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BC2" w:rsidRDefault="00C97362">
      <w:pPr>
        <w:tabs>
          <w:tab w:val="left" w:pos="4174"/>
        </w:tabs>
        <w:jc w:val="lef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w:t>
      </w:r>
      <w:r>
        <w:rPr>
          <w:rFonts w:ascii="微软雅黑" w:eastAsia="微软雅黑" w:hAnsi="微软雅黑" w:cs="微软雅黑" w:hint="eastAsia"/>
          <w:color w:val="000000" w:themeColor="text1"/>
        </w:rPr>
        <w:tab/>
      </w:r>
    </w:p>
    <w:p w:rsidR="00893BC2" w:rsidRDefault="00C97362">
      <w:pPr>
        <w:ind w:firstLineChars="100" w:firstLine="1000"/>
        <w:outlineLvl w:val="0"/>
        <w:rPr>
          <w:rFonts w:ascii="微软雅黑" w:eastAsia="微软雅黑" w:hAnsi="微软雅黑" w:cs="微软雅黑"/>
          <w:color w:val="000000" w:themeColor="text1"/>
          <w:spacing w:val="80"/>
          <w:sz w:val="84"/>
          <w:szCs w:val="84"/>
        </w:rPr>
      </w:pPr>
      <w:r>
        <w:rPr>
          <w:rFonts w:ascii="微软雅黑" w:eastAsia="微软雅黑" w:hAnsi="微软雅黑" w:cs="微软雅黑" w:hint="eastAsia"/>
          <w:color w:val="000000" w:themeColor="text1"/>
          <w:spacing w:val="80"/>
          <w:sz w:val="84"/>
          <w:szCs w:val="84"/>
        </w:rPr>
        <w:t>竞争性磋商文件</w:t>
      </w:r>
    </w:p>
    <w:p w:rsidR="00893BC2" w:rsidRDefault="00893BC2">
      <w:pPr>
        <w:spacing w:line="700" w:lineRule="exact"/>
        <w:jc w:val="center"/>
        <w:rPr>
          <w:rFonts w:ascii="微软雅黑" w:eastAsia="微软雅黑" w:hAnsi="微软雅黑" w:cs="微软雅黑"/>
          <w:color w:val="000000" w:themeColor="text1"/>
          <w:sz w:val="32"/>
        </w:rPr>
      </w:pPr>
    </w:p>
    <w:p w:rsidR="00893BC2" w:rsidRDefault="00C97362">
      <w:pPr>
        <w:tabs>
          <w:tab w:val="center" w:pos="4766"/>
          <w:tab w:val="right" w:pos="9412"/>
        </w:tabs>
        <w:jc w:val="left"/>
        <w:rPr>
          <w:rFonts w:ascii="微软雅黑" w:eastAsia="微软雅黑" w:hAnsi="微软雅黑" w:cs="微软雅黑"/>
          <w:color w:val="000000" w:themeColor="text1"/>
          <w:sz w:val="32"/>
        </w:rPr>
      </w:pPr>
      <w:r>
        <w:rPr>
          <w:rFonts w:ascii="微软雅黑" w:eastAsia="微软雅黑" w:hAnsi="微软雅黑" w:cs="微软雅黑" w:hint="eastAsia"/>
          <w:color w:val="000000" w:themeColor="text1"/>
          <w:sz w:val="32"/>
        </w:rPr>
        <w:tab/>
      </w:r>
      <w:r>
        <w:rPr>
          <w:rFonts w:ascii="微软雅黑" w:eastAsia="微软雅黑" w:hAnsi="微软雅黑" w:cs="微软雅黑" w:hint="eastAsia"/>
          <w:noProof/>
          <w:color w:val="000000" w:themeColor="text1"/>
          <w:sz w:val="32"/>
        </w:rPr>
        <w:drawing>
          <wp:inline distT="0" distB="0" distL="114300" distR="114300">
            <wp:extent cx="1905000" cy="1762125"/>
            <wp:effectExtent l="0" t="0" r="0" b="9525"/>
            <wp:docPr id="1" name="图片 1" descr="fbe40ee4982cf200ef9ed2230b20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e40ee4982cf200ef9ed2230b20b83"/>
                    <pic:cNvPicPr>
                      <a:picLocks noChangeAspect="1"/>
                    </pic:cNvPicPr>
                  </pic:nvPicPr>
                  <pic:blipFill>
                    <a:blip r:embed="rId8"/>
                    <a:stretch>
                      <a:fillRect/>
                    </a:stretch>
                  </pic:blipFill>
                  <pic:spPr>
                    <a:xfrm>
                      <a:off x="0" y="0"/>
                      <a:ext cx="1905000" cy="1762125"/>
                    </a:xfrm>
                    <a:prstGeom prst="rect">
                      <a:avLst/>
                    </a:prstGeom>
                  </pic:spPr>
                </pic:pic>
              </a:graphicData>
            </a:graphic>
          </wp:inline>
        </w:drawing>
      </w:r>
      <w:r>
        <w:rPr>
          <w:rFonts w:ascii="微软雅黑" w:eastAsia="微软雅黑" w:hAnsi="微软雅黑" w:cs="微软雅黑" w:hint="eastAsia"/>
          <w:color w:val="000000" w:themeColor="text1"/>
          <w:sz w:val="32"/>
        </w:rPr>
        <w:tab/>
      </w:r>
    </w:p>
    <w:p w:rsidR="00893BC2" w:rsidRDefault="00893BC2">
      <w:pPr>
        <w:spacing w:line="700" w:lineRule="exact"/>
        <w:rPr>
          <w:rFonts w:ascii="微软雅黑" w:eastAsia="微软雅黑" w:hAnsi="微软雅黑" w:cs="微软雅黑"/>
          <w:color w:val="000000" w:themeColor="text1"/>
          <w:sz w:val="32"/>
        </w:rPr>
      </w:pPr>
    </w:p>
    <w:p w:rsidR="00893BC2" w:rsidRDefault="00C97362">
      <w:pPr>
        <w:spacing w:line="700" w:lineRule="exact"/>
        <w:ind w:firstLineChars="300" w:firstLine="960"/>
        <w:rPr>
          <w:rFonts w:ascii="微软雅黑" w:eastAsia="微软雅黑" w:hAnsi="微软雅黑" w:cs="微软雅黑"/>
          <w:color w:val="000000" w:themeColor="text1"/>
          <w:sz w:val="32"/>
          <w:szCs w:val="32"/>
        </w:rPr>
      </w:pPr>
      <w:r>
        <w:rPr>
          <w:rFonts w:ascii="微软雅黑" w:eastAsia="微软雅黑" w:hAnsi="微软雅黑" w:cs="微软雅黑" w:hint="eastAsia"/>
          <w:color w:val="000000" w:themeColor="text1"/>
          <w:sz w:val="32"/>
          <w:szCs w:val="32"/>
        </w:rPr>
        <w:t>采购计划编号：</w:t>
      </w:r>
      <w:r>
        <w:rPr>
          <w:rFonts w:ascii="微软雅黑" w:eastAsia="微软雅黑" w:hAnsi="微软雅黑" w:cs="微软雅黑" w:hint="eastAsia"/>
          <w:color w:val="000000" w:themeColor="text1"/>
          <w:sz w:val="32"/>
          <w:szCs w:val="32"/>
        </w:rPr>
        <w:t>-------</w:t>
      </w:r>
    </w:p>
    <w:p w:rsidR="00893BC2" w:rsidRDefault="00C97362">
      <w:pPr>
        <w:spacing w:line="700" w:lineRule="exact"/>
        <w:ind w:firstLineChars="300" w:firstLine="960"/>
        <w:rPr>
          <w:rFonts w:ascii="微软雅黑" w:eastAsia="微软雅黑" w:hAnsi="微软雅黑" w:cs="微软雅黑"/>
          <w:color w:val="000000" w:themeColor="text1"/>
          <w:sz w:val="32"/>
          <w:szCs w:val="32"/>
        </w:rPr>
      </w:pPr>
      <w:r>
        <w:rPr>
          <w:rFonts w:ascii="微软雅黑" w:eastAsia="微软雅黑" w:hAnsi="微软雅黑" w:cs="微软雅黑" w:hint="eastAsia"/>
          <w:color w:val="000000" w:themeColor="text1"/>
          <w:sz w:val="32"/>
          <w:szCs w:val="32"/>
        </w:rPr>
        <w:t>采购执行编号：</w:t>
      </w:r>
      <w:r>
        <w:rPr>
          <w:rFonts w:ascii="微软雅黑" w:eastAsia="微软雅黑" w:hAnsi="微软雅黑" w:cs="微软雅黑" w:hint="eastAsia"/>
          <w:color w:val="000000" w:themeColor="text1"/>
          <w:sz w:val="32"/>
          <w:szCs w:val="32"/>
        </w:rPr>
        <w:t>DCZB-CQ-0254</w:t>
      </w:r>
    </w:p>
    <w:p w:rsidR="00893BC2" w:rsidRDefault="00C97362">
      <w:pPr>
        <w:spacing w:line="700" w:lineRule="exact"/>
        <w:ind w:firstLineChars="300" w:firstLine="960"/>
        <w:rPr>
          <w:rFonts w:ascii="微软雅黑" w:eastAsia="微软雅黑" w:hAnsi="微软雅黑" w:cs="微软雅黑"/>
          <w:color w:val="000000" w:themeColor="text1"/>
          <w:sz w:val="32"/>
          <w:szCs w:val="32"/>
        </w:rPr>
      </w:pPr>
      <w:r>
        <w:rPr>
          <w:rFonts w:ascii="微软雅黑" w:eastAsia="微软雅黑" w:hAnsi="微软雅黑" w:cs="微软雅黑" w:hint="eastAsia"/>
          <w:color w:val="000000" w:themeColor="text1"/>
          <w:sz w:val="32"/>
          <w:szCs w:val="32"/>
        </w:rPr>
        <w:t>项目名称：重庆市生态环境政务信息系统运维升级</w:t>
      </w:r>
    </w:p>
    <w:p w:rsidR="00893BC2" w:rsidRDefault="00893BC2">
      <w:pPr>
        <w:pStyle w:val="a0"/>
        <w:ind w:leftChars="342" w:left="2558" w:hangingChars="500" w:hanging="1600"/>
        <w:rPr>
          <w:rFonts w:ascii="微软雅黑" w:eastAsia="微软雅黑" w:hAnsi="微软雅黑" w:cs="微软雅黑"/>
          <w:color w:val="000000" w:themeColor="text1"/>
          <w:sz w:val="32"/>
          <w:szCs w:val="32"/>
        </w:rPr>
      </w:pPr>
    </w:p>
    <w:p w:rsidR="00893BC2" w:rsidRDefault="00893BC2">
      <w:pPr>
        <w:pStyle w:val="a0"/>
        <w:rPr>
          <w:rFonts w:ascii="微软雅黑" w:eastAsia="微软雅黑" w:hAnsi="微软雅黑" w:cs="微软雅黑"/>
          <w:color w:val="000000" w:themeColor="text1"/>
        </w:rPr>
      </w:pPr>
    </w:p>
    <w:p w:rsidR="00893BC2" w:rsidRDefault="00C97362">
      <w:pPr>
        <w:spacing w:line="700" w:lineRule="exact"/>
        <w:ind w:firstLineChars="300" w:firstLine="960"/>
        <w:rPr>
          <w:rFonts w:ascii="微软雅黑" w:eastAsia="微软雅黑" w:hAnsi="微软雅黑" w:cs="微软雅黑"/>
          <w:color w:val="000000" w:themeColor="text1"/>
          <w:sz w:val="32"/>
          <w:szCs w:val="32"/>
        </w:rPr>
      </w:pPr>
      <w:r>
        <w:rPr>
          <w:rFonts w:ascii="微软雅黑" w:eastAsia="微软雅黑" w:hAnsi="微软雅黑" w:cs="微软雅黑" w:hint="eastAsia"/>
          <w:color w:val="000000" w:themeColor="text1"/>
          <w:sz w:val="32"/>
          <w:szCs w:val="32"/>
        </w:rPr>
        <w:t>采</w:t>
      </w:r>
      <w:r>
        <w:rPr>
          <w:rFonts w:ascii="微软雅黑" w:eastAsia="微软雅黑" w:hAnsi="微软雅黑" w:cs="微软雅黑" w:hint="eastAsia"/>
          <w:color w:val="000000" w:themeColor="text1"/>
          <w:sz w:val="32"/>
          <w:szCs w:val="32"/>
        </w:rPr>
        <w:t xml:space="preserve">   </w:t>
      </w:r>
      <w:r>
        <w:rPr>
          <w:rFonts w:ascii="微软雅黑" w:eastAsia="微软雅黑" w:hAnsi="微软雅黑" w:cs="微软雅黑" w:hint="eastAsia"/>
          <w:color w:val="000000" w:themeColor="text1"/>
          <w:sz w:val="32"/>
          <w:szCs w:val="32"/>
        </w:rPr>
        <w:t>购</w:t>
      </w:r>
      <w:r>
        <w:rPr>
          <w:rFonts w:ascii="微软雅黑" w:eastAsia="微软雅黑" w:hAnsi="微软雅黑" w:cs="微软雅黑" w:hint="eastAsia"/>
          <w:color w:val="000000" w:themeColor="text1"/>
          <w:sz w:val="32"/>
          <w:szCs w:val="32"/>
        </w:rPr>
        <w:t xml:space="preserve">   </w:t>
      </w:r>
      <w:r>
        <w:rPr>
          <w:rFonts w:ascii="微软雅黑" w:eastAsia="微软雅黑" w:hAnsi="微软雅黑" w:cs="微软雅黑" w:hint="eastAsia"/>
          <w:color w:val="000000" w:themeColor="text1"/>
          <w:sz w:val="32"/>
          <w:szCs w:val="32"/>
        </w:rPr>
        <w:t>人：重庆市生态环境大数据应用中心</w:t>
      </w:r>
    </w:p>
    <w:p w:rsidR="00893BC2" w:rsidRDefault="00C97362">
      <w:pPr>
        <w:spacing w:line="700" w:lineRule="exact"/>
        <w:ind w:firstLineChars="300" w:firstLine="960"/>
        <w:rPr>
          <w:rFonts w:ascii="微软雅黑" w:eastAsia="微软雅黑" w:hAnsi="微软雅黑" w:cs="微软雅黑"/>
          <w:color w:val="000000" w:themeColor="text1"/>
          <w:sz w:val="32"/>
          <w:szCs w:val="32"/>
        </w:rPr>
      </w:pPr>
      <w:r>
        <w:rPr>
          <w:rFonts w:ascii="微软雅黑" w:eastAsia="微软雅黑" w:hAnsi="微软雅黑" w:cs="微软雅黑" w:hint="eastAsia"/>
          <w:color w:val="000000" w:themeColor="text1"/>
          <w:sz w:val="32"/>
          <w:szCs w:val="32"/>
        </w:rPr>
        <w:t>采购代理机构：重庆鼎创招标代理有限公司</w:t>
      </w:r>
    </w:p>
    <w:p w:rsidR="00893BC2" w:rsidRDefault="00893BC2">
      <w:pPr>
        <w:spacing w:line="720" w:lineRule="exact"/>
        <w:jc w:val="center"/>
        <w:outlineLvl w:val="0"/>
        <w:rPr>
          <w:rFonts w:ascii="微软雅黑" w:eastAsia="微软雅黑" w:hAnsi="微软雅黑" w:cs="微软雅黑"/>
          <w:b/>
          <w:bCs/>
          <w:color w:val="000000" w:themeColor="text1"/>
          <w:sz w:val="32"/>
          <w:szCs w:val="32"/>
        </w:rPr>
      </w:pPr>
    </w:p>
    <w:p w:rsidR="00893BC2" w:rsidRDefault="00C97362">
      <w:pPr>
        <w:spacing w:line="720" w:lineRule="exact"/>
        <w:ind w:firstLineChars="1000" w:firstLine="3200"/>
        <w:outlineLvl w:val="0"/>
        <w:rPr>
          <w:rFonts w:ascii="微软雅黑" w:eastAsia="微软雅黑" w:hAnsi="微软雅黑" w:cs="微软雅黑"/>
          <w:color w:val="000000" w:themeColor="text1"/>
          <w:sz w:val="32"/>
          <w:szCs w:val="32"/>
        </w:rPr>
      </w:pPr>
      <w:r>
        <w:rPr>
          <w:rFonts w:ascii="微软雅黑" w:eastAsia="微软雅黑" w:hAnsi="微软雅黑" w:cs="微软雅黑" w:hint="eastAsia"/>
          <w:color w:val="000000" w:themeColor="text1"/>
          <w:sz w:val="32"/>
          <w:szCs w:val="32"/>
        </w:rPr>
        <w:t>二〇二一年</w:t>
      </w:r>
      <w:r>
        <w:rPr>
          <w:rFonts w:ascii="微软雅黑" w:eastAsia="微软雅黑" w:hAnsi="微软雅黑" w:cs="微软雅黑" w:hint="eastAsia"/>
          <w:color w:val="000000" w:themeColor="text1"/>
          <w:sz w:val="32"/>
          <w:szCs w:val="32"/>
        </w:rPr>
        <w:t xml:space="preserve"> </w:t>
      </w:r>
      <w:r>
        <w:rPr>
          <w:rFonts w:ascii="微软雅黑" w:eastAsia="微软雅黑" w:hAnsi="微软雅黑" w:cs="微软雅黑" w:hint="eastAsia"/>
          <w:color w:val="000000" w:themeColor="text1"/>
          <w:sz w:val="32"/>
          <w:szCs w:val="32"/>
        </w:rPr>
        <w:t>六月</w:t>
      </w:r>
    </w:p>
    <w:p w:rsidR="00893BC2" w:rsidRDefault="00C97362">
      <w:pPr>
        <w:spacing w:line="720" w:lineRule="exact"/>
        <w:jc w:val="center"/>
        <w:outlineLvl w:val="0"/>
        <w:rPr>
          <w:rFonts w:ascii="微软雅黑" w:eastAsia="微软雅黑" w:hAnsi="微软雅黑" w:cs="微软雅黑"/>
          <w:color w:val="000000" w:themeColor="text1"/>
          <w:sz w:val="44"/>
          <w:szCs w:val="28"/>
        </w:rPr>
      </w:pPr>
      <w:r>
        <w:rPr>
          <w:rFonts w:ascii="微软雅黑" w:eastAsia="微软雅黑" w:hAnsi="微软雅黑" w:cs="微软雅黑" w:hint="eastAsia"/>
          <w:color w:val="000000" w:themeColor="text1"/>
          <w:sz w:val="36"/>
          <w:szCs w:val="36"/>
        </w:rPr>
        <w:br w:type="page"/>
      </w:r>
      <w:r>
        <w:rPr>
          <w:rFonts w:ascii="微软雅黑" w:eastAsia="微软雅黑" w:hAnsi="微软雅黑" w:cs="微软雅黑" w:hint="eastAsia"/>
          <w:color w:val="000000" w:themeColor="text1"/>
          <w:sz w:val="44"/>
          <w:szCs w:val="28"/>
        </w:rPr>
        <w:lastRenderedPageBreak/>
        <w:t>目</w:t>
      </w:r>
      <w:r>
        <w:rPr>
          <w:rFonts w:ascii="微软雅黑" w:eastAsia="微软雅黑" w:hAnsi="微软雅黑" w:cs="微软雅黑" w:hint="eastAsia"/>
          <w:color w:val="000000" w:themeColor="text1"/>
          <w:sz w:val="44"/>
          <w:szCs w:val="28"/>
        </w:rPr>
        <w:t xml:space="preserve">   </w:t>
      </w:r>
      <w:r>
        <w:rPr>
          <w:rFonts w:ascii="微软雅黑" w:eastAsia="微软雅黑" w:hAnsi="微软雅黑" w:cs="微软雅黑" w:hint="eastAsia"/>
          <w:color w:val="000000" w:themeColor="text1"/>
          <w:sz w:val="44"/>
          <w:szCs w:val="28"/>
        </w:rPr>
        <w:t>录</w:t>
      </w:r>
    </w:p>
    <w:p w:rsidR="00893BC2" w:rsidRDefault="00C97362">
      <w:pPr>
        <w:pStyle w:val="26"/>
        <w:tabs>
          <w:tab w:val="right" w:leader="dot" w:pos="9412"/>
        </w:tabs>
        <w:ind w:left="560"/>
      </w:pPr>
      <w:r>
        <w:rPr>
          <w:rFonts w:ascii="微软雅黑" w:eastAsia="微软雅黑" w:hAnsi="微软雅黑" w:cs="微软雅黑" w:hint="eastAsia"/>
          <w:color w:val="000000" w:themeColor="text1"/>
          <w:sz w:val="18"/>
          <w:szCs w:val="18"/>
        </w:rPr>
        <w:fldChar w:fldCharType="begin"/>
      </w:r>
      <w:r>
        <w:rPr>
          <w:rFonts w:ascii="微软雅黑" w:eastAsia="微软雅黑" w:hAnsi="微软雅黑" w:cs="微软雅黑" w:hint="eastAsia"/>
          <w:color w:val="000000" w:themeColor="text1"/>
          <w:sz w:val="18"/>
          <w:szCs w:val="18"/>
        </w:rPr>
        <w:instrText xml:space="preserve"> TOC \o "1-3" \h \z </w:instrText>
      </w:r>
      <w:r>
        <w:rPr>
          <w:rFonts w:ascii="微软雅黑" w:eastAsia="微软雅黑" w:hAnsi="微软雅黑" w:cs="微软雅黑" w:hint="eastAsia"/>
          <w:color w:val="000000" w:themeColor="text1"/>
          <w:sz w:val="18"/>
          <w:szCs w:val="18"/>
        </w:rPr>
        <w:fldChar w:fldCharType="separate"/>
      </w:r>
      <w:hyperlink w:anchor="_Toc27570" w:history="1">
        <w:r>
          <w:rPr>
            <w:rFonts w:ascii="微软雅黑" w:eastAsia="微软雅黑" w:hAnsi="微软雅黑" w:cs="微软雅黑" w:hint="eastAsia"/>
            <w:szCs w:val="30"/>
          </w:rPr>
          <w:t>第一篇</w:t>
        </w:r>
        <w:r>
          <w:rPr>
            <w:rFonts w:ascii="微软雅黑" w:eastAsia="微软雅黑" w:hAnsi="微软雅黑" w:cs="微软雅黑" w:hint="eastAsia"/>
            <w:szCs w:val="30"/>
          </w:rPr>
          <w:t xml:space="preserve">  </w:t>
        </w:r>
        <w:r>
          <w:rPr>
            <w:rFonts w:ascii="微软雅黑" w:eastAsia="微软雅黑" w:hAnsi="微软雅黑" w:cs="微软雅黑" w:hint="eastAsia"/>
            <w:szCs w:val="30"/>
          </w:rPr>
          <w:t>采购邀请书</w:t>
        </w:r>
        <w:r>
          <w:tab/>
        </w:r>
        <w:r>
          <w:fldChar w:fldCharType="begin"/>
        </w:r>
        <w:r>
          <w:instrText xml:space="preserve"> PAGEREF _Toc27570 \h </w:instrText>
        </w:r>
        <w:r>
          <w:fldChar w:fldCharType="separate"/>
        </w:r>
        <w:r>
          <w:t>- 4 -</w:t>
        </w:r>
        <w:r>
          <w:fldChar w:fldCharType="end"/>
        </w:r>
      </w:hyperlink>
    </w:p>
    <w:p w:rsidR="00893BC2" w:rsidRDefault="00C97362">
      <w:pPr>
        <w:pStyle w:val="36"/>
        <w:tabs>
          <w:tab w:val="right" w:leader="dot" w:pos="9412"/>
        </w:tabs>
        <w:ind w:left="1120"/>
      </w:pPr>
      <w:hyperlink w:anchor="_Toc5160" w:history="1">
        <w:r>
          <w:rPr>
            <w:rFonts w:ascii="微软雅黑" w:eastAsia="微软雅黑" w:hAnsi="微软雅黑" w:cs="微软雅黑" w:hint="eastAsia"/>
            <w:szCs w:val="24"/>
          </w:rPr>
          <w:t>一、竞争性磋商内容</w:t>
        </w:r>
        <w:r>
          <w:tab/>
        </w:r>
        <w:r>
          <w:fldChar w:fldCharType="begin"/>
        </w:r>
        <w:r>
          <w:instrText xml:space="preserve"> PAGEREF _Toc5160 \h </w:instrText>
        </w:r>
        <w:r>
          <w:fldChar w:fldCharType="separate"/>
        </w:r>
        <w:r>
          <w:t>- 4 -</w:t>
        </w:r>
        <w:r>
          <w:fldChar w:fldCharType="end"/>
        </w:r>
      </w:hyperlink>
    </w:p>
    <w:p w:rsidR="00893BC2" w:rsidRDefault="00C97362">
      <w:pPr>
        <w:pStyle w:val="36"/>
        <w:tabs>
          <w:tab w:val="right" w:leader="dot" w:pos="9412"/>
        </w:tabs>
        <w:ind w:left="1120"/>
      </w:pPr>
      <w:hyperlink w:anchor="_Toc21635" w:history="1">
        <w:r>
          <w:rPr>
            <w:rFonts w:ascii="微软雅黑" w:eastAsia="微软雅黑" w:hAnsi="微软雅黑" w:cs="微软雅黑" w:hint="eastAsia"/>
            <w:szCs w:val="24"/>
          </w:rPr>
          <w:t>二、资金来源</w:t>
        </w:r>
        <w:r>
          <w:tab/>
        </w:r>
        <w:r>
          <w:fldChar w:fldCharType="begin"/>
        </w:r>
        <w:r>
          <w:instrText xml:space="preserve"> PAGEREF _Toc21635 \h </w:instrText>
        </w:r>
        <w:r>
          <w:fldChar w:fldCharType="separate"/>
        </w:r>
        <w:r>
          <w:t>- 4 -</w:t>
        </w:r>
        <w:r>
          <w:fldChar w:fldCharType="end"/>
        </w:r>
      </w:hyperlink>
    </w:p>
    <w:p w:rsidR="00893BC2" w:rsidRDefault="00C97362">
      <w:pPr>
        <w:pStyle w:val="36"/>
        <w:tabs>
          <w:tab w:val="right" w:leader="dot" w:pos="9412"/>
        </w:tabs>
        <w:ind w:left="1120"/>
      </w:pPr>
      <w:hyperlink w:anchor="_Toc12717" w:history="1">
        <w:r>
          <w:rPr>
            <w:rFonts w:ascii="微软雅黑" w:eastAsia="微软雅黑" w:hAnsi="微软雅黑" w:cs="微软雅黑" w:hint="eastAsia"/>
            <w:szCs w:val="24"/>
          </w:rPr>
          <w:t>三、供应商资格条件</w:t>
        </w:r>
        <w:r>
          <w:tab/>
        </w:r>
        <w:r>
          <w:fldChar w:fldCharType="begin"/>
        </w:r>
        <w:r>
          <w:instrText xml:space="preserve"> PAGEREF _Toc12717 \h </w:instrText>
        </w:r>
        <w:r>
          <w:fldChar w:fldCharType="separate"/>
        </w:r>
        <w:r>
          <w:t>- 4 -</w:t>
        </w:r>
        <w:r>
          <w:fldChar w:fldCharType="end"/>
        </w:r>
      </w:hyperlink>
    </w:p>
    <w:p w:rsidR="00893BC2" w:rsidRDefault="00C97362">
      <w:pPr>
        <w:pStyle w:val="36"/>
        <w:tabs>
          <w:tab w:val="right" w:leader="dot" w:pos="9412"/>
        </w:tabs>
        <w:ind w:left="1120"/>
      </w:pPr>
      <w:hyperlink w:anchor="_Toc7468" w:history="1">
        <w:r>
          <w:rPr>
            <w:rFonts w:ascii="微软雅黑" w:eastAsia="微软雅黑" w:hAnsi="微软雅黑" w:cs="微软雅黑" w:hint="eastAsia"/>
            <w:szCs w:val="24"/>
          </w:rPr>
          <w:t>四、磋商有关说明</w:t>
        </w:r>
        <w:r>
          <w:tab/>
        </w:r>
        <w:r>
          <w:fldChar w:fldCharType="begin"/>
        </w:r>
        <w:r>
          <w:instrText xml:space="preserve"> PAGEREF _Toc7468 \h </w:instrText>
        </w:r>
        <w:r>
          <w:fldChar w:fldCharType="separate"/>
        </w:r>
        <w:r>
          <w:t>- 4 -</w:t>
        </w:r>
        <w:r>
          <w:fldChar w:fldCharType="end"/>
        </w:r>
      </w:hyperlink>
    </w:p>
    <w:p w:rsidR="00893BC2" w:rsidRDefault="00C97362">
      <w:pPr>
        <w:pStyle w:val="36"/>
        <w:tabs>
          <w:tab w:val="right" w:leader="dot" w:pos="9412"/>
        </w:tabs>
        <w:ind w:left="1120"/>
      </w:pPr>
      <w:hyperlink w:anchor="_Toc30890" w:history="1">
        <w:r>
          <w:rPr>
            <w:rFonts w:ascii="微软雅黑" w:eastAsia="微软雅黑" w:hAnsi="微软雅黑" w:cs="微软雅黑" w:hint="eastAsia"/>
            <w:szCs w:val="24"/>
          </w:rPr>
          <w:t>五、保证金</w:t>
        </w:r>
        <w:r>
          <w:tab/>
        </w:r>
        <w:r>
          <w:fldChar w:fldCharType="begin"/>
        </w:r>
        <w:r>
          <w:instrText xml:space="preserve"> PAGEREF _Toc30890 \h </w:instrText>
        </w:r>
        <w:r>
          <w:fldChar w:fldCharType="separate"/>
        </w:r>
        <w:r>
          <w:t>- 5 -</w:t>
        </w:r>
        <w:r>
          <w:fldChar w:fldCharType="end"/>
        </w:r>
      </w:hyperlink>
    </w:p>
    <w:p w:rsidR="00893BC2" w:rsidRDefault="00C97362">
      <w:pPr>
        <w:pStyle w:val="36"/>
        <w:tabs>
          <w:tab w:val="right" w:leader="dot" w:pos="9412"/>
        </w:tabs>
        <w:ind w:left="1120"/>
      </w:pPr>
      <w:hyperlink w:anchor="_Toc22387" w:history="1">
        <w:r>
          <w:rPr>
            <w:rFonts w:ascii="微软雅黑" w:eastAsia="微软雅黑" w:hAnsi="微软雅黑" w:cs="微软雅黑" w:hint="eastAsia"/>
            <w:szCs w:val="24"/>
          </w:rPr>
          <w:t>六、采购项目需落实的政府采购政策</w:t>
        </w:r>
        <w:r>
          <w:tab/>
        </w:r>
        <w:r>
          <w:fldChar w:fldCharType="begin"/>
        </w:r>
        <w:r>
          <w:instrText xml:space="preserve"> PAGEREF _Toc22387 \h </w:instrText>
        </w:r>
        <w:r>
          <w:fldChar w:fldCharType="separate"/>
        </w:r>
        <w:r>
          <w:t>- 6 -</w:t>
        </w:r>
        <w:r>
          <w:fldChar w:fldCharType="end"/>
        </w:r>
      </w:hyperlink>
    </w:p>
    <w:p w:rsidR="00893BC2" w:rsidRDefault="00C97362">
      <w:pPr>
        <w:pStyle w:val="36"/>
        <w:tabs>
          <w:tab w:val="right" w:leader="dot" w:pos="9412"/>
        </w:tabs>
        <w:ind w:left="1120"/>
      </w:pPr>
      <w:hyperlink w:anchor="_Toc17848" w:history="1">
        <w:r>
          <w:rPr>
            <w:rFonts w:ascii="微软雅黑" w:eastAsia="微软雅黑" w:hAnsi="微软雅黑" w:cs="微软雅黑" w:hint="eastAsia"/>
            <w:szCs w:val="24"/>
          </w:rPr>
          <w:t>七、其它有关规定</w:t>
        </w:r>
        <w:r>
          <w:tab/>
        </w:r>
        <w:r>
          <w:fldChar w:fldCharType="begin"/>
        </w:r>
        <w:r>
          <w:instrText xml:space="preserve"> PAGEREF _Toc17848 </w:instrText>
        </w:r>
        <w:r>
          <w:instrText xml:space="preserve">\h </w:instrText>
        </w:r>
        <w:r>
          <w:fldChar w:fldCharType="separate"/>
        </w:r>
        <w:r>
          <w:t>- 6 -</w:t>
        </w:r>
        <w:r>
          <w:fldChar w:fldCharType="end"/>
        </w:r>
      </w:hyperlink>
    </w:p>
    <w:p w:rsidR="00893BC2" w:rsidRDefault="00C97362">
      <w:pPr>
        <w:pStyle w:val="36"/>
        <w:tabs>
          <w:tab w:val="right" w:leader="dot" w:pos="9412"/>
        </w:tabs>
        <w:ind w:left="1120"/>
        <w:rPr>
          <w:rFonts w:ascii="微软雅黑" w:eastAsia="微软雅黑" w:hAnsi="微软雅黑" w:cs="微软雅黑"/>
          <w:szCs w:val="24"/>
        </w:rPr>
      </w:pPr>
      <w:hyperlink w:anchor="_Toc32693" w:history="1">
        <w:r>
          <w:rPr>
            <w:rFonts w:ascii="微软雅黑" w:eastAsia="微软雅黑" w:hAnsi="微软雅黑" w:cs="微软雅黑" w:hint="eastAsia"/>
            <w:szCs w:val="24"/>
          </w:rPr>
          <w:t>八、联系方式</w:t>
        </w:r>
        <w:r>
          <w:rPr>
            <w:rFonts w:ascii="微软雅黑" w:eastAsia="微软雅黑" w:hAnsi="微软雅黑" w:cs="微软雅黑" w:hint="eastAsia"/>
            <w:szCs w:val="24"/>
          </w:rPr>
          <w:tab/>
        </w:r>
        <w:r>
          <w:rPr>
            <w:rFonts w:ascii="微软雅黑" w:eastAsia="微软雅黑" w:hAnsi="微软雅黑" w:cs="微软雅黑" w:hint="eastAsia"/>
            <w:szCs w:val="24"/>
          </w:rPr>
          <w:fldChar w:fldCharType="begin"/>
        </w:r>
        <w:r>
          <w:rPr>
            <w:rFonts w:ascii="微软雅黑" w:eastAsia="微软雅黑" w:hAnsi="微软雅黑" w:cs="微软雅黑" w:hint="eastAsia"/>
            <w:szCs w:val="24"/>
          </w:rPr>
          <w:instrText xml:space="preserve"> PAGEREF _Toc32693 \h </w:instrText>
        </w:r>
        <w:r>
          <w:rPr>
            <w:rFonts w:ascii="微软雅黑" w:eastAsia="微软雅黑" w:hAnsi="微软雅黑" w:cs="微软雅黑" w:hint="eastAsia"/>
            <w:szCs w:val="24"/>
          </w:rPr>
        </w:r>
        <w:r>
          <w:rPr>
            <w:rFonts w:ascii="微软雅黑" w:eastAsia="微软雅黑" w:hAnsi="微软雅黑" w:cs="微软雅黑" w:hint="eastAsia"/>
            <w:szCs w:val="24"/>
          </w:rPr>
          <w:fldChar w:fldCharType="separate"/>
        </w:r>
        <w:r>
          <w:rPr>
            <w:rFonts w:ascii="微软雅黑" w:eastAsia="微软雅黑" w:hAnsi="微软雅黑" w:cs="微软雅黑" w:hint="eastAsia"/>
            <w:szCs w:val="24"/>
          </w:rPr>
          <w:t>- 7 -</w:t>
        </w:r>
        <w:r>
          <w:rPr>
            <w:rFonts w:ascii="微软雅黑" w:eastAsia="微软雅黑" w:hAnsi="微软雅黑" w:cs="微软雅黑" w:hint="eastAsia"/>
            <w:szCs w:val="24"/>
          </w:rPr>
          <w:fldChar w:fldCharType="end"/>
        </w:r>
      </w:hyperlink>
    </w:p>
    <w:p w:rsidR="00893BC2" w:rsidRDefault="00C97362">
      <w:pPr>
        <w:pStyle w:val="36"/>
        <w:tabs>
          <w:tab w:val="right" w:leader="dot" w:pos="9412"/>
        </w:tabs>
        <w:ind w:leftChars="0" w:left="0" w:firstLineChars="200" w:firstLine="560"/>
        <w:rPr>
          <w:rFonts w:ascii="微软雅黑" w:eastAsia="微软雅黑" w:hAnsi="微软雅黑" w:cs="微软雅黑"/>
          <w:szCs w:val="24"/>
        </w:rPr>
      </w:pPr>
      <w:hyperlink w:anchor="_Toc5451" w:history="1">
        <w:r>
          <w:rPr>
            <w:rFonts w:ascii="微软雅黑" w:eastAsia="微软雅黑" w:hAnsi="微软雅黑" w:cs="微软雅黑" w:hint="eastAsia"/>
            <w:szCs w:val="24"/>
          </w:rPr>
          <w:t>第二篇</w:t>
        </w:r>
        <w:r>
          <w:rPr>
            <w:rFonts w:ascii="微软雅黑" w:eastAsia="微软雅黑" w:hAnsi="微软雅黑" w:cs="微软雅黑" w:hint="eastAsia"/>
            <w:szCs w:val="24"/>
          </w:rPr>
          <w:t xml:space="preserve"> </w:t>
        </w:r>
        <w:r>
          <w:rPr>
            <w:rFonts w:ascii="微软雅黑" w:eastAsia="微软雅黑" w:hAnsi="微软雅黑" w:cs="微软雅黑" w:hint="eastAsia"/>
            <w:szCs w:val="24"/>
          </w:rPr>
          <w:t>采购服务需求</w:t>
        </w:r>
        <w:r>
          <w:rPr>
            <w:rFonts w:ascii="微软雅黑" w:eastAsia="微软雅黑" w:hAnsi="微软雅黑" w:cs="微软雅黑" w:hint="eastAsia"/>
            <w:szCs w:val="24"/>
          </w:rPr>
          <w:tab/>
        </w:r>
        <w:r>
          <w:rPr>
            <w:rFonts w:ascii="微软雅黑" w:eastAsia="微软雅黑" w:hAnsi="微软雅黑" w:cs="微软雅黑" w:hint="eastAsia"/>
            <w:szCs w:val="24"/>
          </w:rPr>
          <w:fldChar w:fldCharType="begin"/>
        </w:r>
        <w:r>
          <w:rPr>
            <w:rFonts w:ascii="微软雅黑" w:eastAsia="微软雅黑" w:hAnsi="微软雅黑" w:cs="微软雅黑" w:hint="eastAsia"/>
            <w:szCs w:val="24"/>
          </w:rPr>
          <w:instrText xml:space="preserve"> PAGEREF _Toc545</w:instrText>
        </w:r>
        <w:r>
          <w:rPr>
            <w:rFonts w:ascii="微软雅黑" w:eastAsia="微软雅黑" w:hAnsi="微软雅黑" w:cs="微软雅黑" w:hint="eastAsia"/>
            <w:szCs w:val="24"/>
          </w:rPr>
          <w:instrText xml:space="preserve">1 \h </w:instrText>
        </w:r>
        <w:r>
          <w:rPr>
            <w:rFonts w:ascii="微软雅黑" w:eastAsia="微软雅黑" w:hAnsi="微软雅黑" w:cs="微软雅黑" w:hint="eastAsia"/>
            <w:szCs w:val="24"/>
          </w:rPr>
        </w:r>
        <w:r>
          <w:rPr>
            <w:rFonts w:ascii="微软雅黑" w:eastAsia="微软雅黑" w:hAnsi="微软雅黑" w:cs="微软雅黑" w:hint="eastAsia"/>
            <w:szCs w:val="24"/>
          </w:rPr>
          <w:fldChar w:fldCharType="separate"/>
        </w:r>
        <w:r>
          <w:rPr>
            <w:rFonts w:ascii="微软雅黑" w:eastAsia="微软雅黑" w:hAnsi="微软雅黑" w:cs="微软雅黑" w:hint="eastAsia"/>
            <w:szCs w:val="24"/>
          </w:rPr>
          <w:t>- 8 -</w:t>
        </w:r>
        <w:r>
          <w:rPr>
            <w:rFonts w:ascii="微软雅黑" w:eastAsia="微软雅黑" w:hAnsi="微软雅黑" w:cs="微软雅黑" w:hint="eastAsia"/>
            <w:szCs w:val="24"/>
          </w:rPr>
          <w:fldChar w:fldCharType="end"/>
        </w:r>
      </w:hyperlink>
    </w:p>
    <w:p w:rsidR="00893BC2" w:rsidRDefault="00C97362">
      <w:pPr>
        <w:pStyle w:val="36"/>
        <w:tabs>
          <w:tab w:val="right" w:leader="dot" w:pos="9412"/>
        </w:tabs>
        <w:ind w:left="1120"/>
        <w:rPr>
          <w:rFonts w:ascii="微软雅黑" w:eastAsia="微软雅黑" w:hAnsi="微软雅黑" w:cs="微软雅黑"/>
          <w:szCs w:val="24"/>
        </w:rPr>
      </w:pPr>
      <w:hyperlink w:anchor="_Toc21524" w:history="1">
        <w:r>
          <w:rPr>
            <w:rFonts w:ascii="微软雅黑" w:eastAsia="微软雅黑" w:hAnsi="微软雅黑" w:cs="微软雅黑" w:hint="eastAsia"/>
            <w:szCs w:val="24"/>
          </w:rPr>
          <w:t>一、项目基本概况介绍</w:t>
        </w:r>
        <w:r>
          <w:rPr>
            <w:rFonts w:ascii="微软雅黑" w:eastAsia="微软雅黑" w:hAnsi="微软雅黑" w:cs="微软雅黑" w:hint="eastAsia"/>
            <w:szCs w:val="24"/>
          </w:rPr>
          <w:tab/>
        </w:r>
        <w:r>
          <w:rPr>
            <w:rFonts w:ascii="微软雅黑" w:eastAsia="微软雅黑" w:hAnsi="微软雅黑" w:cs="微软雅黑" w:hint="eastAsia"/>
            <w:szCs w:val="24"/>
          </w:rPr>
          <w:fldChar w:fldCharType="begin"/>
        </w:r>
        <w:r>
          <w:rPr>
            <w:rFonts w:ascii="微软雅黑" w:eastAsia="微软雅黑" w:hAnsi="微软雅黑" w:cs="微软雅黑" w:hint="eastAsia"/>
            <w:szCs w:val="24"/>
          </w:rPr>
          <w:instrText xml:space="preserve"> PAGEREF _Toc21524 \h </w:instrText>
        </w:r>
        <w:r>
          <w:rPr>
            <w:rFonts w:ascii="微软雅黑" w:eastAsia="微软雅黑" w:hAnsi="微软雅黑" w:cs="微软雅黑" w:hint="eastAsia"/>
            <w:szCs w:val="24"/>
          </w:rPr>
        </w:r>
        <w:r>
          <w:rPr>
            <w:rFonts w:ascii="微软雅黑" w:eastAsia="微软雅黑" w:hAnsi="微软雅黑" w:cs="微软雅黑" w:hint="eastAsia"/>
            <w:szCs w:val="24"/>
          </w:rPr>
          <w:fldChar w:fldCharType="separate"/>
        </w:r>
        <w:r>
          <w:rPr>
            <w:rFonts w:ascii="微软雅黑" w:eastAsia="微软雅黑" w:hAnsi="微软雅黑" w:cs="微软雅黑" w:hint="eastAsia"/>
            <w:szCs w:val="24"/>
          </w:rPr>
          <w:t>- 8 -</w:t>
        </w:r>
        <w:r>
          <w:rPr>
            <w:rFonts w:ascii="微软雅黑" w:eastAsia="微软雅黑" w:hAnsi="微软雅黑" w:cs="微软雅黑" w:hint="eastAsia"/>
            <w:szCs w:val="24"/>
          </w:rPr>
          <w:fldChar w:fldCharType="end"/>
        </w:r>
      </w:hyperlink>
    </w:p>
    <w:p w:rsidR="00893BC2" w:rsidRDefault="00C97362">
      <w:pPr>
        <w:pStyle w:val="36"/>
        <w:tabs>
          <w:tab w:val="right" w:leader="dot" w:pos="9412"/>
        </w:tabs>
        <w:ind w:left="1120"/>
        <w:rPr>
          <w:rFonts w:ascii="微软雅黑" w:eastAsia="微软雅黑" w:hAnsi="微软雅黑" w:cs="微软雅黑"/>
          <w:szCs w:val="24"/>
        </w:rPr>
      </w:pPr>
      <w:hyperlink w:anchor="_Toc31374" w:history="1">
        <w:r>
          <w:rPr>
            <w:rFonts w:ascii="微软雅黑" w:eastAsia="微软雅黑" w:hAnsi="微软雅黑" w:cs="微软雅黑" w:hint="eastAsia"/>
            <w:szCs w:val="24"/>
          </w:rPr>
          <w:t>二、服务及质量要求</w:t>
        </w:r>
        <w:r>
          <w:rPr>
            <w:rFonts w:ascii="微软雅黑" w:eastAsia="微软雅黑" w:hAnsi="微软雅黑" w:cs="微软雅黑" w:hint="eastAsia"/>
            <w:szCs w:val="24"/>
          </w:rPr>
          <w:tab/>
        </w:r>
        <w:r>
          <w:rPr>
            <w:rFonts w:ascii="微软雅黑" w:eastAsia="微软雅黑" w:hAnsi="微软雅黑" w:cs="微软雅黑" w:hint="eastAsia"/>
            <w:szCs w:val="24"/>
          </w:rPr>
          <w:fldChar w:fldCharType="begin"/>
        </w:r>
        <w:r>
          <w:rPr>
            <w:rFonts w:ascii="微软雅黑" w:eastAsia="微软雅黑" w:hAnsi="微软雅黑" w:cs="微软雅黑" w:hint="eastAsia"/>
            <w:szCs w:val="24"/>
          </w:rPr>
          <w:instrText xml:space="preserve"> PAGEREF _To</w:instrText>
        </w:r>
        <w:r>
          <w:rPr>
            <w:rFonts w:ascii="微软雅黑" w:eastAsia="微软雅黑" w:hAnsi="微软雅黑" w:cs="微软雅黑" w:hint="eastAsia"/>
            <w:szCs w:val="24"/>
          </w:rPr>
          <w:instrText xml:space="preserve">c31374 \h </w:instrText>
        </w:r>
        <w:r>
          <w:rPr>
            <w:rFonts w:ascii="微软雅黑" w:eastAsia="微软雅黑" w:hAnsi="微软雅黑" w:cs="微软雅黑" w:hint="eastAsia"/>
            <w:szCs w:val="24"/>
          </w:rPr>
        </w:r>
        <w:r>
          <w:rPr>
            <w:rFonts w:ascii="微软雅黑" w:eastAsia="微软雅黑" w:hAnsi="微软雅黑" w:cs="微软雅黑" w:hint="eastAsia"/>
            <w:szCs w:val="24"/>
          </w:rPr>
          <w:fldChar w:fldCharType="separate"/>
        </w:r>
        <w:r>
          <w:rPr>
            <w:rFonts w:ascii="微软雅黑" w:eastAsia="微软雅黑" w:hAnsi="微软雅黑" w:cs="微软雅黑" w:hint="eastAsia"/>
            <w:szCs w:val="24"/>
          </w:rPr>
          <w:t>- 8 -</w:t>
        </w:r>
        <w:r>
          <w:rPr>
            <w:rFonts w:ascii="微软雅黑" w:eastAsia="微软雅黑" w:hAnsi="微软雅黑" w:cs="微软雅黑" w:hint="eastAsia"/>
            <w:szCs w:val="24"/>
          </w:rPr>
          <w:fldChar w:fldCharType="end"/>
        </w:r>
      </w:hyperlink>
    </w:p>
    <w:p w:rsidR="00893BC2" w:rsidRDefault="00C97362">
      <w:pPr>
        <w:pStyle w:val="36"/>
        <w:tabs>
          <w:tab w:val="right" w:leader="dot" w:pos="9412"/>
        </w:tabs>
        <w:ind w:leftChars="0" w:left="0" w:firstLineChars="200" w:firstLine="560"/>
        <w:rPr>
          <w:rFonts w:ascii="微软雅黑" w:eastAsia="微软雅黑" w:hAnsi="微软雅黑" w:cs="微软雅黑"/>
          <w:szCs w:val="24"/>
        </w:rPr>
      </w:pPr>
      <w:hyperlink w:anchor="_Toc5451" w:history="1">
        <w:r>
          <w:rPr>
            <w:rFonts w:ascii="微软雅黑" w:eastAsia="微软雅黑" w:hAnsi="微软雅黑" w:cs="微软雅黑" w:hint="eastAsia"/>
            <w:szCs w:val="24"/>
          </w:rPr>
          <w:t>第三篇</w:t>
        </w:r>
        <w:r>
          <w:rPr>
            <w:rFonts w:ascii="微软雅黑" w:eastAsia="微软雅黑" w:hAnsi="微软雅黑" w:cs="微软雅黑" w:hint="eastAsia"/>
            <w:szCs w:val="24"/>
          </w:rPr>
          <w:t xml:space="preserve"> </w:t>
        </w:r>
        <w:r>
          <w:rPr>
            <w:rFonts w:ascii="微软雅黑" w:eastAsia="微软雅黑" w:hAnsi="微软雅黑" w:cs="微软雅黑" w:hint="eastAsia"/>
            <w:szCs w:val="24"/>
          </w:rPr>
          <w:t>采购商务需求</w:t>
        </w:r>
        <w:r>
          <w:rPr>
            <w:rFonts w:ascii="微软雅黑" w:eastAsia="微软雅黑" w:hAnsi="微软雅黑" w:cs="微软雅黑" w:hint="eastAsia"/>
            <w:szCs w:val="24"/>
          </w:rPr>
          <w:tab/>
        </w:r>
        <w:r>
          <w:rPr>
            <w:rFonts w:ascii="微软雅黑" w:eastAsia="微软雅黑" w:hAnsi="微软雅黑" w:cs="微软雅黑" w:hint="eastAsia"/>
            <w:szCs w:val="24"/>
          </w:rPr>
          <w:fldChar w:fldCharType="begin"/>
        </w:r>
        <w:r>
          <w:rPr>
            <w:rFonts w:ascii="微软雅黑" w:eastAsia="微软雅黑" w:hAnsi="微软雅黑" w:cs="微软雅黑" w:hint="eastAsia"/>
            <w:szCs w:val="24"/>
          </w:rPr>
          <w:instrText xml:space="preserve"> PAGEREF _Toc5451 \h </w:instrText>
        </w:r>
        <w:r>
          <w:rPr>
            <w:rFonts w:ascii="微软雅黑" w:eastAsia="微软雅黑" w:hAnsi="微软雅黑" w:cs="微软雅黑" w:hint="eastAsia"/>
            <w:szCs w:val="24"/>
          </w:rPr>
        </w:r>
        <w:r>
          <w:rPr>
            <w:rFonts w:ascii="微软雅黑" w:eastAsia="微软雅黑" w:hAnsi="微软雅黑" w:cs="微软雅黑" w:hint="eastAsia"/>
            <w:szCs w:val="24"/>
          </w:rPr>
          <w:fldChar w:fldCharType="separate"/>
        </w:r>
        <w:r>
          <w:rPr>
            <w:rFonts w:ascii="微软雅黑" w:eastAsia="微软雅黑" w:hAnsi="微软雅黑" w:cs="微软雅黑" w:hint="eastAsia"/>
            <w:szCs w:val="24"/>
          </w:rPr>
          <w:t>- 8 -</w:t>
        </w:r>
        <w:r>
          <w:rPr>
            <w:rFonts w:ascii="微软雅黑" w:eastAsia="微软雅黑" w:hAnsi="微软雅黑" w:cs="微软雅黑" w:hint="eastAsia"/>
            <w:szCs w:val="24"/>
          </w:rPr>
          <w:fldChar w:fldCharType="end"/>
        </w:r>
      </w:hyperlink>
      <w:hyperlink w:anchor="_Toc31318" w:history="1"/>
    </w:p>
    <w:p w:rsidR="00893BC2" w:rsidRDefault="00C97362">
      <w:pPr>
        <w:pStyle w:val="36"/>
        <w:tabs>
          <w:tab w:val="right" w:leader="dot" w:pos="9412"/>
        </w:tabs>
        <w:ind w:left="1120"/>
        <w:rPr>
          <w:rFonts w:ascii="微软雅黑" w:eastAsia="微软雅黑" w:hAnsi="微软雅黑" w:cs="微软雅黑"/>
          <w:szCs w:val="24"/>
        </w:rPr>
      </w:pPr>
      <w:hyperlink w:anchor="_Toc4538" w:history="1">
        <w:r>
          <w:rPr>
            <w:rFonts w:ascii="微软雅黑" w:eastAsia="微软雅黑" w:hAnsi="微软雅黑" w:cs="微软雅黑" w:hint="eastAsia"/>
            <w:szCs w:val="24"/>
          </w:rPr>
          <w:t>一、时间、地点要求，人员要求及验收方式</w:t>
        </w:r>
        <w:r>
          <w:rPr>
            <w:rFonts w:ascii="微软雅黑" w:eastAsia="微软雅黑" w:hAnsi="微软雅黑" w:cs="微软雅黑" w:hint="eastAsia"/>
            <w:szCs w:val="24"/>
          </w:rPr>
          <w:tab/>
        </w:r>
        <w:r>
          <w:rPr>
            <w:rFonts w:ascii="微软雅黑" w:eastAsia="微软雅黑" w:hAnsi="微软雅黑" w:cs="微软雅黑" w:hint="eastAsia"/>
            <w:szCs w:val="24"/>
          </w:rPr>
          <w:fldChar w:fldCharType="begin"/>
        </w:r>
        <w:r>
          <w:rPr>
            <w:rFonts w:ascii="微软雅黑" w:eastAsia="微软雅黑" w:hAnsi="微软雅黑" w:cs="微软雅黑" w:hint="eastAsia"/>
            <w:szCs w:val="24"/>
          </w:rPr>
          <w:instrText xml:space="preserve"> PAGEREF _Toc4538 \h </w:instrText>
        </w:r>
        <w:r>
          <w:rPr>
            <w:rFonts w:ascii="微软雅黑" w:eastAsia="微软雅黑" w:hAnsi="微软雅黑" w:cs="微软雅黑" w:hint="eastAsia"/>
            <w:szCs w:val="24"/>
          </w:rPr>
        </w:r>
        <w:r>
          <w:rPr>
            <w:rFonts w:ascii="微软雅黑" w:eastAsia="微软雅黑" w:hAnsi="微软雅黑" w:cs="微软雅黑" w:hint="eastAsia"/>
            <w:szCs w:val="24"/>
          </w:rPr>
          <w:fldChar w:fldCharType="separate"/>
        </w:r>
        <w:r>
          <w:rPr>
            <w:rFonts w:ascii="微软雅黑" w:eastAsia="微软雅黑" w:hAnsi="微软雅黑" w:cs="微软雅黑" w:hint="eastAsia"/>
            <w:szCs w:val="24"/>
          </w:rPr>
          <w:t>- 12 -</w:t>
        </w:r>
        <w:r>
          <w:rPr>
            <w:rFonts w:ascii="微软雅黑" w:eastAsia="微软雅黑" w:hAnsi="微软雅黑" w:cs="微软雅黑" w:hint="eastAsia"/>
            <w:szCs w:val="24"/>
          </w:rPr>
          <w:fldChar w:fldCharType="end"/>
        </w:r>
      </w:hyperlink>
    </w:p>
    <w:p w:rsidR="00893BC2" w:rsidRDefault="00C97362">
      <w:pPr>
        <w:pStyle w:val="36"/>
        <w:tabs>
          <w:tab w:val="right" w:leader="dot" w:pos="9412"/>
        </w:tabs>
        <w:ind w:left="1120"/>
        <w:rPr>
          <w:rFonts w:ascii="微软雅黑" w:eastAsia="微软雅黑" w:hAnsi="微软雅黑" w:cs="微软雅黑"/>
          <w:szCs w:val="24"/>
        </w:rPr>
      </w:pPr>
      <w:hyperlink w:anchor="_Toc7673" w:history="1">
        <w:r>
          <w:rPr>
            <w:rFonts w:ascii="微软雅黑" w:eastAsia="微软雅黑" w:hAnsi="微软雅黑" w:cs="微软雅黑" w:hint="eastAsia"/>
            <w:szCs w:val="24"/>
          </w:rPr>
          <w:t>二、</w:t>
        </w:r>
        <w:r>
          <w:rPr>
            <w:rFonts w:ascii="微软雅黑" w:eastAsia="微软雅黑" w:hAnsi="微软雅黑" w:cs="微软雅黑" w:hint="eastAsia"/>
            <w:szCs w:val="24"/>
          </w:rPr>
          <w:t>报价要求</w:t>
        </w:r>
        <w:r>
          <w:rPr>
            <w:rFonts w:ascii="微软雅黑" w:eastAsia="微软雅黑" w:hAnsi="微软雅黑" w:cs="微软雅黑" w:hint="eastAsia"/>
            <w:szCs w:val="24"/>
          </w:rPr>
          <w:tab/>
        </w:r>
        <w:r>
          <w:rPr>
            <w:rFonts w:ascii="微软雅黑" w:eastAsia="微软雅黑" w:hAnsi="微软雅黑" w:cs="微软雅黑" w:hint="eastAsia"/>
            <w:szCs w:val="24"/>
          </w:rPr>
          <w:fldChar w:fldCharType="begin"/>
        </w:r>
        <w:r>
          <w:rPr>
            <w:rFonts w:ascii="微软雅黑" w:eastAsia="微软雅黑" w:hAnsi="微软雅黑" w:cs="微软雅黑" w:hint="eastAsia"/>
            <w:szCs w:val="24"/>
          </w:rPr>
          <w:instrText xml:space="preserve"> PAGEREF _Toc7673 \h </w:instrText>
        </w:r>
        <w:r>
          <w:rPr>
            <w:rFonts w:ascii="微软雅黑" w:eastAsia="微软雅黑" w:hAnsi="微软雅黑" w:cs="微软雅黑" w:hint="eastAsia"/>
            <w:szCs w:val="24"/>
          </w:rPr>
        </w:r>
        <w:r>
          <w:rPr>
            <w:rFonts w:ascii="微软雅黑" w:eastAsia="微软雅黑" w:hAnsi="微软雅黑" w:cs="微软雅黑" w:hint="eastAsia"/>
            <w:szCs w:val="24"/>
          </w:rPr>
          <w:fldChar w:fldCharType="separate"/>
        </w:r>
        <w:r>
          <w:rPr>
            <w:rFonts w:ascii="微软雅黑" w:eastAsia="微软雅黑" w:hAnsi="微软雅黑" w:cs="微软雅黑" w:hint="eastAsia"/>
            <w:szCs w:val="24"/>
          </w:rPr>
          <w:t>- 12 -</w:t>
        </w:r>
        <w:r>
          <w:rPr>
            <w:rFonts w:ascii="微软雅黑" w:eastAsia="微软雅黑" w:hAnsi="微软雅黑" w:cs="微软雅黑" w:hint="eastAsia"/>
            <w:szCs w:val="24"/>
          </w:rPr>
          <w:fldChar w:fldCharType="end"/>
        </w:r>
      </w:hyperlink>
    </w:p>
    <w:p w:rsidR="00893BC2" w:rsidRDefault="00C97362">
      <w:pPr>
        <w:pStyle w:val="36"/>
        <w:tabs>
          <w:tab w:val="right" w:leader="dot" w:pos="9412"/>
        </w:tabs>
        <w:ind w:left="1120"/>
        <w:rPr>
          <w:rFonts w:ascii="微软雅黑" w:eastAsia="微软雅黑" w:hAnsi="微软雅黑" w:cs="微软雅黑"/>
          <w:szCs w:val="24"/>
        </w:rPr>
      </w:pPr>
      <w:hyperlink w:anchor="_Toc30778" w:history="1">
        <w:r>
          <w:rPr>
            <w:rFonts w:ascii="微软雅黑" w:eastAsia="微软雅黑" w:hAnsi="微软雅黑" w:cs="微软雅黑" w:hint="eastAsia"/>
            <w:szCs w:val="24"/>
          </w:rPr>
          <w:t>三、付款方式</w:t>
        </w:r>
        <w:r>
          <w:rPr>
            <w:rFonts w:ascii="微软雅黑" w:eastAsia="微软雅黑" w:hAnsi="微软雅黑" w:cs="微软雅黑" w:hint="eastAsia"/>
            <w:szCs w:val="24"/>
          </w:rPr>
          <w:tab/>
        </w:r>
        <w:r>
          <w:rPr>
            <w:rFonts w:ascii="微软雅黑" w:eastAsia="微软雅黑" w:hAnsi="微软雅黑" w:cs="微软雅黑" w:hint="eastAsia"/>
            <w:szCs w:val="24"/>
          </w:rPr>
          <w:fldChar w:fldCharType="begin"/>
        </w:r>
        <w:r>
          <w:rPr>
            <w:rFonts w:ascii="微软雅黑" w:eastAsia="微软雅黑" w:hAnsi="微软雅黑" w:cs="微软雅黑" w:hint="eastAsia"/>
            <w:szCs w:val="24"/>
          </w:rPr>
          <w:instrText xml:space="preserve"> PAGEREF _Toc30778 \h </w:instrText>
        </w:r>
        <w:r>
          <w:rPr>
            <w:rFonts w:ascii="微软雅黑" w:eastAsia="微软雅黑" w:hAnsi="微软雅黑" w:cs="微软雅黑" w:hint="eastAsia"/>
            <w:szCs w:val="24"/>
          </w:rPr>
        </w:r>
        <w:r>
          <w:rPr>
            <w:rFonts w:ascii="微软雅黑" w:eastAsia="微软雅黑" w:hAnsi="微软雅黑" w:cs="微软雅黑" w:hint="eastAsia"/>
            <w:szCs w:val="24"/>
          </w:rPr>
          <w:fldChar w:fldCharType="separate"/>
        </w:r>
        <w:r>
          <w:rPr>
            <w:rFonts w:ascii="微软雅黑" w:eastAsia="微软雅黑" w:hAnsi="微软雅黑" w:cs="微软雅黑" w:hint="eastAsia"/>
            <w:szCs w:val="24"/>
          </w:rPr>
          <w:t>- 12 -</w:t>
        </w:r>
        <w:r>
          <w:rPr>
            <w:rFonts w:ascii="微软雅黑" w:eastAsia="微软雅黑" w:hAnsi="微软雅黑" w:cs="微软雅黑" w:hint="eastAsia"/>
            <w:szCs w:val="24"/>
          </w:rPr>
          <w:fldChar w:fldCharType="end"/>
        </w:r>
      </w:hyperlink>
    </w:p>
    <w:p w:rsidR="00893BC2" w:rsidRDefault="00C97362">
      <w:pPr>
        <w:pStyle w:val="36"/>
        <w:tabs>
          <w:tab w:val="right" w:leader="dot" w:pos="9412"/>
        </w:tabs>
        <w:ind w:left="1120"/>
        <w:rPr>
          <w:rFonts w:ascii="微软雅黑" w:eastAsia="微软雅黑" w:hAnsi="微软雅黑" w:cs="微软雅黑"/>
          <w:szCs w:val="24"/>
        </w:rPr>
      </w:pPr>
      <w:hyperlink w:anchor="_Toc25711" w:history="1">
        <w:r>
          <w:rPr>
            <w:rFonts w:ascii="微软雅黑" w:eastAsia="微软雅黑" w:hAnsi="微软雅黑" w:cs="微软雅黑" w:hint="eastAsia"/>
            <w:szCs w:val="24"/>
          </w:rPr>
          <w:t>四、</w:t>
        </w:r>
        <w:r>
          <w:rPr>
            <w:rFonts w:ascii="微软雅黑" w:eastAsia="微软雅黑" w:hAnsi="微软雅黑" w:cs="微软雅黑" w:hint="eastAsia"/>
            <w:szCs w:val="24"/>
          </w:rPr>
          <w:t>知识产权</w:t>
        </w:r>
        <w:r>
          <w:rPr>
            <w:rFonts w:ascii="微软雅黑" w:eastAsia="微软雅黑" w:hAnsi="微软雅黑" w:cs="微软雅黑" w:hint="eastAsia"/>
            <w:szCs w:val="24"/>
          </w:rPr>
          <w:tab/>
        </w:r>
        <w:r>
          <w:rPr>
            <w:rFonts w:ascii="微软雅黑" w:eastAsia="微软雅黑" w:hAnsi="微软雅黑" w:cs="微软雅黑" w:hint="eastAsia"/>
            <w:szCs w:val="24"/>
          </w:rPr>
          <w:fldChar w:fldCharType="begin"/>
        </w:r>
        <w:r>
          <w:rPr>
            <w:rFonts w:ascii="微软雅黑" w:eastAsia="微软雅黑" w:hAnsi="微软雅黑" w:cs="微软雅黑" w:hint="eastAsia"/>
            <w:szCs w:val="24"/>
          </w:rPr>
          <w:instrText xml:space="preserve"> PAGEREF _Toc25711 \h </w:instrText>
        </w:r>
        <w:r>
          <w:rPr>
            <w:rFonts w:ascii="微软雅黑" w:eastAsia="微软雅黑" w:hAnsi="微软雅黑" w:cs="微软雅黑" w:hint="eastAsia"/>
            <w:szCs w:val="24"/>
          </w:rPr>
        </w:r>
        <w:r>
          <w:rPr>
            <w:rFonts w:ascii="微软雅黑" w:eastAsia="微软雅黑" w:hAnsi="微软雅黑" w:cs="微软雅黑" w:hint="eastAsia"/>
            <w:szCs w:val="24"/>
          </w:rPr>
          <w:fldChar w:fldCharType="separate"/>
        </w:r>
        <w:r>
          <w:rPr>
            <w:rFonts w:ascii="微软雅黑" w:eastAsia="微软雅黑" w:hAnsi="微软雅黑" w:cs="微软雅黑" w:hint="eastAsia"/>
            <w:szCs w:val="24"/>
          </w:rPr>
          <w:t>- 13 -</w:t>
        </w:r>
        <w:r>
          <w:rPr>
            <w:rFonts w:ascii="微软雅黑" w:eastAsia="微软雅黑" w:hAnsi="微软雅黑" w:cs="微软雅黑" w:hint="eastAsia"/>
            <w:szCs w:val="24"/>
          </w:rPr>
          <w:fldChar w:fldCharType="end"/>
        </w:r>
      </w:hyperlink>
    </w:p>
    <w:p w:rsidR="00893BC2" w:rsidRDefault="00C97362">
      <w:pPr>
        <w:pStyle w:val="36"/>
        <w:tabs>
          <w:tab w:val="right" w:leader="dot" w:pos="9412"/>
        </w:tabs>
        <w:ind w:left="1120"/>
        <w:rPr>
          <w:rFonts w:ascii="微软雅黑" w:eastAsia="微软雅黑" w:hAnsi="微软雅黑" w:cs="微软雅黑"/>
          <w:szCs w:val="24"/>
        </w:rPr>
      </w:pPr>
      <w:hyperlink w:anchor="_Toc1814" w:history="1">
        <w:r>
          <w:rPr>
            <w:rFonts w:ascii="微软雅黑" w:eastAsia="微软雅黑" w:hAnsi="微软雅黑" w:cs="微软雅黑" w:hint="eastAsia"/>
            <w:szCs w:val="24"/>
          </w:rPr>
          <w:t>五、违约责任</w:t>
        </w:r>
        <w:r>
          <w:rPr>
            <w:rFonts w:ascii="微软雅黑" w:eastAsia="微软雅黑" w:hAnsi="微软雅黑" w:cs="微软雅黑" w:hint="eastAsia"/>
            <w:szCs w:val="24"/>
          </w:rPr>
          <w:tab/>
        </w:r>
        <w:r>
          <w:rPr>
            <w:rFonts w:ascii="微软雅黑" w:eastAsia="微软雅黑" w:hAnsi="微软雅黑" w:cs="微软雅黑" w:hint="eastAsia"/>
            <w:szCs w:val="24"/>
          </w:rPr>
          <w:fldChar w:fldCharType="begin"/>
        </w:r>
        <w:r>
          <w:rPr>
            <w:rFonts w:ascii="微软雅黑" w:eastAsia="微软雅黑" w:hAnsi="微软雅黑" w:cs="微软雅黑" w:hint="eastAsia"/>
            <w:szCs w:val="24"/>
          </w:rPr>
          <w:instrText xml:space="preserve"> PAGEREF _Toc1814 \h </w:instrText>
        </w:r>
        <w:r>
          <w:rPr>
            <w:rFonts w:ascii="微软雅黑" w:eastAsia="微软雅黑" w:hAnsi="微软雅黑" w:cs="微软雅黑" w:hint="eastAsia"/>
            <w:szCs w:val="24"/>
          </w:rPr>
        </w:r>
        <w:r>
          <w:rPr>
            <w:rFonts w:ascii="微软雅黑" w:eastAsia="微软雅黑" w:hAnsi="微软雅黑" w:cs="微软雅黑" w:hint="eastAsia"/>
            <w:szCs w:val="24"/>
          </w:rPr>
          <w:fldChar w:fldCharType="separate"/>
        </w:r>
        <w:r>
          <w:rPr>
            <w:rFonts w:ascii="微软雅黑" w:eastAsia="微软雅黑" w:hAnsi="微软雅黑" w:cs="微软雅黑" w:hint="eastAsia"/>
            <w:szCs w:val="24"/>
          </w:rPr>
          <w:t>- 13 -</w:t>
        </w:r>
        <w:r>
          <w:rPr>
            <w:rFonts w:ascii="微软雅黑" w:eastAsia="微软雅黑" w:hAnsi="微软雅黑" w:cs="微软雅黑" w:hint="eastAsia"/>
            <w:szCs w:val="24"/>
          </w:rPr>
          <w:fldChar w:fldCharType="end"/>
        </w:r>
      </w:hyperlink>
    </w:p>
    <w:p w:rsidR="00893BC2" w:rsidRDefault="00C97362">
      <w:pPr>
        <w:pStyle w:val="36"/>
        <w:tabs>
          <w:tab w:val="right" w:leader="dot" w:pos="9412"/>
        </w:tabs>
        <w:ind w:left="1120"/>
        <w:rPr>
          <w:rFonts w:ascii="微软雅黑" w:eastAsia="微软雅黑" w:hAnsi="微软雅黑" w:cs="微软雅黑"/>
          <w:szCs w:val="24"/>
        </w:rPr>
      </w:pPr>
      <w:hyperlink w:anchor="_Toc8381" w:history="1">
        <w:r>
          <w:rPr>
            <w:rFonts w:ascii="微软雅黑" w:eastAsia="微软雅黑" w:hAnsi="微软雅黑" w:cs="微软雅黑" w:hint="eastAsia"/>
            <w:szCs w:val="24"/>
          </w:rPr>
          <w:t>六、保密</w:t>
        </w:r>
        <w:r>
          <w:rPr>
            <w:rFonts w:ascii="微软雅黑" w:eastAsia="微软雅黑" w:hAnsi="微软雅黑" w:cs="微软雅黑" w:hint="eastAsia"/>
            <w:szCs w:val="24"/>
          </w:rPr>
          <w:tab/>
        </w:r>
        <w:r>
          <w:rPr>
            <w:rFonts w:ascii="微软雅黑" w:eastAsia="微软雅黑" w:hAnsi="微软雅黑" w:cs="微软雅黑" w:hint="eastAsia"/>
            <w:szCs w:val="24"/>
          </w:rPr>
          <w:fldChar w:fldCharType="begin"/>
        </w:r>
        <w:r>
          <w:rPr>
            <w:rFonts w:ascii="微软雅黑" w:eastAsia="微软雅黑" w:hAnsi="微软雅黑" w:cs="微软雅黑" w:hint="eastAsia"/>
            <w:szCs w:val="24"/>
          </w:rPr>
          <w:instrText xml:space="preserve"> PAGEREF _Toc8381 \h </w:instrText>
        </w:r>
        <w:r>
          <w:rPr>
            <w:rFonts w:ascii="微软雅黑" w:eastAsia="微软雅黑" w:hAnsi="微软雅黑" w:cs="微软雅黑" w:hint="eastAsia"/>
            <w:szCs w:val="24"/>
          </w:rPr>
        </w:r>
        <w:r>
          <w:rPr>
            <w:rFonts w:ascii="微软雅黑" w:eastAsia="微软雅黑" w:hAnsi="微软雅黑" w:cs="微软雅黑" w:hint="eastAsia"/>
            <w:szCs w:val="24"/>
          </w:rPr>
          <w:fldChar w:fldCharType="separate"/>
        </w:r>
        <w:r>
          <w:rPr>
            <w:rFonts w:ascii="微软雅黑" w:eastAsia="微软雅黑" w:hAnsi="微软雅黑" w:cs="微软雅黑" w:hint="eastAsia"/>
            <w:szCs w:val="24"/>
          </w:rPr>
          <w:t>- 13 -</w:t>
        </w:r>
        <w:r>
          <w:rPr>
            <w:rFonts w:ascii="微软雅黑" w:eastAsia="微软雅黑" w:hAnsi="微软雅黑" w:cs="微软雅黑" w:hint="eastAsia"/>
            <w:szCs w:val="24"/>
          </w:rPr>
          <w:fldChar w:fldCharType="end"/>
        </w:r>
      </w:hyperlink>
    </w:p>
    <w:p w:rsidR="00893BC2" w:rsidRDefault="00C97362">
      <w:pPr>
        <w:pStyle w:val="36"/>
        <w:tabs>
          <w:tab w:val="right" w:leader="dot" w:pos="9412"/>
        </w:tabs>
        <w:ind w:left="1120"/>
        <w:rPr>
          <w:rFonts w:ascii="微软雅黑" w:eastAsia="微软雅黑" w:hAnsi="微软雅黑" w:cs="微软雅黑"/>
          <w:szCs w:val="24"/>
        </w:rPr>
      </w:pPr>
      <w:hyperlink w:anchor="_Toc26791" w:history="1">
        <w:r>
          <w:rPr>
            <w:rFonts w:ascii="微软雅黑" w:eastAsia="微软雅黑" w:hAnsi="微软雅黑" w:cs="微软雅黑" w:hint="eastAsia"/>
            <w:szCs w:val="24"/>
          </w:rPr>
          <w:t>七、其他</w:t>
        </w:r>
        <w:r>
          <w:rPr>
            <w:rFonts w:ascii="微软雅黑" w:eastAsia="微软雅黑" w:hAnsi="微软雅黑" w:cs="微软雅黑" w:hint="eastAsia"/>
            <w:szCs w:val="24"/>
          </w:rPr>
          <w:tab/>
        </w:r>
        <w:r>
          <w:rPr>
            <w:rFonts w:ascii="微软雅黑" w:eastAsia="微软雅黑" w:hAnsi="微软雅黑" w:cs="微软雅黑" w:hint="eastAsia"/>
            <w:szCs w:val="24"/>
          </w:rPr>
          <w:fldChar w:fldCharType="begin"/>
        </w:r>
        <w:r>
          <w:rPr>
            <w:rFonts w:ascii="微软雅黑" w:eastAsia="微软雅黑" w:hAnsi="微软雅黑" w:cs="微软雅黑" w:hint="eastAsia"/>
            <w:szCs w:val="24"/>
          </w:rPr>
          <w:instrText xml:space="preserve"> PAGEREF _Toc26791 \h </w:instrText>
        </w:r>
        <w:r>
          <w:rPr>
            <w:rFonts w:ascii="微软雅黑" w:eastAsia="微软雅黑" w:hAnsi="微软雅黑" w:cs="微软雅黑" w:hint="eastAsia"/>
            <w:szCs w:val="24"/>
          </w:rPr>
        </w:r>
        <w:r>
          <w:rPr>
            <w:rFonts w:ascii="微软雅黑" w:eastAsia="微软雅黑" w:hAnsi="微软雅黑" w:cs="微软雅黑" w:hint="eastAsia"/>
            <w:szCs w:val="24"/>
          </w:rPr>
          <w:fldChar w:fldCharType="separate"/>
        </w:r>
        <w:r>
          <w:rPr>
            <w:rFonts w:ascii="微软雅黑" w:eastAsia="微软雅黑" w:hAnsi="微软雅黑" w:cs="微软雅黑" w:hint="eastAsia"/>
            <w:szCs w:val="24"/>
          </w:rPr>
          <w:t>- 14 -</w:t>
        </w:r>
        <w:r>
          <w:rPr>
            <w:rFonts w:ascii="微软雅黑" w:eastAsia="微软雅黑" w:hAnsi="微软雅黑" w:cs="微软雅黑" w:hint="eastAsia"/>
            <w:szCs w:val="24"/>
          </w:rPr>
          <w:fldChar w:fldCharType="end"/>
        </w:r>
      </w:hyperlink>
    </w:p>
    <w:p w:rsidR="00893BC2" w:rsidRDefault="00C97362">
      <w:pPr>
        <w:pStyle w:val="36"/>
        <w:tabs>
          <w:tab w:val="right" w:leader="dot" w:pos="9412"/>
        </w:tabs>
        <w:ind w:leftChars="0" w:left="0" w:firstLineChars="200" w:firstLine="560"/>
        <w:rPr>
          <w:rFonts w:ascii="微软雅黑" w:eastAsia="微软雅黑" w:hAnsi="微软雅黑" w:cs="微软雅黑"/>
          <w:szCs w:val="24"/>
        </w:rPr>
      </w:pPr>
      <w:hyperlink w:anchor="_Toc17721" w:history="1">
        <w:r>
          <w:rPr>
            <w:rFonts w:ascii="微软雅黑" w:eastAsia="微软雅黑" w:hAnsi="微软雅黑" w:cs="微软雅黑" w:hint="eastAsia"/>
            <w:szCs w:val="24"/>
          </w:rPr>
          <w:t>第四篇</w:t>
        </w:r>
        <w:r>
          <w:rPr>
            <w:rFonts w:ascii="微软雅黑" w:eastAsia="微软雅黑" w:hAnsi="微软雅黑" w:cs="微软雅黑" w:hint="eastAsia"/>
            <w:szCs w:val="24"/>
          </w:rPr>
          <w:t xml:space="preserve">  </w:t>
        </w:r>
        <w:r>
          <w:rPr>
            <w:rFonts w:ascii="微软雅黑" w:eastAsia="微软雅黑" w:hAnsi="微软雅黑" w:cs="微软雅黑" w:hint="eastAsia"/>
            <w:szCs w:val="24"/>
          </w:rPr>
          <w:t>磋商程序及</w:t>
        </w:r>
        <w:r>
          <w:rPr>
            <w:rFonts w:ascii="微软雅黑" w:eastAsia="微软雅黑" w:hAnsi="微软雅黑" w:cs="微软雅黑" w:hint="eastAsia"/>
            <w:szCs w:val="24"/>
          </w:rPr>
          <w:t>方法、评审标准、无效响应和采购终止</w:t>
        </w:r>
        <w:r>
          <w:rPr>
            <w:rFonts w:ascii="微软雅黑" w:eastAsia="微软雅黑" w:hAnsi="微软雅黑" w:cs="微软雅黑" w:hint="eastAsia"/>
            <w:szCs w:val="24"/>
          </w:rPr>
          <w:tab/>
        </w:r>
        <w:r>
          <w:rPr>
            <w:rFonts w:ascii="微软雅黑" w:eastAsia="微软雅黑" w:hAnsi="微软雅黑" w:cs="微软雅黑" w:hint="eastAsia"/>
            <w:szCs w:val="24"/>
          </w:rPr>
          <w:fldChar w:fldCharType="begin"/>
        </w:r>
        <w:r>
          <w:rPr>
            <w:rFonts w:ascii="微软雅黑" w:eastAsia="微软雅黑" w:hAnsi="微软雅黑" w:cs="微软雅黑" w:hint="eastAsia"/>
            <w:szCs w:val="24"/>
          </w:rPr>
          <w:instrText xml:space="preserve"> PAGEREF _Toc17721 \h </w:instrText>
        </w:r>
        <w:r>
          <w:rPr>
            <w:rFonts w:ascii="微软雅黑" w:eastAsia="微软雅黑" w:hAnsi="微软雅黑" w:cs="微软雅黑" w:hint="eastAsia"/>
            <w:szCs w:val="24"/>
          </w:rPr>
        </w:r>
        <w:r>
          <w:rPr>
            <w:rFonts w:ascii="微软雅黑" w:eastAsia="微软雅黑" w:hAnsi="微软雅黑" w:cs="微软雅黑" w:hint="eastAsia"/>
            <w:szCs w:val="24"/>
          </w:rPr>
          <w:fldChar w:fldCharType="separate"/>
        </w:r>
        <w:r>
          <w:rPr>
            <w:rFonts w:ascii="微软雅黑" w:eastAsia="微软雅黑" w:hAnsi="微软雅黑" w:cs="微软雅黑" w:hint="eastAsia"/>
            <w:szCs w:val="24"/>
          </w:rPr>
          <w:t>- 15 -</w:t>
        </w:r>
        <w:r>
          <w:rPr>
            <w:rFonts w:ascii="微软雅黑" w:eastAsia="微软雅黑" w:hAnsi="微软雅黑" w:cs="微软雅黑" w:hint="eastAsia"/>
            <w:szCs w:val="24"/>
          </w:rPr>
          <w:fldChar w:fldCharType="end"/>
        </w:r>
      </w:hyperlink>
    </w:p>
    <w:p w:rsidR="00893BC2" w:rsidRDefault="00C97362">
      <w:pPr>
        <w:pStyle w:val="36"/>
        <w:tabs>
          <w:tab w:val="right" w:leader="dot" w:pos="9412"/>
        </w:tabs>
        <w:ind w:left="1120"/>
      </w:pPr>
      <w:hyperlink w:anchor="_Toc31170" w:history="1">
        <w:r>
          <w:rPr>
            <w:rFonts w:ascii="微软雅黑" w:eastAsia="微软雅黑" w:hAnsi="微软雅黑" w:cs="微软雅黑" w:hint="eastAsia"/>
            <w:szCs w:val="24"/>
          </w:rPr>
          <w:t>一、磋商程序及方法</w:t>
        </w:r>
        <w:r>
          <w:rPr>
            <w:rFonts w:ascii="微软雅黑" w:eastAsia="微软雅黑" w:hAnsi="微软雅黑" w:cs="微软雅黑" w:hint="eastAsia"/>
            <w:szCs w:val="24"/>
          </w:rPr>
          <w:tab/>
        </w:r>
        <w:r>
          <w:rPr>
            <w:rFonts w:ascii="微软雅黑" w:eastAsia="微软雅黑" w:hAnsi="微软雅黑" w:cs="微软雅黑" w:hint="eastAsia"/>
            <w:szCs w:val="24"/>
          </w:rPr>
          <w:fldChar w:fldCharType="begin"/>
        </w:r>
        <w:r>
          <w:rPr>
            <w:rFonts w:ascii="微软雅黑" w:eastAsia="微软雅黑" w:hAnsi="微软雅黑" w:cs="微软雅黑" w:hint="eastAsia"/>
            <w:szCs w:val="24"/>
          </w:rPr>
          <w:instrText xml:space="preserve"> PAGEREF _Toc31170 \h </w:instrText>
        </w:r>
        <w:r>
          <w:rPr>
            <w:rFonts w:ascii="微软雅黑" w:eastAsia="微软雅黑" w:hAnsi="微软雅黑" w:cs="微软雅黑" w:hint="eastAsia"/>
            <w:szCs w:val="24"/>
          </w:rPr>
        </w:r>
        <w:r>
          <w:rPr>
            <w:rFonts w:ascii="微软雅黑" w:eastAsia="微软雅黑" w:hAnsi="微软雅黑" w:cs="微软雅黑" w:hint="eastAsia"/>
            <w:szCs w:val="24"/>
          </w:rPr>
          <w:fldChar w:fldCharType="separate"/>
        </w:r>
        <w:r>
          <w:rPr>
            <w:rFonts w:ascii="微软雅黑" w:eastAsia="微软雅黑" w:hAnsi="微软雅黑" w:cs="微软雅黑" w:hint="eastAsia"/>
            <w:szCs w:val="24"/>
          </w:rPr>
          <w:t>- 15 -</w:t>
        </w:r>
        <w:r>
          <w:rPr>
            <w:rFonts w:ascii="微软雅黑" w:eastAsia="微软雅黑" w:hAnsi="微软雅黑" w:cs="微软雅黑" w:hint="eastAsia"/>
            <w:szCs w:val="24"/>
          </w:rPr>
          <w:fldChar w:fldCharType="end"/>
        </w:r>
      </w:hyperlink>
    </w:p>
    <w:p w:rsidR="00893BC2" w:rsidRDefault="00C97362">
      <w:pPr>
        <w:pStyle w:val="36"/>
        <w:tabs>
          <w:tab w:val="right" w:leader="dot" w:pos="9412"/>
        </w:tabs>
        <w:ind w:left="1120"/>
      </w:pPr>
      <w:hyperlink w:anchor="_Toc2009" w:history="1">
        <w:r>
          <w:rPr>
            <w:rFonts w:ascii="微软雅黑" w:eastAsia="微软雅黑" w:hAnsi="微软雅黑" w:cs="微软雅黑" w:hint="eastAsia"/>
            <w:szCs w:val="24"/>
          </w:rPr>
          <w:t>二、评审标准</w:t>
        </w:r>
        <w:r>
          <w:tab/>
        </w:r>
        <w:r>
          <w:fldChar w:fldCharType="begin"/>
        </w:r>
        <w:r>
          <w:instrText xml:space="preserve"> PAGEREF _Toc2009 \h </w:instrText>
        </w:r>
        <w:r>
          <w:fldChar w:fldCharType="separate"/>
        </w:r>
        <w:r>
          <w:t>- 17 -</w:t>
        </w:r>
        <w:r>
          <w:fldChar w:fldCharType="end"/>
        </w:r>
      </w:hyperlink>
    </w:p>
    <w:p w:rsidR="00893BC2" w:rsidRDefault="00C97362">
      <w:pPr>
        <w:pStyle w:val="36"/>
        <w:tabs>
          <w:tab w:val="right" w:leader="dot" w:pos="9412"/>
        </w:tabs>
        <w:ind w:left="1120"/>
      </w:pPr>
      <w:hyperlink w:anchor="_Toc31539" w:history="1">
        <w:r>
          <w:rPr>
            <w:rFonts w:ascii="微软雅黑" w:eastAsia="微软雅黑" w:hAnsi="微软雅黑" w:cs="微软雅黑" w:hint="eastAsia"/>
            <w:szCs w:val="24"/>
          </w:rPr>
          <w:t>三、无效响应</w:t>
        </w:r>
        <w:r>
          <w:tab/>
        </w:r>
        <w:r>
          <w:fldChar w:fldCharType="begin"/>
        </w:r>
        <w:r>
          <w:instrText xml:space="preserve"> PAGEREF _Toc31539 \h </w:instrText>
        </w:r>
        <w:r>
          <w:fldChar w:fldCharType="separate"/>
        </w:r>
        <w:r>
          <w:t>- 19 -</w:t>
        </w:r>
        <w:r>
          <w:fldChar w:fldCharType="end"/>
        </w:r>
      </w:hyperlink>
    </w:p>
    <w:p w:rsidR="00893BC2" w:rsidRDefault="00C97362">
      <w:pPr>
        <w:pStyle w:val="26"/>
        <w:tabs>
          <w:tab w:val="right" w:leader="dot" w:pos="9412"/>
        </w:tabs>
        <w:ind w:left="560"/>
      </w:pPr>
      <w:hyperlink w:anchor="_Toc9785" w:history="1">
        <w:r>
          <w:rPr>
            <w:rFonts w:ascii="微软雅黑" w:eastAsia="微软雅黑" w:hAnsi="微软雅黑" w:cs="微软雅黑" w:hint="eastAsia"/>
            <w:bCs/>
            <w:szCs w:val="30"/>
          </w:rPr>
          <w:t>第五篇</w:t>
        </w:r>
        <w:r>
          <w:rPr>
            <w:rFonts w:ascii="微软雅黑" w:eastAsia="微软雅黑" w:hAnsi="微软雅黑" w:cs="微软雅黑" w:hint="eastAsia"/>
            <w:bCs/>
            <w:szCs w:val="30"/>
          </w:rPr>
          <w:t xml:space="preserve">  </w:t>
        </w:r>
        <w:r>
          <w:rPr>
            <w:rFonts w:ascii="微软雅黑" w:eastAsia="微软雅黑" w:hAnsi="微软雅黑" w:cs="微软雅黑" w:hint="eastAsia"/>
            <w:bCs/>
            <w:szCs w:val="30"/>
          </w:rPr>
          <w:t>供应商须知</w:t>
        </w:r>
        <w:r>
          <w:tab/>
        </w:r>
        <w:r>
          <w:fldChar w:fldCharType="begin"/>
        </w:r>
        <w:r>
          <w:instrText xml:space="preserve"> PAGEREF _Toc9785 \h </w:instrText>
        </w:r>
        <w:r>
          <w:fldChar w:fldCharType="separate"/>
        </w:r>
        <w:r>
          <w:t>- 21 -</w:t>
        </w:r>
        <w:r>
          <w:fldChar w:fldCharType="end"/>
        </w:r>
      </w:hyperlink>
    </w:p>
    <w:p w:rsidR="00893BC2" w:rsidRDefault="00C97362">
      <w:pPr>
        <w:pStyle w:val="36"/>
        <w:tabs>
          <w:tab w:val="right" w:leader="dot" w:pos="9412"/>
        </w:tabs>
        <w:ind w:left="1120"/>
      </w:pPr>
      <w:hyperlink w:anchor="_Toc15386" w:history="1">
        <w:r>
          <w:rPr>
            <w:rFonts w:ascii="微软雅黑" w:eastAsia="微软雅黑" w:hAnsi="微软雅黑" w:cs="微软雅黑" w:hint="eastAsia"/>
            <w:szCs w:val="24"/>
          </w:rPr>
          <w:t>一、磋商费用</w:t>
        </w:r>
        <w:r>
          <w:tab/>
        </w:r>
        <w:r>
          <w:fldChar w:fldCharType="begin"/>
        </w:r>
        <w:r>
          <w:instrText xml:space="preserve"> PAGEREF _Toc15386 \h </w:instrText>
        </w:r>
        <w:r>
          <w:fldChar w:fldCharType="separate"/>
        </w:r>
        <w:r>
          <w:t>- 21 -</w:t>
        </w:r>
        <w:r>
          <w:fldChar w:fldCharType="end"/>
        </w:r>
      </w:hyperlink>
    </w:p>
    <w:p w:rsidR="00893BC2" w:rsidRDefault="00C97362">
      <w:pPr>
        <w:pStyle w:val="36"/>
        <w:tabs>
          <w:tab w:val="right" w:leader="dot" w:pos="9412"/>
        </w:tabs>
        <w:ind w:left="1120"/>
      </w:pPr>
      <w:hyperlink w:anchor="_Toc778" w:history="1">
        <w:r>
          <w:rPr>
            <w:rFonts w:ascii="微软雅黑" w:eastAsia="微软雅黑" w:hAnsi="微软雅黑" w:cs="微软雅黑" w:hint="eastAsia"/>
            <w:szCs w:val="24"/>
          </w:rPr>
          <w:t>二、竞争性磋商文件</w:t>
        </w:r>
        <w:r>
          <w:tab/>
        </w:r>
        <w:r>
          <w:fldChar w:fldCharType="begin"/>
        </w:r>
        <w:r>
          <w:instrText xml:space="preserve"> PAGEREF _Toc778 \h </w:instrText>
        </w:r>
        <w:r>
          <w:fldChar w:fldCharType="separate"/>
        </w:r>
        <w:r>
          <w:t>- 21 -</w:t>
        </w:r>
        <w:r>
          <w:fldChar w:fldCharType="end"/>
        </w:r>
      </w:hyperlink>
    </w:p>
    <w:p w:rsidR="00893BC2" w:rsidRDefault="00C97362">
      <w:pPr>
        <w:pStyle w:val="36"/>
        <w:tabs>
          <w:tab w:val="right" w:leader="dot" w:pos="9412"/>
        </w:tabs>
        <w:ind w:left="1120"/>
      </w:pPr>
      <w:hyperlink w:anchor="_Toc27700" w:history="1">
        <w:r>
          <w:rPr>
            <w:rFonts w:ascii="微软雅黑" w:eastAsia="微软雅黑" w:hAnsi="微软雅黑" w:cs="微软雅黑" w:hint="eastAsia"/>
            <w:szCs w:val="24"/>
          </w:rPr>
          <w:t>三、磋商要求</w:t>
        </w:r>
        <w:r>
          <w:tab/>
        </w:r>
        <w:r>
          <w:fldChar w:fldCharType="begin"/>
        </w:r>
        <w:r>
          <w:instrText xml:space="preserve"> PAGEREF _Toc27700 \h </w:instrText>
        </w:r>
        <w:r>
          <w:fldChar w:fldCharType="separate"/>
        </w:r>
        <w:r>
          <w:t>- 21 -</w:t>
        </w:r>
        <w:r>
          <w:fldChar w:fldCharType="end"/>
        </w:r>
      </w:hyperlink>
    </w:p>
    <w:p w:rsidR="00893BC2" w:rsidRDefault="00C97362">
      <w:pPr>
        <w:pStyle w:val="36"/>
        <w:tabs>
          <w:tab w:val="right" w:leader="dot" w:pos="9412"/>
        </w:tabs>
        <w:ind w:left="1120"/>
      </w:pPr>
      <w:hyperlink w:anchor="_Toc12217" w:history="1">
        <w:r>
          <w:rPr>
            <w:rFonts w:ascii="微软雅黑" w:eastAsia="微软雅黑" w:hAnsi="微软雅黑" w:cs="微软雅黑" w:hint="eastAsia"/>
            <w:szCs w:val="24"/>
          </w:rPr>
          <w:t>四、成交供应商的确认和变更</w:t>
        </w:r>
        <w:r>
          <w:tab/>
        </w:r>
        <w:r>
          <w:fldChar w:fldCharType="begin"/>
        </w:r>
        <w:r>
          <w:instrText xml:space="preserve"> PAGEREF _Toc12217 \h </w:instrText>
        </w:r>
        <w:r>
          <w:fldChar w:fldCharType="separate"/>
        </w:r>
        <w:r>
          <w:t>- 23</w:t>
        </w:r>
        <w:r>
          <w:t xml:space="preserve"> -</w:t>
        </w:r>
        <w:r>
          <w:fldChar w:fldCharType="end"/>
        </w:r>
      </w:hyperlink>
    </w:p>
    <w:p w:rsidR="00893BC2" w:rsidRDefault="00C97362">
      <w:pPr>
        <w:pStyle w:val="36"/>
        <w:tabs>
          <w:tab w:val="right" w:leader="dot" w:pos="9412"/>
        </w:tabs>
        <w:ind w:left="1120"/>
      </w:pPr>
      <w:hyperlink w:anchor="_Toc32078" w:history="1">
        <w:r>
          <w:rPr>
            <w:rFonts w:ascii="微软雅黑" w:eastAsia="微软雅黑" w:hAnsi="微软雅黑" w:cs="微软雅黑" w:hint="eastAsia"/>
            <w:szCs w:val="24"/>
          </w:rPr>
          <w:t>五、成交通知</w:t>
        </w:r>
        <w:r>
          <w:tab/>
        </w:r>
        <w:r>
          <w:fldChar w:fldCharType="begin"/>
        </w:r>
        <w:r>
          <w:instrText xml:space="preserve"> PAGEREF _Toc32078 \h </w:instrText>
        </w:r>
        <w:r>
          <w:fldChar w:fldCharType="separate"/>
        </w:r>
        <w:r>
          <w:t>- 23 -</w:t>
        </w:r>
        <w:r>
          <w:fldChar w:fldCharType="end"/>
        </w:r>
      </w:hyperlink>
    </w:p>
    <w:p w:rsidR="00893BC2" w:rsidRDefault="00C97362">
      <w:pPr>
        <w:pStyle w:val="36"/>
        <w:tabs>
          <w:tab w:val="right" w:leader="dot" w:pos="9412"/>
        </w:tabs>
        <w:ind w:left="1120"/>
      </w:pPr>
      <w:hyperlink w:anchor="_Toc19601" w:history="1">
        <w:r>
          <w:rPr>
            <w:rFonts w:ascii="微软雅黑" w:eastAsia="微软雅黑" w:hAnsi="微软雅黑" w:cs="微软雅黑" w:hint="eastAsia"/>
            <w:szCs w:val="24"/>
          </w:rPr>
          <w:t>六、关于质疑和投诉</w:t>
        </w:r>
        <w:r>
          <w:tab/>
        </w:r>
        <w:r>
          <w:fldChar w:fldCharType="begin"/>
        </w:r>
        <w:r>
          <w:instrText xml:space="preserve"> PAGEREF _Toc19601 \h </w:instrText>
        </w:r>
        <w:r>
          <w:fldChar w:fldCharType="separate"/>
        </w:r>
        <w:r>
          <w:t>- 23 -</w:t>
        </w:r>
        <w:r>
          <w:fldChar w:fldCharType="end"/>
        </w:r>
      </w:hyperlink>
    </w:p>
    <w:p w:rsidR="00893BC2" w:rsidRDefault="00C97362">
      <w:pPr>
        <w:pStyle w:val="36"/>
        <w:tabs>
          <w:tab w:val="right" w:leader="dot" w:pos="9412"/>
        </w:tabs>
        <w:ind w:left="1120"/>
      </w:pPr>
      <w:hyperlink w:anchor="_Toc30072" w:history="1">
        <w:r>
          <w:rPr>
            <w:rFonts w:ascii="微软雅黑" w:eastAsia="微软雅黑" w:hAnsi="微软雅黑" w:cs="微软雅黑" w:hint="eastAsia"/>
            <w:szCs w:val="24"/>
          </w:rPr>
          <w:t>七、采购代理服务费</w:t>
        </w:r>
        <w:r>
          <w:tab/>
        </w:r>
        <w:r>
          <w:fldChar w:fldCharType="begin"/>
        </w:r>
        <w:r>
          <w:instrText xml:space="preserve"> PAGEREF _Toc30072 \h </w:instrText>
        </w:r>
        <w:r>
          <w:fldChar w:fldCharType="separate"/>
        </w:r>
        <w:r>
          <w:t>- 24 -</w:t>
        </w:r>
        <w:r>
          <w:fldChar w:fldCharType="end"/>
        </w:r>
      </w:hyperlink>
    </w:p>
    <w:p w:rsidR="00893BC2" w:rsidRDefault="00C97362">
      <w:pPr>
        <w:pStyle w:val="36"/>
        <w:tabs>
          <w:tab w:val="right" w:leader="dot" w:pos="9412"/>
        </w:tabs>
        <w:ind w:left="1120"/>
      </w:pPr>
      <w:hyperlink w:anchor="_Toc15010" w:history="1">
        <w:r>
          <w:rPr>
            <w:rFonts w:ascii="微软雅黑" w:eastAsia="微软雅黑" w:hAnsi="微软雅黑" w:cs="微软雅黑" w:hint="eastAsia"/>
            <w:szCs w:val="24"/>
          </w:rPr>
          <w:t>八、签订合同</w:t>
        </w:r>
        <w:r>
          <w:tab/>
        </w:r>
        <w:r>
          <w:fldChar w:fldCharType="begin"/>
        </w:r>
        <w:r>
          <w:instrText xml:space="preserve"> PAGEREF _Toc15010 \h </w:instrText>
        </w:r>
        <w:r>
          <w:fldChar w:fldCharType="separate"/>
        </w:r>
        <w:r>
          <w:t>- 25 -</w:t>
        </w:r>
        <w:r>
          <w:fldChar w:fldCharType="end"/>
        </w:r>
      </w:hyperlink>
    </w:p>
    <w:p w:rsidR="00893BC2" w:rsidRDefault="00C97362">
      <w:pPr>
        <w:pStyle w:val="36"/>
        <w:tabs>
          <w:tab w:val="right" w:leader="dot" w:pos="9412"/>
        </w:tabs>
        <w:ind w:left="1120"/>
      </w:pPr>
      <w:hyperlink w:anchor="_Toc24501" w:history="1">
        <w:r>
          <w:rPr>
            <w:rFonts w:ascii="微软雅黑" w:eastAsia="微软雅黑" w:hAnsi="微软雅黑" w:cs="微软雅黑" w:hint="eastAsia"/>
            <w:szCs w:val="24"/>
          </w:rPr>
          <w:t>九、</w:t>
        </w:r>
        <w:r>
          <w:rPr>
            <w:rFonts w:ascii="微软雅黑" w:eastAsia="微软雅黑" w:hAnsi="微软雅黑" w:cs="微软雅黑" w:hint="eastAsia"/>
          </w:rPr>
          <w:t>政府采购信用融资</w:t>
        </w:r>
        <w:r>
          <w:tab/>
        </w:r>
        <w:r>
          <w:fldChar w:fldCharType="begin"/>
        </w:r>
        <w:r>
          <w:instrText xml:space="preserve"> PAGEREF _Toc24501 \h </w:instrText>
        </w:r>
        <w:r>
          <w:fldChar w:fldCharType="separate"/>
        </w:r>
        <w:r>
          <w:t>- 25 -</w:t>
        </w:r>
        <w:r>
          <w:fldChar w:fldCharType="end"/>
        </w:r>
      </w:hyperlink>
    </w:p>
    <w:p w:rsidR="00893BC2" w:rsidRDefault="00C97362">
      <w:pPr>
        <w:pStyle w:val="26"/>
        <w:tabs>
          <w:tab w:val="right" w:leader="dot" w:pos="9412"/>
        </w:tabs>
        <w:ind w:left="560"/>
      </w:pPr>
      <w:hyperlink w:anchor="_Toc13878" w:history="1">
        <w:r>
          <w:rPr>
            <w:rFonts w:ascii="微软雅黑" w:eastAsia="微软雅黑" w:hAnsi="微软雅黑" w:cs="微软雅黑" w:hint="eastAsia"/>
            <w:szCs w:val="30"/>
          </w:rPr>
          <w:t>第六</w:t>
        </w:r>
        <w:r>
          <w:rPr>
            <w:rFonts w:ascii="微软雅黑" w:eastAsia="微软雅黑" w:hAnsi="微软雅黑" w:cs="微软雅黑" w:hint="eastAsia"/>
            <w:szCs w:val="30"/>
          </w:rPr>
          <w:t>篇</w:t>
        </w:r>
        <w:r>
          <w:rPr>
            <w:rFonts w:ascii="微软雅黑" w:eastAsia="微软雅黑" w:hAnsi="微软雅黑" w:cs="微软雅黑" w:hint="eastAsia"/>
            <w:szCs w:val="30"/>
          </w:rPr>
          <w:t xml:space="preserve">  </w:t>
        </w:r>
        <w:r>
          <w:rPr>
            <w:rFonts w:ascii="微软雅黑" w:eastAsia="微软雅黑" w:hAnsi="微软雅黑" w:cs="微软雅黑" w:hint="eastAsia"/>
            <w:szCs w:val="30"/>
          </w:rPr>
          <w:t>合同草案条款</w:t>
        </w:r>
        <w:r>
          <w:rPr>
            <w:rFonts w:ascii="微软雅黑" w:eastAsia="微软雅黑" w:hAnsi="微软雅黑" w:cs="微软雅黑" w:hint="eastAsia"/>
            <w:szCs w:val="30"/>
          </w:rPr>
          <w:t>(</w:t>
        </w:r>
        <w:r>
          <w:rPr>
            <w:rFonts w:ascii="微软雅黑" w:eastAsia="微软雅黑" w:hAnsi="微软雅黑" w:cs="微软雅黑" w:hint="eastAsia"/>
            <w:szCs w:val="30"/>
          </w:rPr>
          <w:t>参考版本</w:t>
        </w:r>
        <w:r>
          <w:rPr>
            <w:rFonts w:ascii="微软雅黑" w:eastAsia="微软雅黑" w:hAnsi="微软雅黑" w:cs="微软雅黑" w:hint="eastAsia"/>
            <w:szCs w:val="30"/>
          </w:rPr>
          <w:t>)</w:t>
        </w:r>
        <w:r>
          <w:tab/>
        </w:r>
        <w:r>
          <w:fldChar w:fldCharType="begin"/>
        </w:r>
        <w:r>
          <w:instrText xml:space="preserve"> PAGEREF _Toc13878 \h </w:instrText>
        </w:r>
        <w:r>
          <w:fldChar w:fldCharType="separate"/>
        </w:r>
        <w:r>
          <w:t>- 26 -</w:t>
        </w:r>
        <w:r>
          <w:fldChar w:fldCharType="end"/>
        </w:r>
      </w:hyperlink>
    </w:p>
    <w:p w:rsidR="00893BC2" w:rsidRDefault="00C97362">
      <w:pPr>
        <w:pStyle w:val="26"/>
        <w:tabs>
          <w:tab w:val="right" w:leader="dot" w:pos="9412"/>
        </w:tabs>
        <w:ind w:left="560"/>
      </w:pPr>
      <w:hyperlink w:anchor="_Toc14134" w:history="1">
        <w:r>
          <w:rPr>
            <w:rFonts w:ascii="微软雅黑" w:eastAsia="微软雅黑" w:hAnsi="微软雅黑" w:cs="微软雅黑" w:hint="eastAsia"/>
            <w:szCs w:val="30"/>
          </w:rPr>
          <w:t>第七篇</w:t>
        </w:r>
        <w:r>
          <w:rPr>
            <w:rFonts w:ascii="微软雅黑" w:eastAsia="微软雅黑" w:hAnsi="微软雅黑" w:cs="微软雅黑" w:hint="eastAsia"/>
            <w:szCs w:val="30"/>
          </w:rPr>
          <w:t xml:space="preserve">  </w:t>
        </w:r>
        <w:r>
          <w:rPr>
            <w:rFonts w:ascii="微软雅黑" w:eastAsia="微软雅黑" w:hAnsi="微软雅黑" w:cs="微软雅黑" w:hint="eastAsia"/>
            <w:szCs w:val="30"/>
          </w:rPr>
          <w:t>响应文件编制要求</w:t>
        </w:r>
        <w:r>
          <w:tab/>
        </w:r>
        <w:r>
          <w:fldChar w:fldCharType="begin"/>
        </w:r>
        <w:r>
          <w:instrText xml:space="preserve"> PAGEREF _Toc14134 \h </w:instrText>
        </w:r>
        <w:r>
          <w:fldChar w:fldCharType="separate"/>
        </w:r>
        <w:r>
          <w:t>- 29 -</w:t>
        </w:r>
        <w:r>
          <w:fldChar w:fldCharType="end"/>
        </w:r>
      </w:hyperlink>
    </w:p>
    <w:p w:rsidR="00893BC2" w:rsidRDefault="00C97362">
      <w:pPr>
        <w:pStyle w:val="36"/>
        <w:tabs>
          <w:tab w:val="right" w:leader="dot" w:pos="9412"/>
        </w:tabs>
        <w:ind w:left="1120"/>
      </w:pPr>
      <w:hyperlink w:anchor="_Toc26013" w:history="1">
        <w:r>
          <w:rPr>
            <w:rFonts w:ascii="微软雅黑" w:eastAsia="微软雅黑" w:hAnsi="微软雅黑" w:cs="微软雅黑" w:hint="eastAsia"/>
            <w:szCs w:val="24"/>
          </w:rPr>
          <w:t>一、经济部分</w:t>
        </w:r>
        <w:r>
          <w:tab/>
        </w:r>
        <w:r>
          <w:fldChar w:fldCharType="begin"/>
        </w:r>
        <w:r>
          <w:instrText xml:space="preserve"> PAGEREF _Toc26013 \h </w:instrText>
        </w:r>
        <w:r>
          <w:fldChar w:fldCharType="separate"/>
        </w:r>
        <w:r>
          <w:t>- 30 -</w:t>
        </w:r>
        <w:r>
          <w:fldChar w:fldCharType="end"/>
        </w:r>
      </w:hyperlink>
    </w:p>
    <w:p w:rsidR="00893BC2" w:rsidRDefault="00C97362">
      <w:pPr>
        <w:pStyle w:val="36"/>
        <w:tabs>
          <w:tab w:val="right" w:leader="dot" w:pos="9412"/>
        </w:tabs>
        <w:ind w:left="1120"/>
      </w:pPr>
      <w:hyperlink w:anchor="_Toc18788" w:history="1">
        <w:r>
          <w:rPr>
            <w:rFonts w:ascii="微软雅黑" w:eastAsia="微软雅黑" w:hAnsi="微软雅黑" w:cs="微软雅黑" w:hint="eastAsia"/>
            <w:szCs w:val="24"/>
          </w:rPr>
          <w:t>二、服务部分</w:t>
        </w:r>
        <w:r>
          <w:tab/>
        </w:r>
        <w:r>
          <w:fldChar w:fldCharType="begin"/>
        </w:r>
        <w:r>
          <w:instrText xml:space="preserve"> PAGEREF _Toc18788 \h </w:instrText>
        </w:r>
        <w:r>
          <w:fldChar w:fldCharType="separate"/>
        </w:r>
        <w:r>
          <w:t>- 32 -</w:t>
        </w:r>
        <w:r>
          <w:fldChar w:fldCharType="end"/>
        </w:r>
      </w:hyperlink>
    </w:p>
    <w:p w:rsidR="00893BC2" w:rsidRDefault="00C97362">
      <w:pPr>
        <w:pStyle w:val="36"/>
        <w:tabs>
          <w:tab w:val="right" w:leader="dot" w:pos="9412"/>
        </w:tabs>
        <w:ind w:left="1120"/>
      </w:pPr>
      <w:hyperlink w:anchor="_Toc1933" w:history="1">
        <w:r>
          <w:rPr>
            <w:rFonts w:ascii="微软雅黑" w:eastAsia="微软雅黑" w:hAnsi="微软雅黑" w:cs="微软雅黑" w:hint="eastAsia"/>
            <w:szCs w:val="24"/>
          </w:rPr>
          <w:t>三、商务部分</w:t>
        </w:r>
        <w:r>
          <w:tab/>
        </w:r>
        <w:r>
          <w:fldChar w:fldCharType="begin"/>
        </w:r>
        <w:r>
          <w:instrText xml:space="preserve"> PAGEREF _Toc1933 \h </w:instrText>
        </w:r>
        <w:r>
          <w:fldChar w:fldCharType="separate"/>
        </w:r>
        <w:r>
          <w:t>- 33 -</w:t>
        </w:r>
        <w:r>
          <w:fldChar w:fldCharType="end"/>
        </w:r>
      </w:hyperlink>
    </w:p>
    <w:p w:rsidR="00893BC2" w:rsidRDefault="00C97362">
      <w:pPr>
        <w:pStyle w:val="36"/>
        <w:tabs>
          <w:tab w:val="right" w:leader="dot" w:pos="9412"/>
        </w:tabs>
        <w:ind w:left="1120"/>
      </w:pPr>
      <w:hyperlink w:anchor="_Toc11589" w:history="1">
        <w:r>
          <w:rPr>
            <w:rFonts w:ascii="微软雅黑" w:eastAsia="微软雅黑" w:hAnsi="微软雅黑" w:cs="微软雅黑" w:hint="eastAsia"/>
            <w:szCs w:val="24"/>
          </w:rPr>
          <w:t>四、资格条件及其他</w:t>
        </w:r>
        <w:r>
          <w:tab/>
        </w:r>
        <w:r>
          <w:fldChar w:fldCharType="begin"/>
        </w:r>
        <w:r>
          <w:instrText xml:space="preserve"> PAGEREF _Toc11589 \h </w:instrText>
        </w:r>
        <w:r>
          <w:fldChar w:fldCharType="separate"/>
        </w:r>
        <w:r>
          <w:t>- 34 -</w:t>
        </w:r>
        <w:r>
          <w:fldChar w:fldCharType="end"/>
        </w:r>
      </w:hyperlink>
    </w:p>
    <w:p w:rsidR="00893BC2" w:rsidRDefault="00C97362">
      <w:pPr>
        <w:pStyle w:val="36"/>
        <w:tabs>
          <w:tab w:val="right" w:leader="dot" w:pos="9412"/>
        </w:tabs>
        <w:ind w:left="1120"/>
      </w:pPr>
      <w:hyperlink w:anchor="_Toc1399" w:history="1">
        <w:r>
          <w:rPr>
            <w:rFonts w:ascii="微软雅黑" w:eastAsia="微软雅黑" w:hAnsi="微软雅黑" w:cs="微软雅黑" w:hint="eastAsia"/>
            <w:szCs w:val="24"/>
          </w:rPr>
          <w:t>五、其他应提供的资料</w:t>
        </w:r>
        <w:r>
          <w:tab/>
        </w:r>
        <w:r>
          <w:fldChar w:fldCharType="begin"/>
        </w:r>
        <w:r>
          <w:instrText xml:space="preserve"> PAGEREF _Toc1399 \h </w:instrText>
        </w:r>
        <w:r>
          <w:fldChar w:fldCharType="separate"/>
        </w:r>
        <w:r>
          <w:t>- 41 -</w:t>
        </w:r>
        <w:r>
          <w:fldChar w:fldCharType="end"/>
        </w:r>
      </w:hyperlink>
    </w:p>
    <w:p w:rsidR="00893BC2" w:rsidRDefault="00C97362">
      <w:pPr>
        <w:pStyle w:val="26"/>
        <w:tabs>
          <w:tab w:val="right" w:leader="dot" w:pos="9402"/>
        </w:tabs>
        <w:spacing w:line="480" w:lineRule="exact"/>
        <w:ind w:left="560"/>
        <w:jc w:val="center"/>
        <w:rPr>
          <w:rFonts w:ascii="微软雅黑" w:eastAsia="微软雅黑" w:hAnsi="微软雅黑" w:cs="微软雅黑"/>
          <w:color w:val="000000" w:themeColor="text1"/>
          <w:sz w:val="18"/>
          <w:szCs w:val="22"/>
        </w:rPr>
        <w:sectPr w:rsidR="00893BC2">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rtlGutter/>
          <w:docGrid w:linePitch="380" w:charSpace="-5735"/>
        </w:sectPr>
      </w:pPr>
      <w:r>
        <w:rPr>
          <w:rFonts w:ascii="微软雅黑" w:eastAsia="微软雅黑" w:hAnsi="微软雅黑" w:cs="微软雅黑" w:hint="eastAsia"/>
          <w:color w:val="000000" w:themeColor="text1"/>
          <w:szCs w:val="18"/>
        </w:rPr>
        <w:fldChar w:fldCharType="end"/>
      </w:r>
    </w:p>
    <w:p w:rsidR="00893BC2" w:rsidRDefault="00C97362">
      <w:pPr>
        <w:pStyle w:val="2"/>
        <w:spacing w:line="360" w:lineRule="auto"/>
        <w:ind w:firstLineChars="200" w:firstLine="720"/>
        <w:jc w:val="center"/>
        <w:rPr>
          <w:rFonts w:ascii="微软雅黑" w:eastAsia="微软雅黑" w:hAnsi="微软雅黑" w:cs="微软雅黑"/>
          <w:b w:val="0"/>
          <w:color w:val="000000" w:themeColor="text1"/>
          <w:szCs w:val="30"/>
        </w:rPr>
      </w:pPr>
      <w:bookmarkStart w:id="0" w:name="_Toc27570"/>
      <w:bookmarkStart w:id="1" w:name="_Toc11641050"/>
      <w:bookmarkStart w:id="2" w:name="_Toc12789052"/>
      <w:r>
        <w:rPr>
          <w:rFonts w:ascii="微软雅黑" w:eastAsia="微软雅黑" w:hAnsi="微软雅黑" w:cs="微软雅黑" w:hint="eastAsia"/>
          <w:b w:val="0"/>
          <w:color w:val="000000" w:themeColor="text1"/>
          <w:sz w:val="36"/>
          <w:szCs w:val="30"/>
        </w:rPr>
        <w:lastRenderedPageBreak/>
        <w:t>第一篇</w:t>
      </w:r>
      <w:r>
        <w:rPr>
          <w:rFonts w:ascii="微软雅黑" w:eastAsia="微软雅黑" w:hAnsi="微软雅黑" w:cs="微软雅黑" w:hint="eastAsia"/>
          <w:b w:val="0"/>
          <w:color w:val="000000" w:themeColor="text1"/>
          <w:sz w:val="36"/>
          <w:szCs w:val="30"/>
        </w:rPr>
        <w:t xml:space="preserve">  </w:t>
      </w:r>
      <w:r>
        <w:rPr>
          <w:rFonts w:ascii="微软雅黑" w:eastAsia="微软雅黑" w:hAnsi="微软雅黑" w:cs="微软雅黑" w:hint="eastAsia"/>
          <w:b w:val="0"/>
          <w:color w:val="000000" w:themeColor="text1"/>
          <w:sz w:val="36"/>
          <w:szCs w:val="30"/>
        </w:rPr>
        <w:t>采购邀请书</w:t>
      </w:r>
      <w:bookmarkEnd w:id="0"/>
      <w:bookmarkEnd w:id="1"/>
      <w:bookmarkEnd w:id="2"/>
    </w:p>
    <w:p w:rsidR="00893BC2" w:rsidRDefault="00C97362">
      <w:pPr>
        <w:snapToGrid w:val="0"/>
        <w:spacing w:line="460" w:lineRule="exact"/>
        <w:ind w:firstLineChars="200" w:firstLine="480"/>
        <w:rPr>
          <w:rFonts w:ascii="微软雅黑" w:eastAsia="微软雅黑" w:hAnsi="微软雅黑" w:cs="微软雅黑"/>
          <w:color w:val="000000" w:themeColor="text1"/>
          <w:sz w:val="24"/>
          <w:szCs w:val="24"/>
        </w:rPr>
      </w:pPr>
      <w:bookmarkStart w:id="3" w:name="_Toc317775175"/>
      <w:bookmarkStart w:id="4" w:name="_Toc313893526"/>
      <w:r>
        <w:rPr>
          <w:rFonts w:ascii="微软雅黑" w:eastAsia="微软雅黑" w:hAnsi="微软雅黑" w:cs="微软雅黑" w:hint="eastAsia"/>
          <w:color w:val="000000" w:themeColor="text1"/>
          <w:sz w:val="24"/>
          <w:szCs w:val="24"/>
          <w:u w:val="single"/>
        </w:rPr>
        <w:t>重庆鼎创招标代理有限公司</w:t>
      </w:r>
      <w:r>
        <w:rPr>
          <w:rFonts w:ascii="微软雅黑" w:eastAsia="微软雅黑" w:hAnsi="微软雅黑" w:cs="微软雅黑" w:hint="eastAsia"/>
          <w:color w:val="000000" w:themeColor="text1"/>
          <w:sz w:val="24"/>
          <w:szCs w:val="24"/>
        </w:rPr>
        <w:t>受</w:t>
      </w:r>
      <w:r>
        <w:rPr>
          <w:rFonts w:ascii="微软雅黑" w:eastAsia="微软雅黑" w:hAnsi="微软雅黑" w:cs="微软雅黑" w:hint="eastAsia"/>
          <w:color w:val="000000" w:themeColor="text1"/>
          <w:sz w:val="24"/>
          <w:szCs w:val="24"/>
          <w:u w:val="single"/>
        </w:rPr>
        <w:t>重庆市生态环境大数据应用中心</w:t>
      </w:r>
      <w:r>
        <w:rPr>
          <w:rFonts w:ascii="微软雅黑" w:eastAsia="微软雅黑" w:hAnsi="微软雅黑" w:cs="微软雅黑" w:hint="eastAsia"/>
          <w:color w:val="000000" w:themeColor="text1"/>
          <w:sz w:val="24"/>
          <w:szCs w:val="24"/>
        </w:rPr>
        <w:t>的委托，对“</w:t>
      </w:r>
      <w:r>
        <w:rPr>
          <w:rFonts w:ascii="微软雅黑" w:eastAsia="微软雅黑" w:hAnsi="微软雅黑" w:cs="微软雅黑" w:hint="eastAsia"/>
          <w:color w:val="000000" w:themeColor="text1"/>
          <w:sz w:val="24"/>
          <w:szCs w:val="24"/>
          <w:u w:val="single"/>
        </w:rPr>
        <w:t>重庆市生态环境政务信息系统运维升级</w:t>
      </w:r>
      <w:r>
        <w:rPr>
          <w:rFonts w:ascii="微软雅黑" w:eastAsia="微软雅黑" w:hAnsi="微软雅黑" w:cs="微软雅黑" w:hint="eastAsia"/>
          <w:color w:val="000000" w:themeColor="text1"/>
          <w:sz w:val="24"/>
          <w:szCs w:val="24"/>
        </w:rPr>
        <w:t>”项目进行竞争性磋商采购。欢迎有资格的供应商前来参加磋商。</w:t>
      </w:r>
    </w:p>
    <w:p w:rsidR="00893BC2" w:rsidRDefault="00C97362">
      <w:pPr>
        <w:pStyle w:val="3"/>
        <w:spacing w:before="0" w:after="0" w:line="400" w:lineRule="exact"/>
        <w:ind w:firstLineChars="200" w:firstLine="480"/>
        <w:rPr>
          <w:rFonts w:ascii="微软雅黑" w:eastAsia="微软雅黑" w:hAnsi="微软雅黑" w:cs="微软雅黑"/>
          <w:color w:val="000000" w:themeColor="text1"/>
          <w:sz w:val="24"/>
          <w:szCs w:val="24"/>
        </w:rPr>
      </w:pPr>
      <w:bookmarkStart w:id="5" w:name="_Toc5160"/>
      <w:r>
        <w:rPr>
          <w:rFonts w:ascii="微软雅黑" w:eastAsia="微软雅黑" w:hAnsi="微软雅黑" w:cs="微软雅黑" w:hint="eastAsia"/>
          <w:color w:val="000000" w:themeColor="text1"/>
          <w:sz w:val="24"/>
          <w:szCs w:val="24"/>
        </w:rPr>
        <w:t>一、竞争性磋商内容</w:t>
      </w:r>
      <w:bookmarkEnd w:id="3"/>
      <w:bookmarkEnd w:id="4"/>
      <w:bookmarkEnd w:id="5"/>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1323"/>
        <w:gridCol w:w="1471"/>
        <w:gridCol w:w="1875"/>
        <w:gridCol w:w="2275"/>
      </w:tblGrid>
      <w:tr w:rsidR="00893BC2">
        <w:trPr>
          <w:trHeight w:val="863"/>
          <w:jc w:val="center"/>
        </w:trPr>
        <w:tc>
          <w:tcPr>
            <w:tcW w:w="2780" w:type="dxa"/>
            <w:tcBorders>
              <w:top w:val="single" w:sz="4" w:space="0" w:color="auto"/>
              <w:left w:val="single" w:sz="4" w:space="0" w:color="auto"/>
              <w:right w:val="single" w:sz="4" w:space="0" w:color="auto"/>
            </w:tcBorders>
            <w:vAlign w:val="center"/>
          </w:tcPr>
          <w:p w:rsidR="00893BC2" w:rsidRDefault="00C97362">
            <w:pPr>
              <w:widowControl/>
              <w:ind w:firstLineChars="200" w:firstLine="420"/>
              <w:jc w:val="center"/>
              <w:rPr>
                <w:rFonts w:ascii="微软雅黑" w:eastAsia="微软雅黑" w:hAnsi="微软雅黑" w:cs="微软雅黑"/>
                <w:b/>
                <w:bCs/>
                <w:color w:val="000000" w:themeColor="text1"/>
                <w:kern w:val="0"/>
                <w:sz w:val="21"/>
                <w:szCs w:val="24"/>
              </w:rPr>
            </w:pPr>
            <w:bookmarkStart w:id="6" w:name="_Toc373860293"/>
            <w:bookmarkStart w:id="7" w:name="_Toc317775178"/>
            <w:r>
              <w:rPr>
                <w:rFonts w:ascii="微软雅黑" w:eastAsia="微软雅黑" w:hAnsi="微软雅黑" w:cs="微软雅黑" w:hint="eastAsia"/>
                <w:b/>
                <w:bCs/>
                <w:color w:val="000000" w:themeColor="text1"/>
                <w:kern w:val="0"/>
                <w:sz w:val="21"/>
                <w:szCs w:val="24"/>
              </w:rPr>
              <w:t>项目名称</w:t>
            </w:r>
          </w:p>
        </w:tc>
        <w:tc>
          <w:tcPr>
            <w:tcW w:w="1323" w:type="dxa"/>
            <w:tcBorders>
              <w:top w:val="single" w:sz="4" w:space="0" w:color="auto"/>
              <w:left w:val="single" w:sz="4" w:space="0" w:color="auto"/>
              <w:right w:val="single" w:sz="4" w:space="0" w:color="auto"/>
            </w:tcBorders>
            <w:vAlign w:val="center"/>
          </w:tcPr>
          <w:p w:rsidR="00893BC2" w:rsidRDefault="00C97362">
            <w:pPr>
              <w:widowControl/>
              <w:jc w:val="center"/>
              <w:rPr>
                <w:rFonts w:ascii="微软雅黑" w:eastAsia="微软雅黑" w:hAnsi="微软雅黑" w:cs="微软雅黑"/>
                <w:b/>
                <w:bCs/>
                <w:color w:val="000000" w:themeColor="text1"/>
                <w:kern w:val="0"/>
                <w:sz w:val="21"/>
                <w:szCs w:val="24"/>
              </w:rPr>
            </w:pPr>
            <w:r>
              <w:rPr>
                <w:rFonts w:ascii="微软雅黑" w:eastAsia="微软雅黑" w:hAnsi="微软雅黑" w:cs="微软雅黑" w:hint="eastAsia"/>
                <w:b/>
                <w:bCs/>
                <w:color w:val="000000" w:themeColor="text1"/>
                <w:kern w:val="0"/>
                <w:sz w:val="21"/>
                <w:szCs w:val="24"/>
              </w:rPr>
              <w:t>最高限价</w:t>
            </w:r>
          </w:p>
          <w:p w:rsidR="00893BC2" w:rsidRDefault="00C97362">
            <w:pPr>
              <w:widowControl/>
              <w:jc w:val="center"/>
              <w:rPr>
                <w:rFonts w:ascii="微软雅黑" w:eastAsia="微软雅黑" w:hAnsi="微软雅黑" w:cs="微软雅黑"/>
                <w:b/>
                <w:bCs/>
                <w:color w:val="000000" w:themeColor="text1"/>
                <w:kern w:val="0"/>
                <w:sz w:val="21"/>
                <w:szCs w:val="24"/>
              </w:rPr>
            </w:pPr>
            <w:r>
              <w:rPr>
                <w:rFonts w:ascii="微软雅黑" w:eastAsia="微软雅黑" w:hAnsi="微软雅黑" w:cs="微软雅黑" w:hint="eastAsia"/>
                <w:b/>
                <w:bCs/>
                <w:color w:val="000000" w:themeColor="text1"/>
                <w:kern w:val="0"/>
                <w:sz w:val="21"/>
                <w:szCs w:val="24"/>
              </w:rPr>
              <w:t>（万元）</w:t>
            </w:r>
          </w:p>
        </w:tc>
        <w:tc>
          <w:tcPr>
            <w:tcW w:w="1471" w:type="dxa"/>
            <w:tcBorders>
              <w:top w:val="single" w:sz="4" w:space="0" w:color="auto"/>
              <w:left w:val="single" w:sz="4" w:space="0" w:color="auto"/>
              <w:right w:val="single" w:sz="4" w:space="0" w:color="auto"/>
            </w:tcBorders>
            <w:vAlign w:val="center"/>
          </w:tcPr>
          <w:p w:rsidR="00893BC2" w:rsidRDefault="00C97362">
            <w:pPr>
              <w:rPr>
                <w:rFonts w:ascii="微软雅黑" w:eastAsia="微软雅黑" w:hAnsi="微软雅黑" w:cs="微软雅黑"/>
                <w:b/>
                <w:bCs/>
                <w:color w:val="000000" w:themeColor="text1"/>
                <w:kern w:val="0"/>
                <w:sz w:val="21"/>
                <w:szCs w:val="24"/>
              </w:rPr>
            </w:pPr>
            <w:r>
              <w:rPr>
                <w:rFonts w:ascii="微软雅黑" w:eastAsia="微软雅黑" w:hAnsi="微软雅黑" w:cs="微软雅黑" w:hint="eastAsia"/>
                <w:b/>
                <w:bCs/>
                <w:color w:val="000000" w:themeColor="text1"/>
                <w:kern w:val="0"/>
                <w:sz w:val="21"/>
                <w:szCs w:val="24"/>
              </w:rPr>
              <w:t>磋商保证金（万元）</w:t>
            </w:r>
          </w:p>
        </w:tc>
        <w:tc>
          <w:tcPr>
            <w:tcW w:w="1875" w:type="dxa"/>
            <w:tcBorders>
              <w:top w:val="single" w:sz="4" w:space="0" w:color="auto"/>
              <w:left w:val="single" w:sz="4" w:space="0" w:color="auto"/>
              <w:right w:val="single" w:sz="4" w:space="0" w:color="auto"/>
            </w:tcBorders>
            <w:vAlign w:val="center"/>
          </w:tcPr>
          <w:p w:rsidR="00893BC2" w:rsidRDefault="00C97362">
            <w:pPr>
              <w:jc w:val="center"/>
              <w:rPr>
                <w:rFonts w:ascii="微软雅黑" w:eastAsia="微软雅黑" w:hAnsi="微软雅黑" w:cs="微软雅黑"/>
                <w:b/>
                <w:bCs/>
                <w:color w:val="000000" w:themeColor="text1"/>
                <w:kern w:val="0"/>
                <w:sz w:val="21"/>
                <w:szCs w:val="24"/>
              </w:rPr>
            </w:pPr>
            <w:r>
              <w:rPr>
                <w:rFonts w:ascii="微软雅黑" w:eastAsia="微软雅黑" w:hAnsi="微软雅黑" w:cs="微软雅黑" w:hint="eastAsia"/>
                <w:b/>
                <w:bCs/>
                <w:color w:val="000000" w:themeColor="text1"/>
                <w:kern w:val="0"/>
                <w:sz w:val="21"/>
                <w:szCs w:val="24"/>
              </w:rPr>
              <w:t>成交供应商数量</w:t>
            </w:r>
          </w:p>
          <w:p w:rsidR="00893BC2" w:rsidRDefault="00C97362">
            <w:pPr>
              <w:jc w:val="center"/>
              <w:rPr>
                <w:rFonts w:ascii="微软雅黑" w:eastAsia="微软雅黑" w:hAnsi="微软雅黑" w:cs="微软雅黑"/>
                <w:b/>
                <w:bCs/>
                <w:color w:val="000000" w:themeColor="text1"/>
                <w:kern w:val="0"/>
                <w:sz w:val="21"/>
                <w:szCs w:val="24"/>
              </w:rPr>
            </w:pPr>
            <w:r>
              <w:rPr>
                <w:rFonts w:ascii="微软雅黑" w:eastAsia="微软雅黑" w:hAnsi="微软雅黑" w:cs="微软雅黑" w:hint="eastAsia"/>
                <w:b/>
                <w:bCs/>
                <w:color w:val="000000" w:themeColor="text1"/>
                <w:kern w:val="0"/>
                <w:sz w:val="21"/>
                <w:szCs w:val="24"/>
              </w:rPr>
              <w:t>（名）</w:t>
            </w:r>
          </w:p>
        </w:tc>
        <w:tc>
          <w:tcPr>
            <w:tcW w:w="2275" w:type="dxa"/>
            <w:tcBorders>
              <w:top w:val="single" w:sz="4" w:space="0" w:color="auto"/>
              <w:left w:val="single" w:sz="4" w:space="0" w:color="auto"/>
              <w:right w:val="single" w:sz="4" w:space="0" w:color="auto"/>
            </w:tcBorders>
            <w:vAlign w:val="center"/>
          </w:tcPr>
          <w:p w:rsidR="00893BC2" w:rsidRDefault="00C97362">
            <w:pPr>
              <w:jc w:val="center"/>
              <w:rPr>
                <w:rFonts w:ascii="微软雅黑" w:eastAsia="微软雅黑" w:hAnsi="微软雅黑" w:cs="微软雅黑"/>
                <w:b/>
                <w:bCs/>
                <w:color w:val="000000" w:themeColor="text1"/>
                <w:kern w:val="0"/>
                <w:sz w:val="21"/>
                <w:szCs w:val="24"/>
              </w:rPr>
            </w:pPr>
            <w:r>
              <w:rPr>
                <w:rFonts w:ascii="微软雅黑" w:eastAsia="微软雅黑" w:hAnsi="微软雅黑" w:cs="微软雅黑" w:hint="eastAsia"/>
                <w:b/>
                <w:bCs/>
                <w:color w:val="000000" w:themeColor="text1"/>
                <w:kern w:val="0"/>
                <w:sz w:val="21"/>
                <w:szCs w:val="24"/>
              </w:rPr>
              <w:t>采购标的对应的中小企业划分标准所属行业</w:t>
            </w:r>
          </w:p>
        </w:tc>
      </w:tr>
      <w:tr w:rsidR="00893BC2">
        <w:trPr>
          <w:trHeight w:val="752"/>
          <w:jc w:val="center"/>
        </w:trPr>
        <w:tc>
          <w:tcPr>
            <w:tcW w:w="2780" w:type="dxa"/>
            <w:tcBorders>
              <w:top w:val="single" w:sz="4" w:space="0" w:color="auto"/>
              <w:left w:val="single" w:sz="4" w:space="0" w:color="auto"/>
              <w:right w:val="single" w:sz="4" w:space="0" w:color="auto"/>
            </w:tcBorders>
            <w:vAlign w:val="center"/>
          </w:tcPr>
          <w:p w:rsidR="00893BC2" w:rsidRDefault="00C97362">
            <w:pPr>
              <w:widowControl/>
              <w:rPr>
                <w:rFonts w:ascii="微软雅黑" w:eastAsia="微软雅黑" w:hAnsi="微软雅黑" w:cs="微软雅黑"/>
                <w:color w:val="000000" w:themeColor="text1"/>
                <w:kern w:val="0"/>
                <w:sz w:val="21"/>
                <w:szCs w:val="24"/>
              </w:rPr>
            </w:pPr>
            <w:bookmarkStart w:id="8" w:name="_Hlk344477914"/>
            <w:r>
              <w:rPr>
                <w:rFonts w:ascii="微软雅黑" w:eastAsia="微软雅黑" w:hAnsi="微软雅黑" w:cs="微软雅黑" w:hint="eastAsia"/>
                <w:color w:val="000000" w:themeColor="text1"/>
                <w:kern w:val="0"/>
                <w:sz w:val="21"/>
                <w:szCs w:val="24"/>
              </w:rPr>
              <w:t>重庆市生态环境政务信息系统运维升级</w:t>
            </w:r>
          </w:p>
        </w:tc>
        <w:tc>
          <w:tcPr>
            <w:tcW w:w="1323" w:type="dxa"/>
            <w:tcBorders>
              <w:top w:val="single" w:sz="4" w:space="0" w:color="auto"/>
              <w:left w:val="single" w:sz="4" w:space="0" w:color="auto"/>
              <w:right w:val="single" w:sz="4" w:space="0" w:color="auto"/>
            </w:tcBorders>
            <w:vAlign w:val="center"/>
          </w:tcPr>
          <w:p w:rsidR="00893BC2" w:rsidRDefault="00C97362">
            <w:pPr>
              <w:widowControl/>
              <w:jc w:val="center"/>
              <w:rPr>
                <w:rFonts w:eastAsia="微软雅黑"/>
                <w:color w:val="000000" w:themeColor="text1"/>
                <w:kern w:val="0"/>
                <w:sz w:val="24"/>
                <w:szCs w:val="24"/>
              </w:rPr>
            </w:pPr>
            <w:r>
              <w:rPr>
                <w:rFonts w:eastAsia="方正仿宋_GBK"/>
                <w:color w:val="000000"/>
                <w:kern w:val="0"/>
                <w:sz w:val="24"/>
                <w:szCs w:val="24"/>
              </w:rPr>
              <w:t>48.8</w:t>
            </w:r>
          </w:p>
        </w:tc>
        <w:tc>
          <w:tcPr>
            <w:tcW w:w="1471" w:type="dxa"/>
            <w:tcBorders>
              <w:top w:val="single" w:sz="4" w:space="0" w:color="auto"/>
              <w:left w:val="single" w:sz="4" w:space="0" w:color="auto"/>
              <w:right w:val="single" w:sz="4" w:space="0" w:color="auto"/>
            </w:tcBorders>
            <w:vAlign w:val="center"/>
          </w:tcPr>
          <w:p w:rsidR="00893BC2" w:rsidRDefault="00C97362">
            <w:pPr>
              <w:widowControl/>
              <w:jc w:val="center"/>
              <w:rPr>
                <w:rFonts w:eastAsia="微软雅黑"/>
                <w:color w:val="000000" w:themeColor="text1"/>
                <w:kern w:val="0"/>
                <w:sz w:val="24"/>
                <w:szCs w:val="24"/>
              </w:rPr>
            </w:pPr>
            <w:r>
              <w:rPr>
                <w:rFonts w:eastAsia="方正仿宋_GBK"/>
                <w:color w:val="000000"/>
                <w:kern w:val="0"/>
                <w:sz w:val="24"/>
                <w:szCs w:val="24"/>
              </w:rPr>
              <w:t>0.97</w:t>
            </w:r>
          </w:p>
        </w:tc>
        <w:tc>
          <w:tcPr>
            <w:tcW w:w="1875" w:type="dxa"/>
            <w:tcBorders>
              <w:top w:val="single" w:sz="4" w:space="0" w:color="auto"/>
              <w:left w:val="single" w:sz="4" w:space="0" w:color="auto"/>
              <w:right w:val="single" w:sz="4" w:space="0" w:color="auto"/>
            </w:tcBorders>
            <w:vAlign w:val="center"/>
          </w:tcPr>
          <w:p w:rsidR="00893BC2" w:rsidRDefault="00C97362">
            <w:pPr>
              <w:jc w:val="center"/>
              <w:rPr>
                <w:rFonts w:eastAsia="微软雅黑"/>
                <w:b/>
                <w:bCs/>
                <w:color w:val="000000" w:themeColor="text1"/>
                <w:kern w:val="0"/>
                <w:sz w:val="24"/>
                <w:szCs w:val="24"/>
              </w:rPr>
            </w:pPr>
            <w:r>
              <w:rPr>
                <w:rFonts w:eastAsia="微软雅黑"/>
                <w:b/>
                <w:bCs/>
                <w:color w:val="000000" w:themeColor="text1"/>
                <w:kern w:val="0"/>
                <w:sz w:val="24"/>
                <w:szCs w:val="24"/>
              </w:rPr>
              <w:t>1</w:t>
            </w:r>
          </w:p>
        </w:tc>
        <w:tc>
          <w:tcPr>
            <w:tcW w:w="2275" w:type="dxa"/>
            <w:tcBorders>
              <w:top w:val="single" w:sz="4" w:space="0" w:color="auto"/>
              <w:left w:val="single" w:sz="4" w:space="0" w:color="auto"/>
              <w:right w:val="single" w:sz="4" w:space="0" w:color="auto"/>
            </w:tcBorders>
            <w:vAlign w:val="center"/>
          </w:tcPr>
          <w:p w:rsidR="00893BC2" w:rsidRDefault="00C97362">
            <w:pPr>
              <w:jc w:val="center"/>
              <w:rPr>
                <w:rFonts w:ascii="微软雅黑" w:eastAsia="微软雅黑" w:hAnsi="微软雅黑" w:cs="微软雅黑"/>
                <w:color w:val="000000" w:themeColor="text1"/>
                <w:kern w:val="0"/>
                <w:sz w:val="21"/>
                <w:szCs w:val="24"/>
              </w:rPr>
            </w:pPr>
            <w:r>
              <w:rPr>
                <w:rFonts w:ascii="微软雅黑" w:eastAsia="微软雅黑" w:hAnsi="微软雅黑" w:cs="微软雅黑" w:hint="eastAsia"/>
                <w:color w:val="000000" w:themeColor="text1"/>
                <w:kern w:val="0"/>
                <w:sz w:val="21"/>
                <w:szCs w:val="24"/>
              </w:rPr>
              <w:t>软件和信息技术服务业</w:t>
            </w:r>
          </w:p>
        </w:tc>
      </w:tr>
    </w:tbl>
    <w:p w:rsidR="00893BC2" w:rsidRDefault="00C97362">
      <w:pPr>
        <w:pStyle w:val="3"/>
        <w:spacing w:before="0" w:after="0" w:line="400" w:lineRule="exact"/>
        <w:ind w:firstLineChars="200" w:firstLine="480"/>
        <w:rPr>
          <w:rFonts w:ascii="微软雅黑" w:eastAsia="微软雅黑" w:hAnsi="微软雅黑" w:cs="微软雅黑"/>
          <w:color w:val="000000" w:themeColor="text1"/>
          <w:sz w:val="24"/>
          <w:szCs w:val="24"/>
        </w:rPr>
      </w:pPr>
      <w:bookmarkStart w:id="9" w:name="_Toc21635"/>
      <w:bookmarkEnd w:id="8"/>
      <w:r>
        <w:rPr>
          <w:rFonts w:ascii="微软雅黑" w:eastAsia="微软雅黑" w:hAnsi="微软雅黑" w:cs="微软雅黑" w:hint="eastAsia"/>
          <w:color w:val="000000" w:themeColor="text1"/>
          <w:sz w:val="24"/>
          <w:szCs w:val="24"/>
        </w:rPr>
        <w:t>二、资金来源</w:t>
      </w:r>
      <w:bookmarkEnd w:id="9"/>
    </w:p>
    <w:p w:rsidR="00893BC2" w:rsidRDefault="00C97362">
      <w:pPr>
        <w:spacing w:line="48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财政预算资金。</w:t>
      </w:r>
    </w:p>
    <w:p w:rsidR="00893BC2" w:rsidRDefault="00C97362">
      <w:pPr>
        <w:pStyle w:val="3"/>
        <w:spacing w:before="0" w:after="0" w:line="400" w:lineRule="exact"/>
        <w:ind w:firstLineChars="200" w:firstLine="480"/>
        <w:rPr>
          <w:rFonts w:ascii="微软雅黑" w:eastAsia="微软雅黑" w:hAnsi="微软雅黑" w:cs="微软雅黑"/>
          <w:color w:val="000000" w:themeColor="text1"/>
          <w:sz w:val="24"/>
          <w:szCs w:val="24"/>
        </w:rPr>
      </w:pPr>
      <w:bookmarkStart w:id="10" w:name="_Toc12717"/>
      <w:r>
        <w:rPr>
          <w:rFonts w:ascii="微软雅黑" w:eastAsia="微软雅黑" w:hAnsi="微软雅黑" w:cs="微软雅黑" w:hint="eastAsia"/>
          <w:color w:val="000000" w:themeColor="text1"/>
          <w:sz w:val="24"/>
          <w:szCs w:val="24"/>
        </w:rPr>
        <w:t>三、供应商资格条件</w:t>
      </w:r>
      <w:bookmarkEnd w:id="10"/>
    </w:p>
    <w:p w:rsidR="00893BC2" w:rsidRDefault="00C97362">
      <w:pPr>
        <w:spacing w:line="48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供应商是指向采购人提供服务或者货物的法人、其他组织或者自然人。合格的供应商应首先符合政府采购法第二十二条规定的基本资格条件，同时符合根据该项目特殊要求设置的特定资格条件（如果有）。</w:t>
      </w:r>
    </w:p>
    <w:p w:rsidR="00893BC2" w:rsidRDefault="00C97362">
      <w:pPr>
        <w:spacing w:line="48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（一）基本资格条件</w:t>
      </w:r>
    </w:p>
    <w:p w:rsidR="00893BC2" w:rsidRDefault="00C97362">
      <w:pPr>
        <w:spacing w:line="48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1</w:t>
      </w:r>
      <w:r>
        <w:rPr>
          <w:rFonts w:ascii="微软雅黑" w:eastAsia="微软雅黑" w:hAnsi="微软雅黑" w:cs="微软雅黑" w:hint="eastAsia"/>
          <w:color w:val="000000" w:themeColor="text1"/>
          <w:sz w:val="24"/>
          <w:szCs w:val="24"/>
        </w:rPr>
        <w:t>、具有独立承担民事责任的能力；</w:t>
      </w:r>
    </w:p>
    <w:p w:rsidR="00893BC2" w:rsidRDefault="00C97362">
      <w:pPr>
        <w:spacing w:line="48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2</w:t>
      </w:r>
      <w:r>
        <w:rPr>
          <w:rFonts w:ascii="微软雅黑" w:eastAsia="微软雅黑" w:hAnsi="微软雅黑" w:cs="微软雅黑" w:hint="eastAsia"/>
          <w:color w:val="000000" w:themeColor="text1"/>
          <w:sz w:val="24"/>
          <w:szCs w:val="24"/>
        </w:rPr>
        <w:t>、具有良好的商业信誉和健全的财务会计制度；</w:t>
      </w:r>
    </w:p>
    <w:p w:rsidR="00893BC2" w:rsidRDefault="00C97362">
      <w:pPr>
        <w:spacing w:line="48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3</w:t>
      </w:r>
      <w:r>
        <w:rPr>
          <w:rFonts w:ascii="微软雅黑" w:eastAsia="微软雅黑" w:hAnsi="微软雅黑" w:cs="微软雅黑" w:hint="eastAsia"/>
          <w:color w:val="000000" w:themeColor="text1"/>
          <w:sz w:val="24"/>
          <w:szCs w:val="24"/>
        </w:rPr>
        <w:t>、具有履行合同所必需的设备和专业技术能力；</w:t>
      </w:r>
    </w:p>
    <w:p w:rsidR="00893BC2" w:rsidRDefault="00C97362">
      <w:pPr>
        <w:spacing w:line="48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4</w:t>
      </w:r>
      <w:r>
        <w:rPr>
          <w:rFonts w:ascii="微软雅黑" w:eastAsia="微软雅黑" w:hAnsi="微软雅黑" w:cs="微软雅黑" w:hint="eastAsia"/>
          <w:color w:val="000000" w:themeColor="text1"/>
          <w:sz w:val="24"/>
          <w:szCs w:val="24"/>
        </w:rPr>
        <w:t>、有依法缴纳税收和社会保障资金的良好记录；</w:t>
      </w:r>
    </w:p>
    <w:p w:rsidR="00893BC2" w:rsidRDefault="00C97362">
      <w:pPr>
        <w:spacing w:line="48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5</w:t>
      </w:r>
      <w:r>
        <w:rPr>
          <w:rFonts w:ascii="微软雅黑" w:eastAsia="微软雅黑" w:hAnsi="微软雅黑" w:cs="微软雅黑" w:hint="eastAsia"/>
          <w:color w:val="000000" w:themeColor="text1"/>
          <w:sz w:val="24"/>
          <w:szCs w:val="24"/>
        </w:rPr>
        <w:t>、参加政府采购活动前三年内，在经营活动中没有重大违法记录；</w:t>
      </w:r>
    </w:p>
    <w:p w:rsidR="00893BC2" w:rsidRDefault="00C97362">
      <w:pPr>
        <w:spacing w:line="48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6</w:t>
      </w:r>
      <w:r>
        <w:rPr>
          <w:rFonts w:ascii="微软雅黑" w:eastAsia="微软雅黑" w:hAnsi="微软雅黑" w:cs="微软雅黑" w:hint="eastAsia"/>
          <w:color w:val="000000" w:themeColor="text1"/>
          <w:sz w:val="24"/>
          <w:szCs w:val="24"/>
        </w:rPr>
        <w:t>、法律、行政法规规定的其他条件。</w:t>
      </w:r>
    </w:p>
    <w:p w:rsidR="00893BC2" w:rsidRDefault="00C97362">
      <w:pPr>
        <w:spacing w:line="48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（二）特定资格条件</w:t>
      </w:r>
    </w:p>
    <w:p w:rsidR="00893BC2" w:rsidRDefault="00C97362">
      <w:pPr>
        <w:pStyle w:val="a0"/>
        <w:ind w:firstLineChars="400" w:firstLine="960"/>
      </w:pPr>
      <w:r>
        <w:rPr>
          <w:rFonts w:hint="eastAsia"/>
        </w:rPr>
        <w:t>无</w:t>
      </w:r>
    </w:p>
    <w:p w:rsidR="00893BC2" w:rsidRDefault="00C97362">
      <w:pPr>
        <w:pStyle w:val="3"/>
        <w:spacing w:before="0" w:after="0" w:line="400" w:lineRule="exact"/>
        <w:ind w:firstLineChars="200" w:firstLine="480"/>
        <w:rPr>
          <w:rFonts w:ascii="微软雅黑" w:eastAsia="微软雅黑" w:hAnsi="微软雅黑" w:cs="微软雅黑"/>
          <w:sz w:val="24"/>
          <w:szCs w:val="24"/>
        </w:rPr>
      </w:pPr>
      <w:bookmarkStart w:id="11" w:name="_Toc7468"/>
      <w:r>
        <w:rPr>
          <w:rFonts w:ascii="微软雅黑" w:eastAsia="微软雅黑" w:hAnsi="微软雅黑" w:cs="微软雅黑" w:hint="eastAsia"/>
          <w:color w:val="000000" w:themeColor="text1"/>
          <w:sz w:val="24"/>
          <w:szCs w:val="24"/>
        </w:rPr>
        <w:t>四、磋商有关说明</w:t>
      </w:r>
      <w:bookmarkStart w:id="12" w:name="_Toc373860294"/>
      <w:bookmarkEnd w:id="6"/>
      <w:bookmarkEnd w:id="11"/>
    </w:p>
    <w:p w:rsidR="00893BC2" w:rsidRDefault="00C97362">
      <w:pPr>
        <w:numPr>
          <w:ilvl w:val="0"/>
          <w:numId w:val="1"/>
        </w:numPr>
        <w:spacing w:line="3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凡有意参加磋商采购的供应商，请于公告发布之日（</w:t>
      </w:r>
      <w:r>
        <w:rPr>
          <w:rFonts w:ascii="微软雅黑" w:eastAsia="微软雅黑" w:hAnsi="微软雅黑" w:cs="微软雅黑" w:hint="eastAsia"/>
          <w:sz w:val="24"/>
          <w:szCs w:val="24"/>
        </w:rPr>
        <w:t>2021</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11</w:t>
      </w:r>
      <w:r>
        <w:rPr>
          <w:rFonts w:ascii="微软雅黑" w:eastAsia="微软雅黑" w:hAnsi="微软雅黑" w:cs="微软雅黑" w:hint="eastAsia"/>
          <w:sz w:val="24"/>
          <w:szCs w:val="24"/>
        </w:rPr>
        <w:t>日）起至提交首次响应文件截止时间之前，在重庆市生态环境局政府公众信息网站（</w:t>
      </w:r>
      <w:r>
        <w:rPr>
          <w:rFonts w:ascii="微软雅黑" w:eastAsia="微软雅黑" w:hAnsi="微软雅黑" w:cs="微软雅黑" w:hint="eastAsia"/>
          <w:sz w:val="24"/>
          <w:szCs w:val="24"/>
        </w:rPr>
        <w:t>http://sthjj.cq.gov.cn</w:t>
      </w:r>
      <w:r>
        <w:rPr>
          <w:rFonts w:ascii="微软雅黑" w:eastAsia="微软雅黑" w:hAnsi="微软雅黑" w:cs="微软雅黑" w:hint="eastAsia"/>
          <w:sz w:val="24"/>
          <w:szCs w:val="24"/>
        </w:rPr>
        <w:t>）上下载本项目磋商文件、补遗等磋商前公布的所有项目资料，无论供应商下载与否，均视为已知晓所有磋商实质性要求内容。</w:t>
      </w:r>
    </w:p>
    <w:p w:rsidR="00893BC2" w:rsidRDefault="00C97362">
      <w:pPr>
        <w:numPr>
          <w:ilvl w:val="0"/>
          <w:numId w:val="1"/>
        </w:numPr>
        <w:spacing w:line="3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竞争性磋商公告期限：自采购公告发布之日（</w:t>
      </w:r>
      <w:r>
        <w:rPr>
          <w:rFonts w:ascii="微软雅黑" w:eastAsia="微软雅黑" w:hAnsi="微软雅黑" w:cs="微软雅黑" w:hint="eastAsia"/>
          <w:sz w:val="24"/>
          <w:szCs w:val="24"/>
        </w:rPr>
        <w:t>2021</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11</w:t>
      </w:r>
      <w:r>
        <w:rPr>
          <w:rFonts w:ascii="微软雅黑" w:eastAsia="微软雅黑" w:hAnsi="微软雅黑" w:cs="微软雅黑" w:hint="eastAsia"/>
          <w:sz w:val="24"/>
          <w:szCs w:val="24"/>
        </w:rPr>
        <w:t>日</w:t>
      </w:r>
      <w:r>
        <w:rPr>
          <w:rFonts w:ascii="微软雅黑" w:eastAsia="微软雅黑" w:hAnsi="微软雅黑" w:cs="微软雅黑" w:hint="eastAsia"/>
          <w:bCs/>
          <w:sz w:val="24"/>
          <w:szCs w:val="24"/>
        </w:rPr>
        <w:t>）起三个</w:t>
      </w:r>
      <w:r>
        <w:rPr>
          <w:rFonts w:ascii="微软雅黑" w:eastAsia="微软雅黑" w:hAnsi="微软雅黑" w:cs="微软雅黑" w:hint="eastAsia"/>
          <w:bCs/>
          <w:sz w:val="24"/>
          <w:szCs w:val="24"/>
        </w:rPr>
        <w:lastRenderedPageBreak/>
        <w:t>工作日。</w:t>
      </w:r>
    </w:p>
    <w:p w:rsidR="00893BC2" w:rsidRDefault="00C97362">
      <w:pPr>
        <w:spacing w:line="3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（三）报名及磋商文件发售</w:t>
      </w:r>
    </w:p>
    <w:p w:rsidR="00893BC2" w:rsidRDefault="00C97362">
      <w:pPr>
        <w:spacing w:line="3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1.</w:t>
      </w:r>
      <w:r>
        <w:rPr>
          <w:rFonts w:ascii="微软雅黑" w:eastAsia="微软雅黑" w:hAnsi="微软雅黑" w:cs="微软雅黑" w:hint="eastAsia"/>
          <w:bCs/>
          <w:sz w:val="24"/>
          <w:szCs w:val="24"/>
        </w:rPr>
        <w:t>报名和磋商文件发售期：</w:t>
      </w:r>
      <w:r>
        <w:rPr>
          <w:rFonts w:ascii="微软雅黑" w:eastAsia="微软雅黑" w:hAnsi="微软雅黑" w:cs="微软雅黑" w:hint="eastAsia"/>
          <w:sz w:val="24"/>
          <w:szCs w:val="24"/>
        </w:rPr>
        <w:t>2021</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11</w:t>
      </w:r>
      <w:r>
        <w:rPr>
          <w:rFonts w:ascii="微软雅黑" w:eastAsia="微软雅黑" w:hAnsi="微软雅黑" w:cs="微软雅黑" w:hint="eastAsia"/>
          <w:sz w:val="24"/>
          <w:szCs w:val="24"/>
        </w:rPr>
        <w:t>日</w:t>
      </w:r>
      <w:r>
        <w:rPr>
          <w:rFonts w:ascii="微软雅黑" w:eastAsia="微软雅黑" w:hAnsi="微软雅黑" w:cs="微软雅黑" w:hint="eastAsia"/>
          <w:bCs/>
          <w:sz w:val="24"/>
          <w:szCs w:val="24"/>
        </w:rPr>
        <w:t>-</w:t>
      </w:r>
      <w:r>
        <w:rPr>
          <w:rFonts w:ascii="微软雅黑" w:eastAsia="微软雅黑" w:hAnsi="微软雅黑" w:cs="微软雅黑" w:hint="eastAsia"/>
          <w:sz w:val="24"/>
          <w:szCs w:val="24"/>
        </w:rPr>
        <w:t>2021</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18</w:t>
      </w:r>
      <w:r>
        <w:rPr>
          <w:rFonts w:ascii="微软雅黑" w:eastAsia="微软雅黑" w:hAnsi="微软雅黑" w:cs="微软雅黑" w:hint="eastAsia"/>
          <w:sz w:val="24"/>
          <w:szCs w:val="24"/>
        </w:rPr>
        <w:t>日</w:t>
      </w:r>
      <w:r>
        <w:rPr>
          <w:rFonts w:ascii="微软雅黑" w:eastAsia="微软雅黑" w:hAnsi="微软雅黑" w:cs="微软雅黑" w:hint="eastAsia"/>
          <w:bCs/>
          <w:sz w:val="24"/>
          <w:szCs w:val="24"/>
        </w:rPr>
        <w:t>17:00</w:t>
      </w:r>
    </w:p>
    <w:p w:rsidR="00893BC2" w:rsidRDefault="00C97362">
      <w:pPr>
        <w:spacing w:line="3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2.</w:t>
      </w:r>
      <w:r>
        <w:rPr>
          <w:rFonts w:ascii="微软雅黑" w:eastAsia="微软雅黑" w:hAnsi="微软雅黑" w:cs="微软雅黑" w:hint="eastAsia"/>
          <w:bCs/>
          <w:sz w:val="24"/>
          <w:szCs w:val="24"/>
        </w:rPr>
        <w:t>磋商文件售价：人民币</w:t>
      </w:r>
      <w:r>
        <w:rPr>
          <w:rFonts w:ascii="微软雅黑" w:eastAsia="微软雅黑" w:hAnsi="微软雅黑" w:cs="微软雅黑" w:hint="eastAsia"/>
          <w:bCs/>
          <w:sz w:val="24"/>
          <w:szCs w:val="24"/>
        </w:rPr>
        <w:t>300</w:t>
      </w:r>
      <w:r>
        <w:rPr>
          <w:rFonts w:ascii="微软雅黑" w:eastAsia="微软雅黑" w:hAnsi="微软雅黑" w:cs="微软雅黑" w:hint="eastAsia"/>
          <w:bCs/>
          <w:sz w:val="24"/>
          <w:szCs w:val="24"/>
        </w:rPr>
        <w:t>元</w:t>
      </w:r>
      <w:r>
        <w:rPr>
          <w:rFonts w:ascii="微软雅黑" w:eastAsia="微软雅黑" w:hAnsi="微软雅黑" w:cs="微软雅黑" w:hint="eastAsia"/>
          <w:bCs/>
          <w:sz w:val="24"/>
          <w:szCs w:val="24"/>
        </w:rPr>
        <w:t>/</w:t>
      </w:r>
      <w:r>
        <w:rPr>
          <w:rFonts w:ascii="微软雅黑" w:eastAsia="微软雅黑" w:hAnsi="微软雅黑" w:cs="微软雅黑" w:hint="eastAsia"/>
          <w:bCs/>
          <w:sz w:val="24"/>
          <w:szCs w:val="24"/>
        </w:rPr>
        <w:t>份（售后不退）</w:t>
      </w:r>
    </w:p>
    <w:p w:rsidR="00893BC2" w:rsidRDefault="00C97362">
      <w:pPr>
        <w:spacing w:line="3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2.1</w:t>
      </w:r>
      <w:r>
        <w:rPr>
          <w:rFonts w:ascii="微软雅黑" w:eastAsia="微软雅黑" w:hAnsi="微软雅黑" w:cs="微软雅黑" w:hint="eastAsia"/>
          <w:bCs/>
          <w:sz w:val="24"/>
          <w:szCs w:val="24"/>
        </w:rPr>
        <w:t>磋商文件购买方式</w:t>
      </w:r>
    </w:p>
    <w:p w:rsidR="00893BC2" w:rsidRDefault="00C97362">
      <w:pPr>
        <w:spacing w:line="3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2.1.1</w:t>
      </w:r>
      <w:r>
        <w:rPr>
          <w:rFonts w:ascii="微软雅黑" w:eastAsia="微软雅黑" w:hAnsi="微软雅黑" w:cs="微软雅黑" w:hint="eastAsia"/>
          <w:b/>
          <w:sz w:val="24"/>
          <w:szCs w:val="24"/>
        </w:rPr>
        <w:t>现金购买</w:t>
      </w:r>
    </w:p>
    <w:p w:rsidR="00893BC2" w:rsidRDefault="00C97362">
      <w:pPr>
        <w:spacing w:line="3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在磋商文件发售期内，供应商到重庆市江北区观音桥建新南路</w:t>
      </w:r>
      <w:r>
        <w:rPr>
          <w:rFonts w:ascii="微软雅黑" w:eastAsia="微软雅黑" w:hAnsi="微软雅黑" w:cs="微软雅黑" w:hint="eastAsia"/>
          <w:bCs/>
          <w:sz w:val="24"/>
          <w:szCs w:val="24"/>
        </w:rPr>
        <w:t>11</w:t>
      </w:r>
      <w:r>
        <w:rPr>
          <w:rFonts w:ascii="微软雅黑" w:eastAsia="微软雅黑" w:hAnsi="微软雅黑" w:cs="微软雅黑" w:hint="eastAsia"/>
          <w:bCs/>
          <w:sz w:val="24"/>
          <w:szCs w:val="24"/>
        </w:rPr>
        <w:t>号</w:t>
      </w:r>
      <w:r>
        <w:rPr>
          <w:rFonts w:ascii="微软雅黑" w:eastAsia="微软雅黑" w:hAnsi="微软雅黑" w:cs="微软雅黑" w:hint="eastAsia"/>
          <w:bCs/>
          <w:sz w:val="24"/>
          <w:szCs w:val="24"/>
        </w:rPr>
        <w:t>12-1</w:t>
      </w:r>
      <w:r>
        <w:rPr>
          <w:rFonts w:ascii="微软雅黑" w:eastAsia="微软雅黑" w:hAnsi="微软雅黑" w:cs="微软雅黑" w:hint="eastAsia"/>
          <w:bCs/>
          <w:sz w:val="24"/>
          <w:szCs w:val="24"/>
        </w:rPr>
        <w:t>室登记递交《重庆鼎创招标代理有限公司采购文件发售登记表》（加盖供应商公章）并购买磋商文件。</w:t>
      </w:r>
    </w:p>
    <w:p w:rsidR="00893BC2" w:rsidRDefault="00C97362">
      <w:p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2.1.2</w:t>
      </w:r>
      <w:r>
        <w:rPr>
          <w:rFonts w:ascii="微软雅黑" w:eastAsia="微软雅黑" w:hAnsi="微软雅黑" w:cs="微软雅黑" w:hint="eastAsia"/>
          <w:b/>
          <w:sz w:val="24"/>
          <w:szCs w:val="24"/>
        </w:rPr>
        <w:t>汇款购买</w:t>
      </w:r>
    </w:p>
    <w:p w:rsidR="00893BC2" w:rsidRDefault="00C97362">
      <w:pPr>
        <w:spacing w:line="460" w:lineRule="exact"/>
        <w:ind w:firstLineChars="200" w:firstLine="560"/>
        <w:rPr>
          <w:rFonts w:ascii="微软雅黑" w:eastAsia="微软雅黑" w:hAnsi="微软雅黑" w:cs="微软雅黑"/>
          <w:bCs/>
          <w:sz w:val="24"/>
          <w:szCs w:val="24"/>
        </w:rPr>
      </w:pPr>
      <w:hyperlink r:id="rId14" w:history="1">
        <w:r>
          <w:rPr>
            <w:rStyle w:val="aff8"/>
            <w:rFonts w:ascii="微软雅黑" w:eastAsia="微软雅黑" w:hAnsi="微软雅黑" w:cs="微软雅黑" w:hint="eastAsia"/>
            <w:bCs/>
            <w:color w:val="auto"/>
            <w:sz w:val="24"/>
            <w:szCs w:val="24"/>
          </w:rPr>
          <w:t>在磋商文件发售期内，供应商将磋商文件购买费用汇至以下账户内进行购买。通过汇款方式购买磋商文件的，将磋商文件汇款凭证（注明采购执行编号）、《重庆鼎创招标代理有限公司采购文件发售登记表》（加盖供应商公章）扫描后发送至</w:t>
        </w:r>
        <w:r>
          <w:rPr>
            <w:rStyle w:val="aff8"/>
            <w:rFonts w:ascii="微软雅黑" w:eastAsia="微软雅黑" w:hAnsi="微软雅黑" w:cs="微软雅黑" w:hint="eastAsia"/>
            <w:bCs/>
            <w:color w:val="auto"/>
            <w:sz w:val="24"/>
            <w:szCs w:val="24"/>
          </w:rPr>
          <w:t>920067666@qq.com</w:t>
        </w:r>
        <w:r>
          <w:rPr>
            <w:rStyle w:val="aff8"/>
            <w:rFonts w:ascii="微软雅黑" w:eastAsia="微软雅黑" w:hAnsi="微软雅黑" w:cs="微软雅黑" w:hint="eastAsia"/>
            <w:bCs/>
            <w:color w:val="auto"/>
            <w:sz w:val="24"/>
            <w:szCs w:val="24"/>
          </w:rPr>
          <w:t>（邮箱）。报名成功时间以代理机构收到以上资料邮箱的显示时间为准。</w:t>
        </w:r>
      </w:hyperlink>
    </w:p>
    <w:p w:rsidR="00893BC2" w:rsidRDefault="00C97362">
      <w:p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户</w:t>
      </w:r>
      <w:r>
        <w:rPr>
          <w:rFonts w:ascii="微软雅黑" w:eastAsia="微软雅黑" w:hAnsi="微软雅黑" w:cs="微软雅黑" w:hint="eastAsia"/>
          <w:bCs/>
          <w:sz w:val="24"/>
          <w:szCs w:val="24"/>
        </w:rPr>
        <w:t xml:space="preserve">  </w:t>
      </w:r>
      <w:r>
        <w:rPr>
          <w:rFonts w:ascii="微软雅黑" w:eastAsia="微软雅黑" w:hAnsi="微软雅黑" w:cs="微软雅黑" w:hint="eastAsia"/>
          <w:bCs/>
          <w:sz w:val="24"/>
          <w:szCs w:val="24"/>
        </w:rPr>
        <w:t>名：重庆鼎创招标代理有限公司</w:t>
      </w:r>
    </w:p>
    <w:p w:rsidR="00893BC2" w:rsidRDefault="00C97362">
      <w:p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开户行：招商银行股份有限公司重庆观音桥支行</w:t>
      </w:r>
    </w:p>
    <w:p w:rsidR="00893BC2" w:rsidRDefault="00C97362">
      <w:p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账</w:t>
      </w:r>
      <w:r>
        <w:rPr>
          <w:rFonts w:ascii="微软雅黑" w:eastAsia="微软雅黑" w:hAnsi="微软雅黑" w:cs="微软雅黑" w:hint="eastAsia"/>
          <w:bCs/>
          <w:sz w:val="24"/>
          <w:szCs w:val="24"/>
        </w:rPr>
        <w:t xml:space="preserve">  </w:t>
      </w:r>
      <w:r>
        <w:rPr>
          <w:rFonts w:ascii="微软雅黑" w:eastAsia="微软雅黑" w:hAnsi="微软雅黑" w:cs="微软雅黑" w:hint="eastAsia"/>
          <w:bCs/>
          <w:sz w:val="24"/>
          <w:szCs w:val="24"/>
        </w:rPr>
        <w:t>号：</w:t>
      </w:r>
      <w:r>
        <w:rPr>
          <w:rFonts w:ascii="微软雅黑" w:eastAsia="微软雅黑" w:hAnsi="微软雅黑" w:cs="微软雅黑" w:hint="eastAsia"/>
          <w:bCs/>
          <w:sz w:val="24"/>
          <w:szCs w:val="24"/>
        </w:rPr>
        <w:t>123911157910105</w:t>
      </w:r>
    </w:p>
    <w:p w:rsidR="00893BC2" w:rsidRDefault="00C97362">
      <w:p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 </w:t>
      </w:r>
      <w:r>
        <w:rPr>
          <w:rFonts w:ascii="微软雅黑" w:eastAsia="微软雅黑" w:hAnsi="微软雅黑" w:cs="微软雅黑" w:hint="eastAsia"/>
          <w:bCs/>
          <w:sz w:val="24"/>
          <w:szCs w:val="24"/>
        </w:rPr>
        <w:t>在报名和磋商文件发售期内购买了磋商文件并按以上要求提交了相应资料的供应商，其现场报名才被接收，否则当场退还响应文件。</w:t>
      </w:r>
    </w:p>
    <w:p w:rsidR="00893BC2" w:rsidRDefault="00C97362">
      <w:p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（四）供应商须满足以下二种条件，其响应文件才被接受：</w:t>
      </w:r>
    </w:p>
    <w:p w:rsidR="00893BC2" w:rsidRDefault="00C97362">
      <w:p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1</w:t>
      </w:r>
      <w:r>
        <w:rPr>
          <w:rFonts w:ascii="微软雅黑" w:eastAsia="微软雅黑" w:hAnsi="微软雅黑" w:cs="微软雅黑" w:hint="eastAsia"/>
          <w:bCs/>
          <w:sz w:val="24"/>
          <w:szCs w:val="24"/>
        </w:rPr>
        <w:t>、按时递交了响应文件；</w:t>
      </w:r>
    </w:p>
    <w:p w:rsidR="00893BC2" w:rsidRDefault="00C97362">
      <w:pPr>
        <w:spacing w:line="4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bCs/>
          <w:sz w:val="24"/>
          <w:szCs w:val="24"/>
        </w:rPr>
        <w:t>2</w:t>
      </w:r>
      <w:r>
        <w:rPr>
          <w:rFonts w:ascii="微软雅黑" w:eastAsia="微软雅黑" w:hAnsi="微软雅黑" w:cs="微软雅黑" w:hint="eastAsia"/>
          <w:bCs/>
          <w:sz w:val="24"/>
          <w:szCs w:val="24"/>
        </w:rPr>
        <w:t>、按时报名签到。</w:t>
      </w:r>
    </w:p>
    <w:p w:rsidR="00893BC2" w:rsidRDefault="00C97362">
      <w:pPr>
        <w:spacing w:line="460" w:lineRule="exact"/>
        <w:ind w:firstLineChars="200" w:firstLine="480"/>
        <w:rPr>
          <w:rFonts w:ascii="微软雅黑" w:eastAsia="微软雅黑" w:hAnsi="微软雅黑" w:cs="微软雅黑"/>
          <w:bCs/>
          <w:sz w:val="24"/>
          <w:szCs w:val="24"/>
        </w:rPr>
      </w:pPr>
      <w:bookmarkStart w:id="13" w:name="_Toc8970"/>
      <w:r>
        <w:rPr>
          <w:rFonts w:ascii="微软雅黑" w:eastAsia="微软雅黑" w:hAnsi="微软雅黑" w:cs="微软雅黑" w:hint="eastAsia"/>
          <w:bCs/>
          <w:sz w:val="24"/>
          <w:szCs w:val="24"/>
        </w:rPr>
        <w:t>（五）磋商地点：重庆市生态环境大数据应用中心一楼会议室（重庆市渝北区旗山路</w:t>
      </w:r>
      <w:r>
        <w:rPr>
          <w:rFonts w:ascii="微软雅黑" w:eastAsia="微软雅黑" w:hAnsi="微软雅黑" w:cs="微软雅黑" w:hint="eastAsia"/>
          <w:bCs/>
          <w:sz w:val="24"/>
          <w:szCs w:val="24"/>
        </w:rPr>
        <w:t>252</w:t>
      </w:r>
      <w:r>
        <w:rPr>
          <w:rFonts w:ascii="微软雅黑" w:eastAsia="微软雅黑" w:hAnsi="微软雅黑" w:cs="微软雅黑" w:hint="eastAsia"/>
          <w:bCs/>
          <w:sz w:val="24"/>
          <w:szCs w:val="24"/>
        </w:rPr>
        <w:t>号）。</w:t>
      </w:r>
    </w:p>
    <w:p w:rsidR="00893BC2" w:rsidRDefault="00C97362">
      <w:p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（六）提交响应文件开始时间：</w:t>
      </w:r>
      <w:r>
        <w:rPr>
          <w:rFonts w:ascii="微软雅黑" w:eastAsia="微软雅黑" w:hAnsi="微软雅黑" w:cs="微软雅黑" w:hint="eastAsia"/>
          <w:sz w:val="24"/>
          <w:szCs w:val="24"/>
        </w:rPr>
        <w:t>2021</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22</w:t>
      </w:r>
      <w:r>
        <w:rPr>
          <w:rFonts w:ascii="微软雅黑" w:eastAsia="微软雅黑" w:hAnsi="微软雅黑" w:cs="微软雅黑" w:hint="eastAsia"/>
          <w:sz w:val="24"/>
          <w:szCs w:val="24"/>
        </w:rPr>
        <w:t>日</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北京时间</w:t>
      </w:r>
      <w:r>
        <w:rPr>
          <w:rFonts w:ascii="微软雅黑" w:eastAsia="微软雅黑" w:hAnsi="微软雅黑" w:cs="微软雅黑" w:hint="eastAsia"/>
          <w:sz w:val="24"/>
          <w:szCs w:val="24"/>
        </w:rPr>
        <w:t xml:space="preserve"> 14</w:t>
      </w:r>
      <w:r>
        <w:rPr>
          <w:rFonts w:ascii="微软雅黑" w:eastAsia="微软雅黑" w:hAnsi="微软雅黑" w:cs="微软雅黑" w:hint="eastAsia"/>
          <w:sz w:val="24"/>
          <w:szCs w:val="24"/>
        </w:rPr>
        <w:t>时</w:t>
      </w:r>
      <w:r>
        <w:rPr>
          <w:rFonts w:ascii="微软雅黑" w:eastAsia="微软雅黑" w:hAnsi="微软雅黑" w:cs="微软雅黑" w:hint="eastAsia"/>
          <w:sz w:val="24"/>
          <w:szCs w:val="24"/>
        </w:rPr>
        <w:t>00</w:t>
      </w:r>
      <w:r>
        <w:rPr>
          <w:rFonts w:ascii="微软雅黑" w:eastAsia="微软雅黑" w:hAnsi="微软雅黑" w:cs="微软雅黑" w:hint="eastAsia"/>
          <w:sz w:val="24"/>
          <w:szCs w:val="24"/>
        </w:rPr>
        <w:t>分。</w:t>
      </w:r>
    </w:p>
    <w:p w:rsidR="00893BC2" w:rsidRDefault="00C97362">
      <w:pPr>
        <w:spacing w:line="460" w:lineRule="exact"/>
        <w:ind w:firstLineChars="200" w:firstLine="480"/>
        <w:rPr>
          <w:rFonts w:ascii="微软雅黑" w:eastAsia="微软雅黑" w:hAnsi="微软雅黑" w:cs="微软雅黑"/>
          <w:bCs/>
          <w:sz w:val="24"/>
          <w:szCs w:val="24"/>
        </w:rPr>
      </w:pPr>
      <w:r>
        <w:rPr>
          <w:rFonts w:ascii="微软雅黑" w:eastAsia="微软雅黑" w:hAnsi="微软雅黑" w:cs="微软雅黑" w:hint="eastAsia"/>
          <w:bCs/>
          <w:sz w:val="24"/>
          <w:szCs w:val="24"/>
        </w:rPr>
        <w:t>（七）提交响应文件截止时间：</w:t>
      </w:r>
      <w:r>
        <w:rPr>
          <w:rFonts w:ascii="微软雅黑" w:eastAsia="微软雅黑" w:hAnsi="微软雅黑" w:cs="微软雅黑" w:hint="eastAsia"/>
          <w:sz w:val="24"/>
          <w:szCs w:val="24"/>
        </w:rPr>
        <w:t>2021</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22</w:t>
      </w:r>
      <w:r>
        <w:rPr>
          <w:rFonts w:ascii="微软雅黑" w:eastAsia="微软雅黑" w:hAnsi="微软雅黑" w:cs="微软雅黑" w:hint="eastAsia"/>
          <w:sz w:val="24"/>
          <w:szCs w:val="24"/>
        </w:rPr>
        <w:t>日</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北京时间</w:t>
      </w:r>
      <w:r>
        <w:rPr>
          <w:rFonts w:ascii="微软雅黑" w:eastAsia="微软雅黑" w:hAnsi="微软雅黑" w:cs="微软雅黑" w:hint="eastAsia"/>
          <w:sz w:val="24"/>
          <w:szCs w:val="24"/>
        </w:rPr>
        <w:t>14</w:t>
      </w:r>
      <w:r>
        <w:rPr>
          <w:rFonts w:ascii="微软雅黑" w:eastAsia="微软雅黑" w:hAnsi="微软雅黑" w:cs="微软雅黑" w:hint="eastAsia"/>
          <w:sz w:val="24"/>
          <w:szCs w:val="24"/>
        </w:rPr>
        <w:t>时</w:t>
      </w:r>
      <w:r>
        <w:rPr>
          <w:rFonts w:ascii="微软雅黑" w:eastAsia="微软雅黑" w:hAnsi="微软雅黑" w:cs="微软雅黑" w:hint="eastAsia"/>
          <w:sz w:val="24"/>
          <w:szCs w:val="24"/>
        </w:rPr>
        <w:t>30</w:t>
      </w:r>
      <w:r>
        <w:rPr>
          <w:rFonts w:ascii="微软雅黑" w:eastAsia="微软雅黑" w:hAnsi="微软雅黑" w:cs="微软雅黑" w:hint="eastAsia"/>
          <w:sz w:val="24"/>
          <w:szCs w:val="24"/>
        </w:rPr>
        <w:t>分。</w:t>
      </w:r>
    </w:p>
    <w:p w:rsidR="00893BC2" w:rsidRDefault="00C97362">
      <w:pPr>
        <w:spacing w:line="46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bCs/>
          <w:sz w:val="24"/>
          <w:szCs w:val="24"/>
        </w:rPr>
        <w:t>（八）磋商开始时间</w:t>
      </w:r>
      <w:r>
        <w:rPr>
          <w:rFonts w:ascii="微软雅黑" w:eastAsia="微软雅黑" w:hAnsi="微软雅黑" w:cs="微软雅黑" w:hint="eastAsia"/>
          <w:bCs/>
          <w:sz w:val="24"/>
          <w:szCs w:val="24"/>
        </w:rPr>
        <w:t>：</w:t>
      </w:r>
      <w:r>
        <w:rPr>
          <w:rFonts w:ascii="微软雅黑" w:eastAsia="微软雅黑" w:hAnsi="微软雅黑" w:cs="微软雅黑" w:hint="eastAsia"/>
          <w:sz w:val="24"/>
          <w:szCs w:val="24"/>
        </w:rPr>
        <w:t>2021</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22</w:t>
      </w:r>
      <w:r>
        <w:rPr>
          <w:rFonts w:ascii="微软雅黑" w:eastAsia="微软雅黑" w:hAnsi="微软雅黑" w:cs="微软雅黑" w:hint="eastAsia"/>
          <w:sz w:val="24"/>
          <w:szCs w:val="24"/>
        </w:rPr>
        <w:t>日北京时间</w:t>
      </w:r>
      <w:r>
        <w:rPr>
          <w:rFonts w:ascii="微软雅黑" w:eastAsia="微软雅黑" w:hAnsi="微软雅黑" w:cs="微软雅黑" w:hint="eastAsia"/>
          <w:color w:val="000000" w:themeColor="text1"/>
          <w:sz w:val="24"/>
          <w:szCs w:val="24"/>
        </w:rPr>
        <w:t>14</w:t>
      </w:r>
      <w:r>
        <w:rPr>
          <w:rFonts w:ascii="微软雅黑" w:eastAsia="微软雅黑" w:hAnsi="微软雅黑" w:cs="微软雅黑" w:hint="eastAsia"/>
          <w:color w:val="000000" w:themeColor="text1"/>
          <w:sz w:val="24"/>
          <w:szCs w:val="24"/>
        </w:rPr>
        <w:t>时</w:t>
      </w:r>
      <w:r>
        <w:rPr>
          <w:rFonts w:ascii="微软雅黑" w:eastAsia="微软雅黑" w:hAnsi="微软雅黑" w:cs="微软雅黑" w:hint="eastAsia"/>
          <w:color w:val="000000" w:themeColor="text1"/>
          <w:sz w:val="24"/>
          <w:szCs w:val="24"/>
        </w:rPr>
        <w:t>30</w:t>
      </w:r>
      <w:r>
        <w:rPr>
          <w:rFonts w:ascii="微软雅黑" w:eastAsia="微软雅黑" w:hAnsi="微软雅黑" w:cs="微软雅黑" w:hint="eastAsia"/>
          <w:color w:val="000000" w:themeColor="text1"/>
          <w:sz w:val="24"/>
          <w:szCs w:val="24"/>
        </w:rPr>
        <w:t>分。</w:t>
      </w:r>
      <w:bookmarkStart w:id="14" w:name="_Toc499576199"/>
      <w:bookmarkStart w:id="15" w:name="_Toc480466698"/>
      <w:bookmarkStart w:id="16" w:name="_Toc479668114"/>
      <w:bookmarkEnd w:id="7"/>
      <w:bookmarkEnd w:id="12"/>
      <w:bookmarkEnd w:id="13"/>
    </w:p>
    <w:p w:rsidR="00893BC2" w:rsidRDefault="00C97362">
      <w:pPr>
        <w:pStyle w:val="3"/>
        <w:spacing w:before="0" w:after="0" w:line="400" w:lineRule="exact"/>
        <w:ind w:firstLineChars="200" w:firstLine="480"/>
        <w:rPr>
          <w:rFonts w:ascii="微软雅黑" w:eastAsia="微软雅黑" w:hAnsi="微软雅黑" w:cs="微软雅黑"/>
          <w:color w:val="000000" w:themeColor="text1"/>
          <w:sz w:val="24"/>
          <w:szCs w:val="24"/>
        </w:rPr>
      </w:pPr>
      <w:bookmarkStart w:id="17" w:name="_Toc30890"/>
      <w:bookmarkStart w:id="18" w:name="_Toc13746"/>
      <w:r>
        <w:rPr>
          <w:rFonts w:ascii="微软雅黑" w:eastAsia="微软雅黑" w:hAnsi="微软雅黑" w:cs="微软雅黑" w:hint="eastAsia"/>
          <w:color w:val="000000" w:themeColor="text1"/>
          <w:sz w:val="24"/>
          <w:szCs w:val="24"/>
        </w:rPr>
        <w:t>五、保证金</w:t>
      </w:r>
      <w:bookmarkEnd w:id="17"/>
      <w:bookmarkEnd w:id="18"/>
    </w:p>
    <w:p w:rsidR="00893BC2" w:rsidRDefault="00C97362">
      <w:pPr>
        <w:snapToGrid w:val="0"/>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（一）保证金递交</w:t>
      </w:r>
    </w:p>
    <w:p w:rsidR="00893BC2" w:rsidRDefault="00C97362">
      <w:pPr>
        <w:snapToGrid w:val="0"/>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供应商须按本项目规定的保证金金额进行缴纳（保证金金额详见本篇，一、竞争性磋商文件内容），由供应商从其基本账户将保证金汇至以下账户，保证金的到账截止时间同提交响应文件截止时间。</w:t>
      </w:r>
    </w:p>
    <w:p w:rsidR="00893BC2" w:rsidRDefault="00C97362">
      <w:pPr>
        <w:snapToGrid w:val="0"/>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lastRenderedPageBreak/>
        <w:t>保证金账户</w:t>
      </w:r>
    </w:p>
    <w:p w:rsidR="00893BC2" w:rsidRDefault="00C97362">
      <w:pPr>
        <w:snapToGrid w:val="0"/>
        <w:spacing w:line="440" w:lineRule="exact"/>
        <w:ind w:firstLineChars="200" w:firstLine="480"/>
        <w:rPr>
          <w:rFonts w:ascii="微软雅黑" w:eastAsia="微软雅黑" w:hAnsi="微软雅黑" w:cs="微软雅黑"/>
          <w:b/>
          <w:bCs/>
          <w:color w:val="000000" w:themeColor="text1"/>
          <w:sz w:val="24"/>
          <w:szCs w:val="24"/>
        </w:rPr>
      </w:pPr>
      <w:r>
        <w:rPr>
          <w:rFonts w:ascii="微软雅黑" w:eastAsia="微软雅黑" w:hAnsi="微软雅黑" w:cs="微软雅黑" w:hint="eastAsia"/>
          <w:b/>
          <w:bCs/>
          <w:color w:val="000000" w:themeColor="text1"/>
          <w:sz w:val="24"/>
          <w:szCs w:val="24"/>
        </w:rPr>
        <w:t>户</w:t>
      </w:r>
      <w:r>
        <w:rPr>
          <w:rFonts w:ascii="微软雅黑" w:eastAsia="微软雅黑" w:hAnsi="微软雅黑" w:cs="微软雅黑" w:hint="eastAsia"/>
          <w:b/>
          <w:bCs/>
          <w:color w:val="000000" w:themeColor="text1"/>
          <w:sz w:val="24"/>
          <w:szCs w:val="24"/>
        </w:rPr>
        <w:t xml:space="preserve">  </w:t>
      </w:r>
      <w:r>
        <w:rPr>
          <w:rFonts w:ascii="微软雅黑" w:eastAsia="微软雅黑" w:hAnsi="微软雅黑" w:cs="微软雅黑" w:hint="eastAsia"/>
          <w:b/>
          <w:bCs/>
          <w:color w:val="000000" w:themeColor="text1"/>
          <w:sz w:val="24"/>
          <w:szCs w:val="24"/>
        </w:rPr>
        <w:t>名：重庆鼎创招标代理有限公司</w:t>
      </w:r>
    </w:p>
    <w:p w:rsidR="00893BC2" w:rsidRDefault="00C97362">
      <w:pPr>
        <w:snapToGrid w:val="0"/>
        <w:spacing w:line="440" w:lineRule="exact"/>
        <w:ind w:firstLineChars="200" w:firstLine="480"/>
        <w:rPr>
          <w:rFonts w:ascii="微软雅黑" w:eastAsia="微软雅黑" w:hAnsi="微软雅黑" w:cs="微软雅黑"/>
          <w:b/>
          <w:bCs/>
          <w:color w:val="000000" w:themeColor="text1"/>
          <w:sz w:val="24"/>
          <w:szCs w:val="24"/>
        </w:rPr>
      </w:pPr>
      <w:r>
        <w:rPr>
          <w:rFonts w:ascii="微软雅黑" w:eastAsia="微软雅黑" w:hAnsi="微软雅黑" w:cs="微软雅黑" w:hint="eastAsia"/>
          <w:b/>
          <w:bCs/>
          <w:color w:val="000000" w:themeColor="text1"/>
          <w:sz w:val="24"/>
          <w:szCs w:val="24"/>
        </w:rPr>
        <w:t>开户行：招商银行股份有限公司重庆观音桥支行</w:t>
      </w:r>
    </w:p>
    <w:p w:rsidR="00893BC2" w:rsidRDefault="00C97362">
      <w:pPr>
        <w:snapToGrid w:val="0"/>
        <w:spacing w:line="440" w:lineRule="exact"/>
        <w:ind w:firstLineChars="200" w:firstLine="480"/>
        <w:rPr>
          <w:rFonts w:ascii="微软雅黑" w:eastAsia="微软雅黑" w:hAnsi="微软雅黑" w:cs="微软雅黑"/>
          <w:b/>
          <w:bCs/>
          <w:color w:val="000000" w:themeColor="text1"/>
          <w:sz w:val="24"/>
          <w:szCs w:val="24"/>
        </w:rPr>
      </w:pPr>
      <w:r>
        <w:rPr>
          <w:rFonts w:ascii="微软雅黑" w:eastAsia="微软雅黑" w:hAnsi="微软雅黑" w:cs="微软雅黑" w:hint="eastAsia"/>
          <w:b/>
          <w:bCs/>
          <w:color w:val="000000" w:themeColor="text1"/>
          <w:sz w:val="24"/>
          <w:szCs w:val="24"/>
        </w:rPr>
        <w:t>账</w:t>
      </w:r>
      <w:r>
        <w:rPr>
          <w:rFonts w:ascii="微软雅黑" w:eastAsia="微软雅黑" w:hAnsi="微软雅黑" w:cs="微软雅黑" w:hint="eastAsia"/>
          <w:b/>
          <w:bCs/>
          <w:color w:val="000000" w:themeColor="text1"/>
          <w:sz w:val="24"/>
          <w:szCs w:val="24"/>
        </w:rPr>
        <w:t xml:space="preserve">  </w:t>
      </w:r>
      <w:r>
        <w:rPr>
          <w:rFonts w:ascii="微软雅黑" w:eastAsia="微软雅黑" w:hAnsi="微软雅黑" w:cs="微软雅黑" w:hint="eastAsia"/>
          <w:b/>
          <w:bCs/>
          <w:color w:val="000000" w:themeColor="text1"/>
          <w:sz w:val="24"/>
          <w:szCs w:val="24"/>
        </w:rPr>
        <w:t>号：</w:t>
      </w:r>
      <w:r>
        <w:rPr>
          <w:rFonts w:ascii="微软雅黑" w:eastAsia="微软雅黑" w:hAnsi="微软雅黑" w:cs="微软雅黑" w:hint="eastAsia"/>
          <w:b/>
          <w:bCs/>
          <w:color w:val="000000" w:themeColor="text1"/>
          <w:sz w:val="24"/>
          <w:szCs w:val="24"/>
        </w:rPr>
        <w:t>123911157910105</w:t>
      </w:r>
    </w:p>
    <w:p w:rsidR="00893BC2" w:rsidRDefault="00C97362">
      <w:pPr>
        <w:snapToGrid w:val="0"/>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1</w:t>
      </w:r>
      <w:r>
        <w:rPr>
          <w:rFonts w:ascii="微软雅黑" w:eastAsia="微软雅黑" w:hAnsi="微软雅黑" w:cs="微软雅黑" w:hint="eastAsia"/>
          <w:color w:val="000000" w:themeColor="text1"/>
          <w:sz w:val="24"/>
          <w:szCs w:val="24"/>
        </w:rPr>
        <w:t>、各供应商在银行转账（电汇）时，须充分考虑银行转账（电汇）的时间差风险，如同城转账、异地转账或汇款、跨行转账或电汇的时间要求。</w:t>
      </w:r>
    </w:p>
    <w:p w:rsidR="00893BC2" w:rsidRDefault="00C97362">
      <w:pPr>
        <w:snapToGrid w:val="0"/>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2</w:t>
      </w:r>
      <w:r>
        <w:rPr>
          <w:rFonts w:ascii="微软雅黑" w:eastAsia="微软雅黑" w:hAnsi="微软雅黑" w:cs="微软雅黑" w:hint="eastAsia"/>
          <w:color w:val="000000" w:themeColor="text1"/>
          <w:sz w:val="24"/>
          <w:szCs w:val="24"/>
        </w:rPr>
        <w:t>、各供应商在递交保证金时，到款账户为上述指定的保证金专用账户，来款账户必须为本公司基本账户。</w:t>
      </w:r>
    </w:p>
    <w:p w:rsidR="00893BC2" w:rsidRDefault="00C97362">
      <w:pPr>
        <w:snapToGrid w:val="0"/>
        <w:spacing w:line="440" w:lineRule="exact"/>
        <w:ind w:firstLineChars="300" w:firstLine="72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注：各供应商在通过银行转账（电汇）递交保证金时，须在包含但不限于“汇款备注、用途、摘要”栏说明该款项为“磋商保证金”若供应商未按以上要求说明款项用途的，在保证金退还时造成的后果由供应商自行承担。</w:t>
      </w:r>
    </w:p>
    <w:p w:rsidR="00893BC2" w:rsidRDefault="00C97362">
      <w:pPr>
        <w:snapToGrid w:val="0"/>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（二）保证金退还方式</w:t>
      </w:r>
    </w:p>
    <w:p w:rsidR="00893BC2" w:rsidRDefault="00C97362">
      <w:pPr>
        <w:snapToGrid w:val="0"/>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1</w:t>
      </w:r>
      <w:r>
        <w:rPr>
          <w:rFonts w:ascii="微软雅黑" w:eastAsia="微软雅黑" w:hAnsi="微软雅黑" w:cs="微软雅黑" w:hint="eastAsia"/>
          <w:color w:val="000000" w:themeColor="text1"/>
          <w:sz w:val="24"/>
          <w:szCs w:val="24"/>
        </w:rPr>
        <w:t>、未成交供应商的磋商保证金，在成交通知书发放后，由采购代理机构在</w:t>
      </w:r>
      <w:r>
        <w:rPr>
          <w:rFonts w:ascii="微软雅黑" w:eastAsia="微软雅黑" w:hAnsi="微软雅黑" w:cs="微软雅黑" w:hint="eastAsia"/>
          <w:color w:val="000000" w:themeColor="text1"/>
          <w:sz w:val="24"/>
          <w:szCs w:val="24"/>
        </w:rPr>
        <w:t>五个工作日内按来款渠道直接退还。</w:t>
      </w:r>
    </w:p>
    <w:p w:rsidR="00893BC2" w:rsidRDefault="00C97362">
      <w:pPr>
        <w:snapToGrid w:val="0"/>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2</w:t>
      </w:r>
      <w:r>
        <w:rPr>
          <w:rFonts w:ascii="微软雅黑" w:eastAsia="微软雅黑" w:hAnsi="微软雅黑" w:cs="微软雅黑" w:hint="eastAsia"/>
          <w:color w:val="000000" w:themeColor="text1"/>
          <w:sz w:val="24"/>
          <w:szCs w:val="24"/>
        </w:rPr>
        <w:t>、成交供应商的磋商保证金，在成交供应商与采购人签订合同后，由采购代理机构在五个工作日内按资金来款渠道直接退还。</w:t>
      </w:r>
    </w:p>
    <w:p w:rsidR="00893BC2" w:rsidRDefault="00C97362">
      <w:pPr>
        <w:pStyle w:val="3"/>
        <w:spacing w:before="0" w:after="0" w:line="440" w:lineRule="exact"/>
        <w:ind w:firstLineChars="200" w:firstLine="480"/>
        <w:rPr>
          <w:rFonts w:ascii="微软雅黑" w:eastAsia="微软雅黑" w:hAnsi="微软雅黑" w:cs="微软雅黑"/>
          <w:color w:val="000000" w:themeColor="text1"/>
          <w:sz w:val="24"/>
          <w:szCs w:val="24"/>
        </w:rPr>
      </w:pPr>
      <w:bookmarkStart w:id="19" w:name="_Toc22387"/>
      <w:r>
        <w:rPr>
          <w:rFonts w:ascii="微软雅黑" w:eastAsia="微软雅黑" w:hAnsi="微软雅黑" w:cs="微软雅黑" w:hint="eastAsia"/>
          <w:color w:val="000000" w:themeColor="text1"/>
          <w:sz w:val="24"/>
          <w:szCs w:val="24"/>
        </w:rPr>
        <w:t>六、采购项目需落实的政府采购政策</w:t>
      </w:r>
      <w:bookmarkEnd w:id="14"/>
      <w:bookmarkEnd w:id="15"/>
      <w:bookmarkEnd w:id="16"/>
      <w:bookmarkEnd w:id="19"/>
    </w:p>
    <w:p w:rsidR="00893BC2" w:rsidRDefault="00C97362">
      <w:pPr>
        <w:snapToGrid w:val="0"/>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（一）按照《财政部</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生态环境部关于印发环境标志产品政府采购品目清单的通知》（财库〔</w:t>
      </w:r>
      <w:r>
        <w:rPr>
          <w:rFonts w:ascii="微软雅黑" w:eastAsia="微软雅黑" w:hAnsi="微软雅黑" w:cs="微软雅黑" w:hint="eastAsia"/>
          <w:color w:val="000000" w:themeColor="text1"/>
          <w:sz w:val="24"/>
          <w:szCs w:val="24"/>
        </w:rPr>
        <w:t>2019</w:t>
      </w:r>
      <w:r>
        <w:rPr>
          <w:rFonts w:ascii="微软雅黑" w:eastAsia="微软雅黑" w:hAnsi="微软雅黑" w:cs="微软雅黑" w:hint="eastAsia"/>
          <w:color w:val="000000" w:themeColor="text1"/>
          <w:sz w:val="24"/>
          <w:szCs w:val="24"/>
        </w:rPr>
        <w:t>〕</w:t>
      </w:r>
      <w:r>
        <w:rPr>
          <w:rFonts w:ascii="微软雅黑" w:eastAsia="微软雅黑" w:hAnsi="微软雅黑" w:cs="微软雅黑" w:hint="eastAsia"/>
          <w:color w:val="000000" w:themeColor="text1"/>
          <w:sz w:val="24"/>
          <w:szCs w:val="24"/>
        </w:rPr>
        <w:t>18</w:t>
      </w:r>
      <w:r>
        <w:rPr>
          <w:rFonts w:ascii="微软雅黑" w:eastAsia="微软雅黑" w:hAnsi="微软雅黑" w:cs="微软雅黑" w:hint="eastAsia"/>
          <w:color w:val="000000" w:themeColor="text1"/>
          <w:sz w:val="24"/>
          <w:szCs w:val="24"/>
        </w:rPr>
        <w:t>号）和《财政部</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发展改革委关于印发节能产品政府采购品目清单的通知》（财库〔</w:t>
      </w:r>
      <w:r>
        <w:rPr>
          <w:rFonts w:ascii="微软雅黑" w:eastAsia="微软雅黑" w:hAnsi="微软雅黑" w:cs="微软雅黑" w:hint="eastAsia"/>
          <w:color w:val="000000" w:themeColor="text1"/>
          <w:sz w:val="24"/>
          <w:szCs w:val="24"/>
        </w:rPr>
        <w:t>2019</w:t>
      </w:r>
      <w:r>
        <w:rPr>
          <w:rFonts w:ascii="微软雅黑" w:eastAsia="微软雅黑" w:hAnsi="微软雅黑" w:cs="微软雅黑" w:hint="eastAsia"/>
          <w:color w:val="000000" w:themeColor="text1"/>
          <w:sz w:val="24"/>
          <w:szCs w:val="24"/>
        </w:rPr>
        <w:t>〕</w:t>
      </w:r>
      <w:r>
        <w:rPr>
          <w:rFonts w:ascii="微软雅黑" w:eastAsia="微软雅黑" w:hAnsi="微软雅黑" w:cs="微软雅黑" w:hint="eastAsia"/>
          <w:color w:val="000000" w:themeColor="text1"/>
          <w:sz w:val="24"/>
          <w:szCs w:val="24"/>
        </w:rPr>
        <w:t>19</w:t>
      </w:r>
      <w:r>
        <w:rPr>
          <w:rFonts w:ascii="微软雅黑" w:eastAsia="微软雅黑" w:hAnsi="微软雅黑" w:cs="微软雅黑" w:hint="eastAsia"/>
          <w:color w:val="000000" w:themeColor="text1"/>
          <w:sz w:val="24"/>
          <w:szCs w:val="24"/>
        </w:rPr>
        <w:t>号）的规定，落实国家节能环保政策。</w:t>
      </w:r>
    </w:p>
    <w:p w:rsidR="00893BC2" w:rsidRDefault="00C97362">
      <w:pPr>
        <w:snapToGrid w:val="0"/>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（二）按照《财政部</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工业和信息化部关于印发</w:t>
      </w:r>
      <w:r>
        <w:rPr>
          <w:rFonts w:ascii="微软雅黑" w:eastAsia="微软雅黑" w:hAnsi="微软雅黑" w:cs="微软雅黑" w:hint="eastAsia"/>
          <w:color w:val="000000" w:themeColor="text1"/>
          <w:sz w:val="24"/>
          <w:szCs w:val="24"/>
        </w:rPr>
        <w:t>&lt;</w:t>
      </w:r>
      <w:r>
        <w:rPr>
          <w:rFonts w:ascii="微软雅黑" w:eastAsia="微软雅黑" w:hAnsi="微软雅黑" w:cs="微软雅黑" w:hint="eastAsia"/>
          <w:color w:val="000000" w:themeColor="text1"/>
          <w:sz w:val="24"/>
          <w:szCs w:val="24"/>
        </w:rPr>
        <w:t>政府采购促进中小企业发展管理办法</w:t>
      </w:r>
      <w:r>
        <w:rPr>
          <w:rFonts w:ascii="微软雅黑" w:eastAsia="微软雅黑" w:hAnsi="微软雅黑" w:cs="微软雅黑" w:hint="eastAsia"/>
          <w:color w:val="000000" w:themeColor="text1"/>
          <w:sz w:val="24"/>
          <w:szCs w:val="24"/>
        </w:rPr>
        <w:t>&gt;</w:t>
      </w:r>
      <w:r>
        <w:rPr>
          <w:rFonts w:ascii="微软雅黑" w:eastAsia="微软雅黑" w:hAnsi="微软雅黑" w:cs="微软雅黑" w:hint="eastAsia"/>
          <w:color w:val="000000" w:themeColor="text1"/>
          <w:sz w:val="24"/>
          <w:szCs w:val="24"/>
        </w:rPr>
        <w:t>的通知》（财库〔</w:t>
      </w:r>
      <w:r>
        <w:rPr>
          <w:rFonts w:ascii="微软雅黑" w:eastAsia="微软雅黑" w:hAnsi="微软雅黑" w:cs="微软雅黑" w:hint="eastAsia"/>
          <w:color w:val="000000" w:themeColor="text1"/>
          <w:sz w:val="24"/>
          <w:szCs w:val="24"/>
        </w:rPr>
        <w:t>2020</w:t>
      </w:r>
      <w:r>
        <w:rPr>
          <w:rFonts w:ascii="微软雅黑" w:eastAsia="微软雅黑" w:hAnsi="微软雅黑" w:cs="微软雅黑" w:hint="eastAsia"/>
          <w:color w:val="000000" w:themeColor="text1"/>
          <w:sz w:val="24"/>
          <w:szCs w:val="24"/>
        </w:rPr>
        <w:t>〕</w:t>
      </w:r>
      <w:r>
        <w:rPr>
          <w:rFonts w:ascii="微软雅黑" w:eastAsia="微软雅黑" w:hAnsi="微软雅黑" w:cs="微软雅黑" w:hint="eastAsia"/>
          <w:color w:val="000000" w:themeColor="text1"/>
          <w:sz w:val="24"/>
          <w:szCs w:val="24"/>
        </w:rPr>
        <w:t>46</w:t>
      </w:r>
      <w:r>
        <w:rPr>
          <w:rFonts w:ascii="微软雅黑" w:eastAsia="微软雅黑" w:hAnsi="微软雅黑" w:cs="微软雅黑" w:hint="eastAsia"/>
          <w:color w:val="000000" w:themeColor="text1"/>
          <w:sz w:val="24"/>
          <w:szCs w:val="24"/>
        </w:rPr>
        <w:t>号</w:t>
      </w:r>
      <w:r>
        <w:rPr>
          <w:rFonts w:ascii="微软雅黑" w:eastAsia="微软雅黑" w:hAnsi="微软雅黑" w:cs="微软雅黑" w:hint="eastAsia"/>
          <w:color w:val="000000" w:themeColor="text1"/>
          <w:sz w:val="24"/>
          <w:szCs w:val="24"/>
        </w:rPr>
        <w:t>）的规定，落实促进中小企业发展政策。</w:t>
      </w:r>
    </w:p>
    <w:p w:rsidR="00893BC2" w:rsidRDefault="00C97362">
      <w:pPr>
        <w:snapToGrid w:val="0"/>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（三）按照《财政部、司法部关于政府采购支持监狱企业发展有关问题的通知》（财库〔</w:t>
      </w:r>
      <w:r>
        <w:rPr>
          <w:rFonts w:ascii="微软雅黑" w:eastAsia="微软雅黑" w:hAnsi="微软雅黑" w:cs="微软雅黑" w:hint="eastAsia"/>
          <w:color w:val="000000" w:themeColor="text1"/>
          <w:sz w:val="24"/>
          <w:szCs w:val="24"/>
        </w:rPr>
        <w:t>2014</w:t>
      </w:r>
      <w:r>
        <w:rPr>
          <w:rFonts w:ascii="微软雅黑" w:eastAsia="微软雅黑" w:hAnsi="微软雅黑" w:cs="微软雅黑" w:hint="eastAsia"/>
          <w:color w:val="000000" w:themeColor="text1"/>
          <w:sz w:val="24"/>
          <w:szCs w:val="24"/>
        </w:rPr>
        <w:t>〕</w:t>
      </w:r>
      <w:r>
        <w:rPr>
          <w:rFonts w:ascii="微软雅黑" w:eastAsia="微软雅黑" w:hAnsi="微软雅黑" w:cs="微软雅黑" w:hint="eastAsia"/>
          <w:color w:val="000000" w:themeColor="text1"/>
          <w:sz w:val="24"/>
          <w:szCs w:val="24"/>
        </w:rPr>
        <w:t>68</w:t>
      </w:r>
      <w:r>
        <w:rPr>
          <w:rFonts w:ascii="微软雅黑" w:eastAsia="微软雅黑" w:hAnsi="微软雅黑" w:cs="微软雅黑" w:hint="eastAsia"/>
          <w:color w:val="000000" w:themeColor="text1"/>
          <w:sz w:val="24"/>
          <w:szCs w:val="24"/>
        </w:rPr>
        <w:t>号）的规定，落实支持监狱企业发展政策。</w:t>
      </w:r>
    </w:p>
    <w:p w:rsidR="00893BC2" w:rsidRDefault="00C97362">
      <w:pPr>
        <w:snapToGrid w:val="0"/>
        <w:spacing w:line="440" w:lineRule="exact"/>
        <w:ind w:firstLineChars="200" w:firstLine="480"/>
        <w:rPr>
          <w:rFonts w:ascii="微软雅黑" w:eastAsia="微软雅黑" w:hAnsi="微软雅黑" w:cs="微软雅黑"/>
          <w:color w:val="000000" w:themeColor="text1"/>
          <w:sz w:val="24"/>
          <w:szCs w:val="24"/>
        </w:rPr>
      </w:pPr>
      <w:bookmarkStart w:id="20" w:name="_Toc15260"/>
      <w:bookmarkStart w:id="21" w:name="_Toc16319"/>
      <w:bookmarkStart w:id="22" w:name="_Toc6620"/>
      <w:r>
        <w:rPr>
          <w:rFonts w:ascii="微软雅黑" w:eastAsia="微软雅黑" w:hAnsi="微软雅黑" w:cs="微软雅黑" w:hint="eastAsia"/>
          <w:color w:val="000000" w:themeColor="text1"/>
          <w:sz w:val="24"/>
          <w:szCs w:val="24"/>
        </w:rPr>
        <w:t>（四）按照《三部门联合发布关于促进残疾人就业政府采购政策的通知》（财库〔</w:t>
      </w:r>
      <w:r>
        <w:rPr>
          <w:rFonts w:ascii="微软雅黑" w:eastAsia="微软雅黑" w:hAnsi="微软雅黑" w:cs="微软雅黑" w:hint="eastAsia"/>
          <w:color w:val="000000" w:themeColor="text1"/>
          <w:sz w:val="24"/>
          <w:szCs w:val="24"/>
        </w:rPr>
        <w:t>2017</w:t>
      </w:r>
      <w:r>
        <w:rPr>
          <w:rFonts w:ascii="微软雅黑" w:eastAsia="微软雅黑" w:hAnsi="微软雅黑" w:cs="微软雅黑" w:hint="eastAsia"/>
          <w:color w:val="000000" w:themeColor="text1"/>
          <w:sz w:val="24"/>
          <w:szCs w:val="24"/>
        </w:rPr>
        <w:t>〕</w:t>
      </w:r>
      <w:r>
        <w:rPr>
          <w:rFonts w:ascii="微软雅黑" w:eastAsia="微软雅黑" w:hAnsi="微软雅黑" w:cs="微软雅黑" w:hint="eastAsia"/>
          <w:color w:val="000000" w:themeColor="text1"/>
          <w:sz w:val="24"/>
          <w:szCs w:val="24"/>
        </w:rPr>
        <w:t xml:space="preserve"> 141</w:t>
      </w:r>
      <w:r>
        <w:rPr>
          <w:rFonts w:ascii="微软雅黑" w:eastAsia="微软雅黑" w:hAnsi="微软雅黑" w:cs="微软雅黑" w:hint="eastAsia"/>
          <w:color w:val="000000" w:themeColor="text1"/>
          <w:sz w:val="24"/>
          <w:szCs w:val="24"/>
        </w:rPr>
        <w:t>号）的规定，落实支持残疾人福利性单位发展政策。</w:t>
      </w:r>
      <w:bookmarkEnd w:id="20"/>
      <w:bookmarkEnd w:id="21"/>
      <w:bookmarkEnd w:id="22"/>
    </w:p>
    <w:p w:rsidR="00893BC2" w:rsidRDefault="00C97362">
      <w:pPr>
        <w:pStyle w:val="3"/>
        <w:spacing w:before="0" w:after="0" w:line="400" w:lineRule="exact"/>
        <w:ind w:firstLineChars="200" w:firstLine="480"/>
        <w:rPr>
          <w:rFonts w:ascii="微软雅黑" w:eastAsia="微软雅黑" w:hAnsi="微软雅黑" w:cs="微软雅黑"/>
          <w:color w:val="000000" w:themeColor="text1"/>
          <w:sz w:val="24"/>
          <w:szCs w:val="24"/>
        </w:rPr>
      </w:pPr>
      <w:bookmarkStart w:id="23" w:name="_Toc17848"/>
      <w:r>
        <w:rPr>
          <w:rFonts w:ascii="微软雅黑" w:eastAsia="微软雅黑" w:hAnsi="微软雅黑" w:cs="微软雅黑" w:hint="eastAsia"/>
          <w:color w:val="000000" w:themeColor="text1"/>
          <w:sz w:val="24"/>
          <w:szCs w:val="24"/>
        </w:rPr>
        <w:t>七、其它有关规定</w:t>
      </w:r>
      <w:bookmarkEnd w:id="23"/>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（一）单位负责人为同一人或者存在直接控股、管理关系的不同供应商，不得参加同一合同项下的政府采购活动，否则均为无效响应。</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（二）为采购项目提供整体设计、规范编制或者项目管理、监理、检测等服</w:t>
      </w:r>
      <w:r>
        <w:rPr>
          <w:rFonts w:ascii="微软雅黑" w:eastAsia="微软雅黑" w:hAnsi="微软雅黑" w:cs="微软雅黑" w:hint="eastAsia"/>
          <w:color w:val="000000" w:themeColor="text1"/>
          <w:sz w:val="24"/>
          <w:szCs w:val="24"/>
        </w:rPr>
        <w:t>务的供应商，不得再参加该采购项目的其他采购活动，否则均为无效响应。</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（三）本项目的补遗文件（如果有）一律在“重庆市生态环境局政府公众信息网站（</w:t>
      </w:r>
      <w:r>
        <w:rPr>
          <w:rFonts w:ascii="微软雅黑" w:eastAsia="微软雅黑" w:hAnsi="微软雅黑" w:cs="微软雅黑" w:hint="eastAsia"/>
          <w:color w:val="000000" w:themeColor="text1"/>
          <w:sz w:val="24"/>
          <w:szCs w:val="24"/>
        </w:rPr>
        <w:t>http://sthjj.cq.gov.cn</w:t>
      </w:r>
      <w:r>
        <w:rPr>
          <w:rFonts w:ascii="微软雅黑" w:eastAsia="微软雅黑" w:hAnsi="微软雅黑" w:cs="微软雅黑" w:hint="eastAsia"/>
          <w:color w:val="000000" w:themeColor="text1"/>
          <w:sz w:val="24"/>
          <w:szCs w:val="24"/>
        </w:rPr>
        <w:t>）”上发布，请各供应商注意下载；无论供应商下载与否，均</w:t>
      </w:r>
      <w:r>
        <w:rPr>
          <w:rFonts w:ascii="微软雅黑" w:eastAsia="微软雅黑" w:hAnsi="微软雅黑" w:cs="微软雅黑" w:hint="eastAsia"/>
          <w:color w:val="000000" w:themeColor="text1"/>
          <w:sz w:val="24"/>
          <w:szCs w:val="24"/>
        </w:rPr>
        <w:lastRenderedPageBreak/>
        <w:t>视同供应商已知晓本项目补遗文件（如果有）的内容。</w:t>
      </w:r>
    </w:p>
    <w:p w:rsidR="00893BC2" w:rsidRDefault="00C97362">
      <w:pPr>
        <w:spacing w:line="46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（四）超过响应文件截止时间递交的响应文件，恕不接收。</w:t>
      </w:r>
    </w:p>
    <w:p w:rsidR="00893BC2" w:rsidRDefault="00C97362">
      <w:pPr>
        <w:spacing w:line="46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（五）磋商费用：无论磋商结果如何，供应商参与本项目磋商的所有费用均应由供应商自行承担。</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（六）</w:t>
      </w:r>
      <w:r>
        <w:rPr>
          <w:rFonts w:ascii="微软雅黑" w:eastAsia="微软雅黑" w:hAnsi="微软雅黑" w:cs="微软雅黑" w:hint="eastAsia"/>
          <w:b/>
          <w:bCs/>
          <w:color w:val="000000" w:themeColor="text1"/>
          <w:sz w:val="24"/>
          <w:szCs w:val="24"/>
        </w:rPr>
        <w:t>本项目不接受联合体参与磋商</w:t>
      </w:r>
      <w:r>
        <w:rPr>
          <w:rFonts w:ascii="微软雅黑" w:eastAsia="微软雅黑" w:hAnsi="微软雅黑" w:cs="微软雅黑" w:hint="eastAsia"/>
          <w:color w:val="000000" w:themeColor="text1"/>
          <w:sz w:val="24"/>
          <w:szCs w:val="24"/>
        </w:rPr>
        <w:t>。</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（七）本项目不接受合同分包。</w:t>
      </w:r>
    </w:p>
    <w:p w:rsidR="00893BC2" w:rsidRDefault="00C97362">
      <w:pPr>
        <w:spacing w:line="400" w:lineRule="exact"/>
        <w:ind w:firstLineChars="200" w:firstLine="480"/>
      </w:pPr>
      <w:r>
        <w:rPr>
          <w:rFonts w:ascii="微软雅黑" w:eastAsia="微软雅黑" w:hAnsi="微软雅黑" w:cs="微软雅黑" w:hint="eastAsia"/>
          <w:color w:val="000000" w:themeColor="text1"/>
          <w:sz w:val="24"/>
          <w:szCs w:val="24"/>
        </w:rPr>
        <w:t>（八）按照《财政部关于在政府采购活动中查询及使用信用记录有关问题的通知》财库〔</w:t>
      </w:r>
      <w:r>
        <w:rPr>
          <w:rFonts w:ascii="微软雅黑" w:eastAsia="微软雅黑" w:hAnsi="微软雅黑" w:cs="微软雅黑" w:hint="eastAsia"/>
          <w:color w:val="000000" w:themeColor="text1"/>
          <w:sz w:val="24"/>
          <w:szCs w:val="24"/>
        </w:rPr>
        <w:t>2016</w:t>
      </w:r>
      <w:r>
        <w:rPr>
          <w:rFonts w:ascii="微软雅黑" w:eastAsia="微软雅黑" w:hAnsi="微软雅黑" w:cs="微软雅黑" w:hint="eastAsia"/>
          <w:color w:val="000000" w:themeColor="text1"/>
          <w:sz w:val="24"/>
          <w:szCs w:val="24"/>
        </w:rPr>
        <w:t>〕</w:t>
      </w:r>
      <w:r>
        <w:rPr>
          <w:rFonts w:ascii="微软雅黑" w:eastAsia="微软雅黑" w:hAnsi="微软雅黑" w:cs="微软雅黑" w:hint="eastAsia"/>
          <w:color w:val="000000" w:themeColor="text1"/>
          <w:sz w:val="24"/>
          <w:szCs w:val="24"/>
        </w:rPr>
        <w:t>125</w:t>
      </w:r>
      <w:r>
        <w:rPr>
          <w:rFonts w:ascii="微软雅黑" w:eastAsia="微软雅黑" w:hAnsi="微软雅黑" w:cs="微软雅黑" w:hint="eastAsia"/>
          <w:color w:val="000000" w:themeColor="text1"/>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rsidR="00893BC2" w:rsidRDefault="00C97362">
      <w:pPr>
        <w:pStyle w:val="3"/>
        <w:spacing w:before="0" w:after="0" w:line="400" w:lineRule="exact"/>
        <w:ind w:firstLineChars="200" w:firstLine="480"/>
        <w:rPr>
          <w:rFonts w:ascii="微软雅黑" w:eastAsia="微软雅黑" w:hAnsi="微软雅黑" w:cs="微软雅黑"/>
          <w:color w:val="000000" w:themeColor="text1"/>
          <w:sz w:val="24"/>
          <w:szCs w:val="24"/>
        </w:rPr>
      </w:pPr>
      <w:bookmarkStart w:id="24" w:name="_Toc32693"/>
      <w:r>
        <w:rPr>
          <w:rFonts w:ascii="微软雅黑" w:eastAsia="微软雅黑" w:hAnsi="微软雅黑" w:cs="微软雅黑" w:hint="eastAsia"/>
          <w:color w:val="000000" w:themeColor="text1"/>
          <w:sz w:val="24"/>
          <w:szCs w:val="24"/>
        </w:rPr>
        <w:t>八、联系方式</w:t>
      </w:r>
      <w:bookmarkEnd w:id="24"/>
    </w:p>
    <w:p w:rsidR="00893BC2" w:rsidRDefault="00C97362">
      <w:pPr>
        <w:spacing w:line="4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（一）采购人：重庆市生态环境大数据应用中心</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联系人：邬斐妮</w:t>
      </w:r>
      <w:r>
        <w:rPr>
          <w:rFonts w:ascii="微软雅黑" w:eastAsia="微软雅黑" w:hAnsi="微软雅黑" w:cs="微软雅黑"/>
          <w:color w:val="000000" w:themeColor="text1"/>
          <w:sz w:val="24"/>
          <w:szCs w:val="24"/>
        </w:rPr>
        <w:tab/>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电</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话：</w:t>
      </w:r>
      <w:r>
        <w:rPr>
          <w:rFonts w:ascii="微软雅黑" w:eastAsia="微软雅黑" w:hAnsi="微软雅黑" w:cs="微软雅黑" w:hint="eastAsia"/>
          <w:color w:val="000000" w:themeColor="text1"/>
          <w:sz w:val="24"/>
          <w:szCs w:val="24"/>
        </w:rPr>
        <w:t>023-</w:t>
      </w:r>
      <w:r>
        <w:rPr>
          <w:rFonts w:ascii="微软雅黑" w:eastAsia="微软雅黑" w:hAnsi="微软雅黑" w:cs="微软雅黑"/>
          <w:color w:val="000000" w:themeColor="text1"/>
          <w:sz w:val="24"/>
          <w:szCs w:val="24"/>
        </w:rPr>
        <w:t>88521058</w:t>
      </w:r>
    </w:p>
    <w:p w:rsidR="00893BC2" w:rsidRDefault="00C97362">
      <w:pPr>
        <w:spacing w:line="46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地</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址：重庆市渝北区冉家坝旗山路</w:t>
      </w:r>
      <w:r>
        <w:rPr>
          <w:rFonts w:ascii="微软雅黑" w:eastAsia="微软雅黑" w:hAnsi="微软雅黑" w:cs="微软雅黑" w:hint="eastAsia"/>
          <w:color w:val="000000" w:themeColor="text1"/>
          <w:sz w:val="24"/>
          <w:szCs w:val="24"/>
        </w:rPr>
        <w:t>252</w:t>
      </w:r>
      <w:r>
        <w:rPr>
          <w:rFonts w:ascii="微软雅黑" w:eastAsia="微软雅黑" w:hAnsi="微软雅黑" w:cs="微软雅黑" w:hint="eastAsia"/>
          <w:color w:val="000000" w:themeColor="text1"/>
          <w:sz w:val="24"/>
          <w:szCs w:val="24"/>
        </w:rPr>
        <w:t>号</w:t>
      </w:r>
    </w:p>
    <w:p w:rsidR="00893BC2" w:rsidRDefault="00893BC2">
      <w:pPr>
        <w:spacing w:line="460" w:lineRule="exact"/>
        <w:ind w:firstLineChars="200" w:firstLine="480"/>
        <w:rPr>
          <w:rFonts w:ascii="微软雅黑" w:eastAsia="微软雅黑" w:hAnsi="微软雅黑" w:cs="微软雅黑"/>
          <w:color w:val="000000" w:themeColor="text1"/>
          <w:sz w:val="24"/>
          <w:szCs w:val="24"/>
        </w:rPr>
      </w:pPr>
    </w:p>
    <w:p w:rsidR="00893BC2" w:rsidRDefault="00C97362">
      <w:pPr>
        <w:spacing w:line="46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（二）采购代理机构：重庆鼎创招标代理有限公司</w:t>
      </w:r>
    </w:p>
    <w:p w:rsidR="00893BC2" w:rsidRDefault="00C97362">
      <w:pPr>
        <w:spacing w:line="46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联系人：张老师</w:t>
      </w:r>
    </w:p>
    <w:p w:rsidR="00893BC2" w:rsidRDefault="00C97362">
      <w:pPr>
        <w:spacing w:line="46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电</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话：</w:t>
      </w:r>
      <w:r>
        <w:rPr>
          <w:rFonts w:ascii="微软雅黑" w:eastAsia="微软雅黑" w:hAnsi="微软雅黑" w:cs="微软雅黑" w:hint="eastAsia"/>
          <w:color w:val="000000" w:themeColor="text1"/>
          <w:sz w:val="24"/>
          <w:szCs w:val="24"/>
        </w:rPr>
        <w:t>023-67865997  15520080139</w:t>
      </w:r>
    </w:p>
    <w:p w:rsidR="00893BC2" w:rsidRDefault="00C97362">
      <w:pPr>
        <w:spacing w:line="460" w:lineRule="exact"/>
        <w:ind w:firstLineChars="200" w:firstLine="480"/>
        <w:rPr>
          <w:rFonts w:ascii="微软雅黑" w:eastAsia="微软雅黑" w:hAnsi="微软雅黑" w:cs="微软雅黑"/>
          <w:b/>
          <w:color w:val="000000" w:themeColor="text1"/>
          <w:sz w:val="24"/>
          <w:szCs w:val="24"/>
        </w:rPr>
        <w:sectPr w:rsidR="00893BC2">
          <w:pgSz w:w="11907" w:h="16840"/>
          <w:pgMar w:top="1134" w:right="1418" w:bottom="1134" w:left="1418" w:header="964" w:footer="992" w:gutter="0"/>
          <w:pgNumType w:fmt="numberInDash"/>
          <w:cols w:space="720"/>
          <w:rtlGutter/>
          <w:docGrid w:linePitch="312"/>
        </w:sectPr>
      </w:pPr>
      <w:r>
        <w:rPr>
          <w:rFonts w:ascii="微软雅黑" w:eastAsia="微软雅黑" w:hAnsi="微软雅黑" w:cs="微软雅黑" w:hint="eastAsia"/>
          <w:color w:val="000000" w:themeColor="text1"/>
          <w:sz w:val="24"/>
          <w:szCs w:val="24"/>
        </w:rPr>
        <w:t>地</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址：重庆市江北区观音桥建新南路</w:t>
      </w:r>
      <w:r>
        <w:rPr>
          <w:rFonts w:ascii="微软雅黑" w:eastAsia="微软雅黑" w:hAnsi="微软雅黑" w:cs="微软雅黑" w:hint="eastAsia"/>
          <w:color w:val="000000" w:themeColor="text1"/>
          <w:sz w:val="24"/>
          <w:szCs w:val="24"/>
        </w:rPr>
        <w:t>11</w:t>
      </w:r>
      <w:r>
        <w:rPr>
          <w:rFonts w:ascii="微软雅黑" w:eastAsia="微软雅黑" w:hAnsi="微软雅黑" w:cs="微软雅黑" w:hint="eastAsia"/>
          <w:color w:val="000000" w:themeColor="text1"/>
          <w:sz w:val="24"/>
          <w:szCs w:val="24"/>
        </w:rPr>
        <w:t>号（浩博天庭）</w:t>
      </w:r>
      <w:r>
        <w:rPr>
          <w:rFonts w:ascii="微软雅黑" w:eastAsia="微软雅黑" w:hAnsi="微软雅黑" w:cs="微软雅黑" w:hint="eastAsia"/>
          <w:color w:val="000000" w:themeColor="text1"/>
          <w:sz w:val="24"/>
          <w:szCs w:val="24"/>
        </w:rPr>
        <w:t>12-1</w:t>
      </w:r>
    </w:p>
    <w:p w:rsidR="00893BC2" w:rsidRDefault="00C97362">
      <w:pPr>
        <w:pStyle w:val="2"/>
        <w:numPr>
          <w:ilvl w:val="0"/>
          <w:numId w:val="2"/>
        </w:numPr>
        <w:spacing w:before="0" w:after="0" w:line="360" w:lineRule="auto"/>
        <w:ind w:firstLineChars="200" w:firstLine="720"/>
        <w:jc w:val="center"/>
        <w:rPr>
          <w:rFonts w:ascii="微软雅黑" w:eastAsia="微软雅黑" w:hAnsi="微软雅黑" w:cs="微软雅黑"/>
          <w:bCs/>
          <w:color w:val="000000" w:themeColor="text1"/>
          <w:sz w:val="36"/>
          <w:szCs w:val="30"/>
        </w:rPr>
      </w:pPr>
      <w:bookmarkStart w:id="25" w:name="_Toc5451"/>
      <w:r>
        <w:rPr>
          <w:rFonts w:ascii="微软雅黑" w:eastAsia="微软雅黑" w:hAnsi="微软雅黑" w:cs="微软雅黑" w:hint="eastAsia"/>
          <w:bCs/>
          <w:color w:val="000000" w:themeColor="text1"/>
          <w:sz w:val="36"/>
          <w:szCs w:val="30"/>
        </w:rPr>
        <w:lastRenderedPageBreak/>
        <w:t>采购服务需求</w:t>
      </w:r>
      <w:bookmarkStart w:id="26" w:name="_Toc12789058"/>
      <w:bookmarkEnd w:id="25"/>
    </w:p>
    <w:p w:rsidR="00893BC2" w:rsidRDefault="00C97362">
      <w:pPr>
        <w:pStyle w:val="3"/>
        <w:spacing w:before="0" w:after="0" w:line="400" w:lineRule="exact"/>
        <w:rPr>
          <w:rFonts w:ascii="微软雅黑" w:eastAsia="微软雅黑" w:hAnsi="微软雅黑" w:cs="微软雅黑"/>
          <w:color w:val="000000"/>
          <w:sz w:val="24"/>
          <w:szCs w:val="24"/>
        </w:rPr>
      </w:pPr>
      <w:bookmarkStart w:id="27" w:name="_Toc21524"/>
      <w:bookmarkStart w:id="28" w:name="_Toc21511822"/>
      <w:r>
        <w:rPr>
          <w:rFonts w:ascii="微软雅黑" w:eastAsia="微软雅黑" w:hAnsi="微软雅黑" w:cs="微软雅黑" w:hint="eastAsia"/>
          <w:color w:val="000000"/>
          <w:sz w:val="24"/>
          <w:szCs w:val="24"/>
        </w:rPr>
        <w:t>一、项目基本概况介绍</w:t>
      </w:r>
      <w:bookmarkEnd w:id="27"/>
      <w:bookmarkEnd w:id="28"/>
    </w:p>
    <w:p w:rsidR="00893BC2" w:rsidRDefault="00C97362">
      <w:pPr>
        <w:spacing w:line="40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重庆市生态环境局一体化政务办公平台项目于</w:t>
      </w:r>
      <w:r>
        <w:rPr>
          <w:rFonts w:ascii="微软雅黑" w:eastAsia="微软雅黑" w:hAnsi="微软雅黑" w:cs="微软雅黑" w:hint="eastAsia"/>
          <w:color w:val="000000"/>
          <w:sz w:val="24"/>
          <w:szCs w:val="24"/>
        </w:rPr>
        <w:t>2017</w:t>
      </w:r>
      <w:r>
        <w:rPr>
          <w:rFonts w:ascii="微软雅黑" w:eastAsia="微软雅黑" w:hAnsi="微软雅黑" w:cs="微软雅黑" w:hint="eastAsia"/>
          <w:color w:val="000000"/>
          <w:sz w:val="24"/>
          <w:szCs w:val="24"/>
        </w:rPr>
        <w:t>年</w:t>
      </w:r>
      <w:r>
        <w:rPr>
          <w:rFonts w:ascii="微软雅黑" w:eastAsia="微软雅黑" w:hAnsi="微软雅黑" w:cs="微软雅黑" w:hint="eastAsia"/>
          <w:color w:val="000000"/>
          <w:sz w:val="24"/>
          <w:szCs w:val="24"/>
        </w:rPr>
        <w:t>11</w:t>
      </w:r>
      <w:r>
        <w:rPr>
          <w:rFonts w:ascii="微软雅黑" w:eastAsia="微软雅黑" w:hAnsi="微软雅黑" w:cs="微软雅黑" w:hint="eastAsia"/>
          <w:color w:val="000000"/>
          <w:sz w:val="24"/>
          <w:szCs w:val="24"/>
        </w:rPr>
        <w:t>月正式上线运行，系统包含政务门户、公文管理、事务管理、政务督查、政务信息、移动办公、组织人事、科研管理等十余个功能板块，实现了市、区（县）两级上情下达、政令畅通、协同办公。使用单位包括市局机关、直属分局</w:t>
      </w:r>
      <w:r>
        <w:rPr>
          <w:rFonts w:ascii="微软雅黑" w:eastAsia="微软雅黑" w:hAnsi="微软雅黑" w:cs="微软雅黑" w:hint="eastAsia"/>
          <w:color w:val="000000"/>
          <w:sz w:val="24"/>
          <w:szCs w:val="24"/>
        </w:rPr>
        <w:t>/</w:t>
      </w:r>
      <w:r>
        <w:rPr>
          <w:rFonts w:ascii="微软雅黑" w:eastAsia="微软雅黑" w:hAnsi="微软雅黑" w:cs="微软雅黑" w:hint="eastAsia"/>
          <w:color w:val="000000"/>
          <w:sz w:val="24"/>
          <w:szCs w:val="24"/>
        </w:rPr>
        <w:t>直属单位</w:t>
      </w:r>
      <w:r>
        <w:rPr>
          <w:rFonts w:ascii="微软雅黑" w:eastAsia="微软雅黑" w:hAnsi="微软雅黑" w:cs="微软雅黑" w:hint="eastAsia"/>
          <w:color w:val="000000"/>
          <w:sz w:val="24"/>
          <w:szCs w:val="24"/>
        </w:rPr>
        <w:t>/</w:t>
      </w:r>
      <w:r>
        <w:rPr>
          <w:rFonts w:ascii="微软雅黑" w:eastAsia="微软雅黑" w:hAnsi="微软雅黑" w:cs="微软雅黑" w:hint="eastAsia"/>
          <w:color w:val="000000"/>
          <w:sz w:val="24"/>
          <w:szCs w:val="24"/>
        </w:rPr>
        <w:t>直属企业、区县生态环境局等</w:t>
      </w:r>
      <w:r>
        <w:rPr>
          <w:rFonts w:ascii="微软雅黑" w:eastAsia="微软雅黑" w:hAnsi="微软雅黑" w:cs="微软雅黑" w:hint="eastAsia"/>
          <w:color w:val="000000"/>
          <w:sz w:val="24"/>
          <w:szCs w:val="24"/>
        </w:rPr>
        <w:t>50</w:t>
      </w:r>
      <w:r>
        <w:rPr>
          <w:rFonts w:ascii="微软雅黑" w:eastAsia="微软雅黑" w:hAnsi="微软雅黑" w:cs="微软雅黑" w:hint="eastAsia"/>
          <w:color w:val="000000"/>
          <w:sz w:val="24"/>
          <w:szCs w:val="24"/>
        </w:rPr>
        <w:t>余个独立机构，</w:t>
      </w:r>
      <w:r>
        <w:rPr>
          <w:rFonts w:ascii="微软雅黑" w:eastAsia="微软雅黑" w:hAnsi="微软雅黑" w:cs="微软雅黑" w:hint="eastAsia"/>
          <w:color w:val="000000"/>
          <w:sz w:val="24"/>
          <w:szCs w:val="24"/>
        </w:rPr>
        <w:t>目前系统用户数量约</w:t>
      </w:r>
      <w:r>
        <w:rPr>
          <w:rFonts w:ascii="微软雅黑" w:eastAsia="微软雅黑" w:hAnsi="微软雅黑" w:cs="微软雅黑" w:hint="eastAsia"/>
          <w:color w:val="000000"/>
          <w:sz w:val="24"/>
          <w:szCs w:val="24"/>
        </w:rPr>
        <w:t>2800</w:t>
      </w:r>
      <w:r>
        <w:rPr>
          <w:rFonts w:ascii="微软雅黑" w:eastAsia="微软雅黑" w:hAnsi="微软雅黑" w:cs="微软雅黑" w:hint="eastAsia"/>
          <w:color w:val="000000"/>
          <w:sz w:val="24"/>
          <w:szCs w:val="24"/>
        </w:rPr>
        <w:t>余人。</w:t>
      </w:r>
    </w:p>
    <w:p w:rsidR="00893BC2" w:rsidRDefault="00C97362">
      <w:pPr>
        <w:pStyle w:val="3"/>
        <w:spacing w:before="0" w:after="0" w:line="400" w:lineRule="exact"/>
        <w:rPr>
          <w:rFonts w:ascii="微软雅黑" w:eastAsia="微软雅黑" w:hAnsi="微软雅黑" w:cs="微软雅黑"/>
          <w:color w:val="000000"/>
          <w:sz w:val="24"/>
          <w:szCs w:val="24"/>
        </w:rPr>
      </w:pPr>
      <w:bookmarkStart w:id="29" w:name="_Toc313536013"/>
      <w:bookmarkStart w:id="30" w:name="_Toc21511823"/>
      <w:bookmarkStart w:id="31" w:name="_Toc31374"/>
      <w:bookmarkStart w:id="32" w:name="_Toc344475116"/>
      <w:r>
        <w:rPr>
          <w:rFonts w:ascii="微软雅黑" w:eastAsia="微软雅黑" w:hAnsi="微软雅黑" w:cs="微软雅黑" w:hint="eastAsia"/>
          <w:color w:val="000000"/>
          <w:sz w:val="24"/>
          <w:szCs w:val="24"/>
        </w:rPr>
        <w:t>二、服务及质量要求</w:t>
      </w:r>
      <w:bookmarkEnd w:id="29"/>
      <w:bookmarkEnd w:id="30"/>
      <w:bookmarkEnd w:id="31"/>
      <w:bookmarkEnd w:id="32"/>
    </w:p>
    <w:p w:rsidR="00893BC2" w:rsidRDefault="00C97362">
      <w:pPr>
        <w:pStyle w:val="3"/>
        <w:spacing w:before="0" w:after="0" w:line="440" w:lineRule="exact"/>
        <w:ind w:firstLineChars="200" w:firstLine="480"/>
        <w:rPr>
          <w:rFonts w:ascii="微软雅黑" w:eastAsia="微软雅黑" w:hAnsi="微软雅黑" w:cs="微软雅黑"/>
          <w:color w:val="000000"/>
          <w:sz w:val="24"/>
          <w:szCs w:val="24"/>
        </w:rPr>
      </w:pPr>
      <w:bookmarkStart w:id="33" w:name="_Toc31318"/>
      <w:r>
        <w:rPr>
          <w:rFonts w:ascii="微软雅黑" w:eastAsia="微软雅黑" w:hAnsi="微软雅黑" w:cs="微软雅黑" w:hint="eastAsia"/>
          <w:color w:val="000000"/>
          <w:sz w:val="24"/>
          <w:szCs w:val="24"/>
        </w:rPr>
        <w:t>(</w:t>
      </w:r>
      <w:r>
        <w:rPr>
          <w:rFonts w:ascii="微软雅黑" w:eastAsia="微软雅黑" w:hAnsi="微软雅黑" w:cs="微软雅黑" w:hint="eastAsia"/>
          <w:color w:val="000000"/>
          <w:sz w:val="24"/>
          <w:szCs w:val="24"/>
        </w:rPr>
        <w:t>一</w:t>
      </w:r>
      <w:r>
        <w:rPr>
          <w:rFonts w:ascii="微软雅黑" w:eastAsia="微软雅黑" w:hAnsi="微软雅黑" w:cs="微软雅黑" w:hint="eastAsia"/>
          <w:color w:val="000000"/>
          <w:sz w:val="24"/>
          <w:szCs w:val="24"/>
        </w:rPr>
        <w:t>)</w:t>
      </w:r>
      <w:r>
        <w:rPr>
          <w:rFonts w:ascii="微软雅黑" w:eastAsia="微软雅黑" w:hAnsi="微软雅黑" w:cs="微软雅黑" w:hint="eastAsia"/>
          <w:color w:val="000000"/>
          <w:sz w:val="24"/>
          <w:szCs w:val="24"/>
        </w:rPr>
        <w:t>政务办公平台运维服务</w:t>
      </w:r>
      <w:bookmarkEnd w:id="33"/>
    </w:p>
    <w:p w:rsidR="00893BC2" w:rsidRDefault="00C97362">
      <w:pPr>
        <w:numPr>
          <w:ilvl w:val="0"/>
          <w:numId w:val="3"/>
        </w:num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服务内容：为重庆市生态环境局一体化政务办公平台安全、稳定、可靠运行提供运行维护技术保障服务及功能升级。主要包括：政务办公平台运行过程中发生的故障问题修复、功能缺陷等程序修改，数据服务，巡检服务，应用程序及数据库和服务器环境的性能监测及巡检服务，应用程序及数据库备份及恢复、外部系统对接、人员培训、运维报告、政务信息</w:t>
      </w:r>
      <w:r>
        <w:rPr>
          <w:rFonts w:ascii="微软雅黑" w:eastAsia="微软雅黑" w:hAnsi="微软雅黑" w:cs="微软雅黑" w:hint="eastAsia"/>
          <w:color w:val="000000"/>
          <w:sz w:val="24"/>
          <w:szCs w:val="24"/>
          <w:lang w:val="zh-CN"/>
        </w:rPr>
        <w:t>模块</w:t>
      </w:r>
      <w:r>
        <w:rPr>
          <w:rFonts w:ascii="微软雅黑" w:eastAsia="微软雅黑" w:hAnsi="微软雅黑" w:cs="微软雅黑" w:hint="eastAsia"/>
          <w:color w:val="000000"/>
          <w:sz w:val="24"/>
          <w:szCs w:val="24"/>
        </w:rPr>
        <w:t>升级、新增信访功能模块等、新增公文解密功能模块、智能化统计升级。</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787"/>
        <w:gridCol w:w="5282"/>
        <w:gridCol w:w="1881"/>
      </w:tblGrid>
      <w:tr w:rsidR="00893BC2">
        <w:tc>
          <w:tcPr>
            <w:tcW w:w="746" w:type="dxa"/>
            <w:vAlign w:val="center"/>
          </w:tcPr>
          <w:p w:rsidR="00893BC2" w:rsidRDefault="00C97362">
            <w:pPr>
              <w:spacing w:line="440" w:lineRule="exact"/>
              <w:jc w:val="center"/>
              <w:rPr>
                <w:rFonts w:ascii="微软雅黑" w:eastAsia="微软雅黑" w:hAnsi="微软雅黑" w:cs="微软雅黑"/>
                <w:b/>
                <w:bCs/>
                <w:color w:val="000000"/>
                <w:sz w:val="24"/>
                <w:szCs w:val="24"/>
              </w:rPr>
            </w:pPr>
            <w:r>
              <w:rPr>
                <w:rFonts w:ascii="微软雅黑" w:eastAsia="微软雅黑" w:hAnsi="微软雅黑" w:cs="微软雅黑" w:hint="eastAsia"/>
                <w:b/>
                <w:bCs/>
                <w:color w:val="000000"/>
                <w:sz w:val="24"/>
                <w:szCs w:val="24"/>
              </w:rPr>
              <w:t>序号</w:t>
            </w:r>
          </w:p>
        </w:tc>
        <w:tc>
          <w:tcPr>
            <w:tcW w:w="1787" w:type="dxa"/>
            <w:vAlign w:val="center"/>
          </w:tcPr>
          <w:p w:rsidR="00893BC2" w:rsidRDefault="00C97362">
            <w:pPr>
              <w:spacing w:line="440" w:lineRule="exact"/>
              <w:jc w:val="center"/>
              <w:rPr>
                <w:rFonts w:ascii="微软雅黑" w:eastAsia="微软雅黑" w:hAnsi="微软雅黑" w:cs="微软雅黑"/>
                <w:b/>
                <w:bCs/>
                <w:color w:val="000000"/>
                <w:sz w:val="24"/>
                <w:szCs w:val="24"/>
              </w:rPr>
            </w:pPr>
            <w:r>
              <w:rPr>
                <w:rFonts w:ascii="微软雅黑" w:eastAsia="微软雅黑" w:hAnsi="微软雅黑" w:cs="微软雅黑" w:hint="eastAsia"/>
                <w:b/>
                <w:bCs/>
                <w:color w:val="000000"/>
                <w:sz w:val="24"/>
                <w:szCs w:val="24"/>
              </w:rPr>
              <w:t>服务项目</w:t>
            </w:r>
          </w:p>
        </w:tc>
        <w:tc>
          <w:tcPr>
            <w:tcW w:w="5282" w:type="dxa"/>
            <w:vAlign w:val="center"/>
          </w:tcPr>
          <w:p w:rsidR="00893BC2" w:rsidRDefault="00C97362">
            <w:pPr>
              <w:spacing w:line="440" w:lineRule="exact"/>
              <w:jc w:val="center"/>
              <w:rPr>
                <w:rFonts w:ascii="微软雅黑" w:eastAsia="微软雅黑" w:hAnsi="微软雅黑" w:cs="微软雅黑"/>
                <w:b/>
                <w:bCs/>
                <w:color w:val="000000"/>
                <w:sz w:val="24"/>
                <w:szCs w:val="24"/>
              </w:rPr>
            </w:pPr>
            <w:r>
              <w:rPr>
                <w:rFonts w:ascii="微软雅黑" w:eastAsia="微软雅黑" w:hAnsi="微软雅黑" w:cs="微软雅黑" w:hint="eastAsia"/>
                <w:b/>
                <w:bCs/>
                <w:color w:val="000000"/>
                <w:sz w:val="24"/>
                <w:szCs w:val="24"/>
              </w:rPr>
              <w:t>服务内容</w:t>
            </w:r>
          </w:p>
        </w:tc>
        <w:tc>
          <w:tcPr>
            <w:tcW w:w="1881" w:type="dxa"/>
            <w:vAlign w:val="center"/>
          </w:tcPr>
          <w:p w:rsidR="00893BC2" w:rsidRDefault="00C97362">
            <w:pPr>
              <w:spacing w:line="440" w:lineRule="exact"/>
              <w:jc w:val="center"/>
              <w:rPr>
                <w:rFonts w:ascii="微软雅黑" w:eastAsia="微软雅黑" w:hAnsi="微软雅黑" w:cs="微软雅黑"/>
                <w:b/>
                <w:bCs/>
                <w:color w:val="000000"/>
                <w:sz w:val="24"/>
                <w:szCs w:val="24"/>
              </w:rPr>
            </w:pPr>
            <w:r>
              <w:rPr>
                <w:rFonts w:ascii="微软雅黑" w:eastAsia="微软雅黑" w:hAnsi="微软雅黑" w:cs="微软雅黑" w:hint="eastAsia"/>
                <w:b/>
                <w:bCs/>
                <w:color w:val="000000"/>
                <w:sz w:val="24"/>
                <w:szCs w:val="24"/>
              </w:rPr>
              <w:t>服务规格</w:t>
            </w:r>
          </w:p>
        </w:tc>
      </w:tr>
      <w:tr w:rsidR="00893BC2">
        <w:tc>
          <w:tcPr>
            <w:tcW w:w="746" w:type="dxa"/>
            <w:vAlign w:val="center"/>
          </w:tcPr>
          <w:p w:rsidR="00893BC2" w:rsidRDefault="00C97362">
            <w:pPr>
              <w:jc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1</w:t>
            </w:r>
          </w:p>
        </w:tc>
        <w:tc>
          <w:tcPr>
            <w:tcW w:w="1787"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问题故障修复</w:t>
            </w:r>
          </w:p>
        </w:tc>
        <w:tc>
          <w:tcPr>
            <w:tcW w:w="5282"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提供针对一体化政务办公平台存在的</w:t>
            </w:r>
            <w:r>
              <w:rPr>
                <w:rFonts w:ascii="微软雅黑" w:eastAsia="微软雅黑" w:hAnsi="微软雅黑" w:cs="微软雅黑" w:hint="eastAsia"/>
                <w:color w:val="000000"/>
                <w:sz w:val="24"/>
                <w:szCs w:val="24"/>
              </w:rPr>
              <w:t>BUG</w:t>
            </w:r>
            <w:r>
              <w:rPr>
                <w:rFonts w:ascii="微软雅黑" w:eastAsia="微软雅黑" w:hAnsi="微软雅黑" w:cs="微软雅黑" w:hint="eastAsia"/>
                <w:color w:val="000000"/>
                <w:sz w:val="24"/>
                <w:szCs w:val="24"/>
              </w:rPr>
              <w:t>、问题的修复和整改服务（不涉及平台基本结构功能改变）。</w:t>
            </w:r>
          </w:p>
        </w:tc>
        <w:tc>
          <w:tcPr>
            <w:tcW w:w="1881"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按需</w:t>
            </w:r>
          </w:p>
        </w:tc>
      </w:tr>
      <w:tr w:rsidR="00893BC2">
        <w:tc>
          <w:tcPr>
            <w:tcW w:w="746" w:type="dxa"/>
            <w:vAlign w:val="center"/>
          </w:tcPr>
          <w:p w:rsidR="00893BC2" w:rsidRDefault="00C97362">
            <w:pPr>
              <w:jc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2</w:t>
            </w:r>
          </w:p>
        </w:tc>
        <w:tc>
          <w:tcPr>
            <w:tcW w:w="1787"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程序（操作级）修改</w:t>
            </w:r>
          </w:p>
        </w:tc>
        <w:tc>
          <w:tcPr>
            <w:tcW w:w="5282"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提供原有功能缺陷以及便捷性等需要而产生的程序修改服务。</w:t>
            </w:r>
          </w:p>
        </w:tc>
        <w:tc>
          <w:tcPr>
            <w:tcW w:w="1881"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按需</w:t>
            </w:r>
          </w:p>
        </w:tc>
      </w:tr>
      <w:tr w:rsidR="00893BC2">
        <w:tc>
          <w:tcPr>
            <w:tcW w:w="746" w:type="dxa"/>
            <w:vAlign w:val="center"/>
          </w:tcPr>
          <w:p w:rsidR="00893BC2" w:rsidRDefault="00C97362">
            <w:pPr>
              <w:jc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3</w:t>
            </w:r>
          </w:p>
        </w:tc>
        <w:tc>
          <w:tcPr>
            <w:tcW w:w="1787"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数据服务</w:t>
            </w:r>
          </w:p>
        </w:tc>
        <w:tc>
          <w:tcPr>
            <w:tcW w:w="5282"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提供组织机构人员调整、错误记录修改、机构整合、批量数据清理、统计等数据服务。</w:t>
            </w:r>
          </w:p>
        </w:tc>
        <w:tc>
          <w:tcPr>
            <w:tcW w:w="1881"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按需</w:t>
            </w:r>
          </w:p>
        </w:tc>
      </w:tr>
      <w:tr w:rsidR="00893BC2">
        <w:tc>
          <w:tcPr>
            <w:tcW w:w="746" w:type="dxa"/>
            <w:vAlign w:val="center"/>
          </w:tcPr>
          <w:p w:rsidR="00893BC2" w:rsidRDefault="00C97362">
            <w:pPr>
              <w:jc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4</w:t>
            </w:r>
          </w:p>
        </w:tc>
        <w:tc>
          <w:tcPr>
            <w:tcW w:w="1787"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巡检服务</w:t>
            </w:r>
          </w:p>
        </w:tc>
        <w:tc>
          <w:tcPr>
            <w:tcW w:w="5282"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提供针对应用程序、数据库和服务器环境的性能监测及巡检服务。</w:t>
            </w:r>
          </w:p>
        </w:tc>
        <w:tc>
          <w:tcPr>
            <w:tcW w:w="1881"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每周例行检查</w:t>
            </w:r>
            <w:r>
              <w:rPr>
                <w:rFonts w:ascii="微软雅黑" w:eastAsia="微软雅黑" w:hAnsi="微软雅黑" w:cs="微软雅黑" w:hint="eastAsia"/>
                <w:color w:val="000000"/>
                <w:sz w:val="24"/>
                <w:szCs w:val="24"/>
              </w:rPr>
              <w:t>1</w:t>
            </w:r>
            <w:r>
              <w:rPr>
                <w:rFonts w:ascii="微软雅黑" w:eastAsia="微软雅黑" w:hAnsi="微软雅黑" w:cs="微软雅黑" w:hint="eastAsia"/>
                <w:color w:val="000000"/>
                <w:sz w:val="24"/>
                <w:szCs w:val="24"/>
              </w:rPr>
              <w:t>次，每月至少大巡检</w:t>
            </w:r>
            <w:r>
              <w:rPr>
                <w:rFonts w:ascii="微软雅黑" w:eastAsia="微软雅黑" w:hAnsi="微软雅黑" w:cs="微软雅黑" w:hint="eastAsia"/>
                <w:color w:val="000000"/>
                <w:sz w:val="24"/>
                <w:szCs w:val="24"/>
              </w:rPr>
              <w:t>1</w:t>
            </w:r>
            <w:r>
              <w:rPr>
                <w:rFonts w:ascii="微软雅黑" w:eastAsia="微软雅黑" w:hAnsi="微软雅黑" w:cs="微软雅黑" w:hint="eastAsia"/>
                <w:color w:val="000000"/>
                <w:sz w:val="24"/>
                <w:szCs w:val="24"/>
              </w:rPr>
              <w:t>次，节假日重点检查。</w:t>
            </w:r>
          </w:p>
        </w:tc>
      </w:tr>
      <w:tr w:rsidR="00893BC2">
        <w:tc>
          <w:tcPr>
            <w:tcW w:w="746" w:type="dxa"/>
            <w:vAlign w:val="center"/>
          </w:tcPr>
          <w:p w:rsidR="00893BC2" w:rsidRDefault="00C97362">
            <w:pPr>
              <w:jc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5</w:t>
            </w:r>
          </w:p>
        </w:tc>
        <w:tc>
          <w:tcPr>
            <w:tcW w:w="1787"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应用程序环境及数据库恢复服务</w:t>
            </w:r>
          </w:p>
        </w:tc>
        <w:tc>
          <w:tcPr>
            <w:tcW w:w="5282"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提供因服务器宕机等原因造成的应用程序及数据库恢复服务。</w:t>
            </w:r>
          </w:p>
        </w:tc>
        <w:tc>
          <w:tcPr>
            <w:tcW w:w="1881"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按需</w:t>
            </w:r>
          </w:p>
        </w:tc>
      </w:tr>
      <w:tr w:rsidR="00893BC2">
        <w:tc>
          <w:tcPr>
            <w:tcW w:w="746" w:type="dxa"/>
            <w:vAlign w:val="center"/>
          </w:tcPr>
          <w:p w:rsidR="00893BC2" w:rsidRDefault="00C97362">
            <w:pPr>
              <w:jc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6</w:t>
            </w:r>
          </w:p>
        </w:tc>
        <w:tc>
          <w:tcPr>
            <w:tcW w:w="1787"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应用程序热备</w:t>
            </w:r>
          </w:p>
        </w:tc>
        <w:tc>
          <w:tcPr>
            <w:tcW w:w="5282"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提供应用程序热备服务。</w:t>
            </w:r>
            <w:r>
              <w:rPr>
                <w:rFonts w:ascii="微软雅黑" w:eastAsia="微软雅黑" w:hAnsi="微软雅黑" w:cs="微软雅黑" w:hint="eastAsia"/>
                <w:color w:val="000000"/>
                <w:sz w:val="24"/>
                <w:szCs w:val="24"/>
              </w:rPr>
              <w:t xml:space="preserve"> </w:t>
            </w:r>
          </w:p>
        </w:tc>
        <w:tc>
          <w:tcPr>
            <w:tcW w:w="1881"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每月需人工切换一次。</w:t>
            </w:r>
          </w:p>
        </w:tc>
      </w:tr>
      <w:tr w:rsidR="00893BC2">
        <w:tc>
          <w:tcPr>
            <w:tcW w:w="746" w:type="dxa"/>
            <w:vAlign w:val="center"/>
          </w:tcPr>
          <w:p w:rsidR="00893BC2" w:rsidRDefault="00C97362">
            <w:pPr>
              <w:jc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7</w:t>
            </w:r>
          </w:p>
        </w:tc>
        <w:tc>
          <w:tcPr>
            <w:tcW w:w="1787"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数据库备份</w:t>
            </w:r>
          </w:p>
        </w:tc>
        <w:tc>
          <w:tcPr>
            <w:tcW w:w="5282"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提供数据库自动备份和手动备份。</w:t>
            </w:r>
          </w:p>
        </w:tc>
        <w:tc>
          <w:tcPr>
            <w:tcW w:w="1881"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按需</w:t>
            </w:r>
          </w:p>
        </w:tc>
      </w:tr>
      <w:tr w:rsidR="00893BC2">
        <w:tc>
          <w:tcPr>
            <w:tcW w:w="746" w:type="dxa"/>
            <w:vAlign w:val="center"/>
          </w:tcPr>
          <w:p w:rsidR="00893BC2" w:rsidRDefault="00C97362">
            <w:pPr>
              <w:jc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lastRenderedPageBreak/>
              <w:t>8</w:t>
            </w:r>
          </w:p>
        </w:tc>
        <w:tc>
          <w:tcPr>
            <w:tcW w:w="1787"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外部系统对接</w:t>
            </w:r>
          </w:p>
        </w:tc>
        <w:tc>
          <w:tcPr>
            <w:tcW w:w="5282" w:type="dxa"/>
            <w:vAlign w:val="center"/>
          </w:tcPr>
          <w:p w:rsidR="00893BC2" w:rsidRDefault="00C97362">
            <w:pPr>
              <w:rPr>
                <w:rFonts w:ascii="微软雅黑" w:eastAsia="微软雅黑" w:hAnsi="微软雅黑" w:cs="微软雅黑"/>
                <w:color w:val="000000"/>
                <w:kern w:val="0"/>
                <w:sz w:val="24"/>
                <w:szCs w:val="24"/>
              </w:rPr>
            </w:pPr>
            <w:r>
              <w:rPr>
                <w:rFonts w:ascii="微软雅黑" w:eastAsia="微软雅黑" w:hAnsi="微软雅黑" w:cs="微软雅黑" w:hint="eastAsia"/>
                <w:color w:val="000000"/>
                <w:sz w:val="24"/>
                <w:szCs w:val="24"/>
              </w:rPr>
              <w:t>实现政务办公平台与采购方外部系统的集成对接，开放相关接口，配合采购方完成数据迁移、系统调试等工作，同步提供迁移调试所需的文档资料等。</w:t>
            </w:r>
            <w:r>
              <w:rPr>
                <w:rFonts w:ascii="微软雅黑" w:eastAsia="微软雅黑" w:hAnsi="微软雅黑" w:cs="微软雅黑" w:hint="eastAsia"/>
                <w:color w:val="000000"/>
                <w:sz w:val="24"/>
                <w:szCs w:val="24"/>
              </w:rPr>
              <w:t xml:space="preserve"> </w:t>
            </w:r>
          </w:p>
        </w:tc>
        <w:tc>
          <w:tcPr>
            <w:tcW w:w="1881"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按需</w:t>
            </w:r>
          </w:p>
        </w:tc>
      </w:tr>
      <w:tr w:rsidR="00893BC2">
        <w:tc>
          <w:tcPr>
            <w:tcW w:w="746" w:type="dxa"/>
            <w:vAlign w:val="center"/>
          </w:tcPr>
          <w:p w:rsidR="00893BC2" w:rsidRDefault="00C97362">
            <w:pPr>
              <w:jc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 xml:space="preserve">9 </w:t>
            </w:r>
          </w:p>
        </w:tc>
        <w:tc>
          <w:tcPr>
            <w:tcW w:w="1787" w:type="dxa"/>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操作人员培训</w:t>
            </w:r>
          </w:p>
        </w:tc>
        <w:tc>
          <w:tcPr>
            <w:tcW w:w="5282" w:type="dxa"/>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提供采购人操作培训服务。</w:t>
            </w:r>
          </w:p>
        </w:tc>
        <w:tc>
          <w:tcPr>
            <w:tcW w:w="1881"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按需</w:t>
            </w:r>
          </w:p>
        </w:tc>
      </w:tr>
      <w:tr w:rsidR="00893BC2">
        <w:tc>
          <w:tcPr>
            <w:tcW w:w="746" w:type="dxa"/>
            <w:vAlign w:val="center"/>
          </w:tcPr>
          <w:p w:rsidR="00893BC2" w:rsidRDefault="00C97362">
            <w:pPr>
              <w:jc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10</w:t>
            </w:r>
          </w:p>
        </w:tc>
        <w:tc>
          <w:tcPr>
            <w:tcW w:w="1787" w:type="dxa"/>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运维报告</w:t>
            </w:r>
          </w:p>
        </w:tc>
        <w:tc>
          <w:tcPr>
            <w:tcW w:w="5282" w:type="dxa"/>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提交每月运维报告、半年运维报告和本项目运维服务期整体运维报告</w:t>
            </w:r>
          </w:p>
        </w:tc>
        <w:tc>
          <w:tcPr>
            <w:tcW w:w="1881" w:type="dxa"/>
            <w:vAlign w:val="center"/>
          </w:tcPr>
          <w:p w:rsidR="00893BC2" w:rsidRDefault="00C97362">
            <w:pP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按月、半年、年提交</w:t>
            </w:r>
          </w:p>
        </w:tc>
      </w:tr>
    </w:tbl>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2.</w:t>
      </w:r>
      <w:r>
        <w:rPr>
          <w:rFonts w:ascii="微软雅黑" w:eastAsia="微软雅黑" w:hAnsi="微软雅黑" w:cs="微软雅黑" w:hint="eastAsia"/>
          <w:color w:val="000000"/>
          <w:sz w:val="24"/>
          <w:szCs w:val="24"/>
        </w:rPr>
        <w:t>服务措施</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成交供应商提供的各项技术保障服务，均需做好相关服务记录，完善服务手续。</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2.1</w:t>
      </w:r>
      <w:r>
        <w:rPr>
          <w:rFonts w:ascii="微软雅黑" w:eastAsia="微软雅黑" w:hAnsi="微软雅黑" w:cs="微软雅黑" w:hint="eastAsia"/>
          <w:color w:val="000000"/>
          <w:sz w:val="24"/>
          <w:szCs w:val="24"/>
        </w:rPr>
        <w:t>驻场服务</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成交供应商在本项目运维服务期间派遣至少</w:t>
      </w:r>
      <w:r>
        <w:rPr>
          <w:rFonts w:ascii="微软雅黑" w:eastAsia="微软雅黑" w:hAnsi="微软雅黑" w:cs="微软雅黑" w:hint="eastAsia"/>
          <w:color w:val="000000"/>
          <w:sz w:val="24"/>
          <w:szCs w:val="24"/>
        </w:rPr>
        <w:t>2</w:t>
      </w:r>
      <w:r>
        <w:rPr>
          <w:rFonts w:ascii="微软雅黑" w:eastAsia="微软雅黑" w:hAnsi="微软雅黑" w:cs="微软雅黑" w:hint="eastAsia"/>
          <w:color w:val="000000"/>
          <w:sz w:val="24"/>
          <w:szCs w:val="24"/>
        </w:rPr>
        <w:t>名运维服务工程师到市生态环境大数据应用中心驻场（根据采购人安排进行运维工作，工作时间、工作内容、工作地点按采购人要求实施），提供现场技术支持服</w:t>
      </w:r>
      <w:r>
        <w:rPr>
          <w:rFonts w:ascii="微软雅黑" w:eastAsia="微软雅黑" w:hAnsi="微软雅黑" w:cs="微软雅黑" w:hint="eastAsia"/>
          <w:sz w:val="24"/>
          <w:szCs w:val="24"/>
        </w:rPr>
        <w:t>务。</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2.2</w:t>
      </w:r>
      <w:r>
        <w:rPr>
          <w:rFonts w:ascii="微软雅黑" w:eastAsia="微软雅黑" w:hAnsi="微软雅黑" w:cs="微软雅黑" w:hint="eastAsia"/>
          <w:color w:val="000000"/>
          <w:sz w:val="24"/>
          <w:szCs w:val="24"/>
        </w:rPr>
        <w:t>热线服务</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成交供应商应在服务期内为采购人提供</w:t>
      </w:r>
      <w:r>
        <w:rPr>
          <w:rFonts w:ascii="微软雅黑" w:eastAsia="微软雅黑" w:hAnsi="微软雅黑" w:cs="微软雅黑" w:hint="eastAsia"/>
          <w:color w:val="000000"/>
          <w:sz w:val="24"/>
          <w:szCs w:val="24"/>
        </w:rPr>
        <w:t>7x24</w:t>
      </w:r>
      <w:r>
        <w:rPr>
          <w:rFonts w:ascii="微软雅黑" w:eastAsia="微软雅黑" w:hAnsi="微软雅黑" w:cs="微软雅黑" w:hint="eastAsia"/>
          <w:color w:val="000000"/>
          <w:sz w:val="24"/>
          <w:szCs w:val="24"/>
        </w:rPr>
        <w:t>小时不间断的技术支持响应，对电话中无法解决的问题，根据采购人需要协助驻场技术人员提供现场技术支持并提出解决方案。定期与采购人沟通，主动了解系统运行情况。</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2.3</w:t>
      </w:r>
      <w:r>
        <w:rPr>
          <w:rFonts w:ascii="微软雅黑" w:eastAsia="微软雅黑" w:hAnsi="微软雅黑" w:cs="微软雅黑" w:hint="eastAsia"/>
          <w:color w:val="000000"/>
          <w:sz w:val="24"/>
          <w:szCs w:val="24"/>
        </w:rPr>
        <w:t>远程</w:t>
      </w:r>
      <w:r>
        <w:rPr>
          <w:rFonts w:ascii="微软雅黑" w:eastAsia="微软雅黑" w:hAnsi="微软雅黑" w:cs="微软雅黑" w:hint="eastAsia"/>
          <w:color w:val="000000"/>
          <w:sz w:val="24"/>
          <w:szCs w:val="24"/>
        </w:rPr>
        <w:t>维护</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成交供应商经采购人同意后，可通过远程控制系统</w:t>
      </w:r>
      <w:r>
        <w:rPr>
          <w:rFonts w:ascii="微软雅黑" w:eastAsia="微软雅黑" w:hAnsi="微软雅黑" w:cs="微软雅黑" w:hint="eastAsia"/>
          <w:color w:val="000000"/>
          <w:sz w:val="24"/>
          <w:szCs w:val="24"/>
        </w:rPr>
        <w:t>(</w:t>
      </w:r>
      <w:r>
        <w:rPr>
          <w:rFonts w:ascii="微软雅黑" w:eastAsia="微软雅黑" w:hAnsi="微软雅黑" w:cs="微软雅黑" w:hint="eastAsia"/>
          <w:color w:val="000000"/>
          <w:sz w:val="24"/>
          <w:szCs w:val="24"/>
        </w:rPr>
        <w:t>如终端访问等</w:t>
      </w:r>
      <w:r>
        <w:rPr>
          <w:rFonts w:ascii="微软雅黑" w:eastAsia="微软雅黑" w:hAnsi="微软雅黑" w:cs="微软雅黑" w:hint="eastAsia"/>
          <w:color w:val="000000"/>
          <w:sz w:val="24"/>
          <w:szCs w:val="24"/>
        </w:rPr>
        <w:t>)</w:t>
      </w:r>
      <w:r>
        <w:rPr>
          <w:rFonts w:ascii="微软雅黑" w:eastAsia="微软雅黑" w:hAnsi="微软雅黑" w:cs="微软雅黑" w:hint="eastAsia"/>
          <w:color w:val="000000"/>
          <w:sz w:val="24"/>
          <w:szCs w:val="24"/>
        </w:rPr>
        <w:t>对采购人的软件平台系统进行调试。在条件允许的情况下提供远程协助维护服务。</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2.4</w:t>
      </w:r>
      <w:r>
        <w:rPr>
          <w:rFonts w:ascii="微软雅黑" w:eastAsia="微软雅黑" w:hAnsi="微软雅黑" w:cs="微软雅黑" w:hint="eastAsia"/>
          <w:color w:val="000000"/>
          <w:sz w:val="24"/>
          <w:szCs w:val="24"/>
        </w:rPr>
        <w:t>定期巡检服务</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对服务范围内环境状态、设备运行状态等进行每月的定期巡检，提交巡检服务报告或其他重大事件专报等。报告内容要清楚说明运维服务的开展情况，完成的巡检内容、故障预警和处置情况等。</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2.5</w:t>
      </w:r>
      <w:r>
        <w:rPr>
          <w:rFonts w:ascii="微软雅黑" w:eastAsia="微软雅黑" w:hAnsi="微软雅黑" w:cs="微软雅黑" w:hint="eastAsia"/>
          <w:color w:val="000000"/>
          <w:sz w:val="24"/>
          <w:szCs w:val="24"/>
        </w:rPr>
        <w:t>应急响应</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成交供应商应提供针对系统宕机、具有重大影响的事件或类似事故的响应。包括应用系统环境恢复、数据库环境恢复等，应急响应时间应在</w:t>
      </w:r>
      <w:r>
        <w:rPr>
          <w:rFonts w:ascii="微软雅黑" w:eastAsia="微软雅黑" w:hAnsi="微软雅黑" w:cs="微软雅黑" w:hint="eastAsia"/>
          <w:color w:val="000000"/>
          <w:sz w:val="24"/>
          <w:szCs w:val="24"/>
        </w:rPr>
        <w:t>1</w:t>
      </w:r>
      <w:r>
        <w:rPr>
          <w:rFonts w:ascii="微软雅黑" w:eastAsia="微软雅黑" w:hAnsi="微软雅黑" w:cs="微软雅黑" w:hint="eastAsia"/>
          <w:color w:val="000000"/>
          <w:sz w:val="24"/>
          <w:szCs w:val="24"/>
        </w:rPr>
        <w:t>小时以内。如确因技术或其他客观原因造成无</w:t>
      </w:r>
      <w:r>
        <w:rPr>
          <w:rFonts w:ascii="微软雅黑" w:eastAsia="微软雅黑" w:hAnsi="微软雅黑" w:cs="微软雅黑" w:hint="eastAsia"/>
          <w:color w:val="000000"/>
          <w:sz w:val="24"/>
          <w:szCs w:val="24"/>
        </w:rPr>
        <w:t>法在约定时间内解决的问题，成交供应商应确保</w:t>
      </w:r>
      <w:r>
        <w:rPr>
          <w:rFonts w:ascii="微软雅黑" w:eastAsia="微软雅黑" w:hAnsi="微软雅黑" w:cs="微软雅黑" w:hint="eastAsia"/>
          <w:color w:val="000000"/>
          <w:sz w:val="24"/>
          <w:szCs w:val="24"/>
        </w:rPr>
        <w:t>2</w:t>
      </w:r>
      <w:r>
        <w:rPr>
          <w:rFonts w:ascii="微软雅黑" w:eastAsia="微软雅黑" w:hAnsi="微软雅黑" w:cs="微软雅黑" w:hint="eastAsia"/>
          <w:color w:val="000000"/>
          <w:sz w:val="24"/>
          <w:szCs w:val="24"/>
        </w:rPr>
        <w:t>小时内恢复不影响系统流转运行的主体功能，并于</w:t>
      </w:r>
      <w:r>
        <w:rPr>
          <w:rFonts w:ascii="微软雅黑" w:eastAsia="微软雅黑" w:hAnsi="微软雅黑" w:cs="微软雅黑" w:hint="eastAsia"/>
          <w:color w:val="000000"/>
          <w:sz w:val="24"/>
          <w:szCs w:val="24"/>
        </w:rPr>
        <w:t>1</w:t>
      </w:r>
      <w:r>
        <w:rPr>
          <w:rFonts w:ascii="微软雅黑" w:eastAsia="微软雅黑" w:hAnsi="微软雅黑" w:cs="微软雅黑" w:hint="eastAsia"/>
          <w:color w:val="000000"/>
          <w:sz w:val="24"/>
          <w:szCs w:val="24"/>
        </w:rPr>
        <w:t>日内提出可行的备用解决方案，直至问题解决。每次应急处置后均需向采购人提交应急处置书面报告。</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2.6</w:t>
      </w:r>
      <w:r>
        <w:rPr>
          <w:rFonts w:ascii="微软雅黑" w:eastAsia="微软雅黑" w:hAnsi="微软雅黑" w:cs="微软雅黑" w:hint="eastAsia"/>
          <w:color w:val="000000"/>
          <w:sz w:val="24"/>
          <w:szCs w:val="24"/>
        </w:rPr>
        <w:t>系统升级</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一体化政务办公平台</w:t>
      </w:r>
      <w:r>
        <w:rPr>
          <w:rFonts w:ascii="微软雅黑" w:eastAsia="微软雅黑" w:hAnsi="微软雅黑" w:cs="微软雅黑" w:hint="eastAsia"/>
          <w:color w:val="000000"/>
          <w:sz w:val="24"/>
          <w:szCs w:val="24"/>
        </w:rPr>
        <w:t>Bug</w:t>
      </w:r>
      <w:r>
        <w:rPr>
          <w:rFonts w:ascii="微软雅黑" w:eastAsia="微软雅黑" w:hAnsi="微软雅黑" w:cs="微软雅黑" w:hint="eastAsia"/>
          <w:color w:val="000000"/>
          <w:sz w:val="24"/>
          <w:szCs w:val="24"/>
        </w:rPr>
        <w:t>及采购人使用过程中提出的需求修改意见，成交供应商应及</w:t>
      </w:r>
      <w:r>
        <w:rPr>
          <w:rFonts w:ascii="微软雅黑" w:eastAsia="微软雅黑" w:hAnsi="微软雅黑" w:cs="微软雅黑" w:hint="eastAsia"/>
          <w:color w:val="000000"/>
          <w:sz w:val="24"/>
          <w:szCs w:val="24"/>
        </w:rPr>
        <w:lastRenderedPageBreak/>
        <w:t>时对系统进行修改升级完善，提供阶段性软件性能调整；并根据采购人实际情况提供每年累计</w:t>
      </w:r>
      <w:r>
        <w:rPr>
          <w:rFonts w:ascii="微软雅黑" w:eastAsia="微软雅黑" w:hAnsi="微软雅黑" w:cs="微软雅黑" w:hint="eastAsia"/>
          <w:color w:val="000000"/>
          <w:sz w:val="24"/>
          <w:szCs w:val="24"/>
        </w:rPr>
        <w:t>1</w:t>
      </w:r>
      <w:r>
        <w:rPr>
          <w:rFonts w:ascii="微软雅黑" w:eastAsia="微软雅黑" w:hAnsi="微软雅黑" w:cs="微软雅黑" w:hint="eastAsia"/>
          <w:color w:val="000000"/>
          <w:sz w:val="24"/>
          <w:szCs w:val="24"/>
        </w:rPr>
        <w:t>人</w:t>
      </w:r>
      <w:r>
        <w:rPr>
          <w:rFonts w:ascii="微软雅黑" w:eastAsia="微软雅黑" w:hAnsi="微软雅黑" w:cs="微软雅黑" w:hint="eastAsia"/>
          <w:color w:val="000000"/>
          <w:sz w:val="24"/>
          <w:szCs w:val="24"/>
        </w:rPr>
        <w:t>/</w:t>
      </w:r>
      <w:r>
        <w:rPr>
          <w:rFonts w:ascii="微软雅黑" w:eastAsia="微软雅黑" w:hAnsi="微软雅黑" w:cs="微软雅黑" w:hint="eastAsia"/>
          <w:color w:val="000000"/>
          <w:sz w:val="24"/>
          <w:szCs w:val="24"/>
        </w:rPr>
        <w:t>月开发工作量的个性需求调整修改服务，若超过</w:t>
      </w:r>
      <w:r>
        <w:rPr>
          <w:rFonts w:ascii="微软雅黑" w:eastAsia="微软雅黑" w:hAnsi="微软雅黑" w:cs="微软雅黑" w:hint="eastAsia"/>
          <w:color w:val="000000"/>
          <w:sz w:val="24"/>
          <w:szCs w:val="24"/>
        </w:rPr>
        <w:t>1</w:t>
      </w:r>
      <w:r>
        <w:rPr>
          <w:rFonts w:ascii="微软雅黑" w:eastAsia="微软雅黑" w:hAnsi="微软雅黑" w:cs="微软雅黑" w:hint="eastAsia"/>
          <w:color w:val="000000"/>
          <w:sz w:val="24"/>
          <w:szCs w:val="24"/>
        </w:rPr>
        <w:t>人</w:t>
      </w:r>
      <w:r>
        <w:rPr>
          <w:rFonts w:ascii="微软雅黑" w:eastAsia="微软雅黑" w:hAnsi="微软雅黑" w:cs="微软雅黑" w:hint="eastAsia"/>
          <w:color w:val="000000"/>
          <w:sz w:val="24"/>
          <w:szCs w:val="24"/>
        </w:rPr>
        <w:t>/</w:t>
      </w:r>
      <w:r>
        <w:rPr>
          <w:rFonts w:ascii="微软雅黑" w:eastAsia="微软雅黑" w:hAnsi="微软雅黑" w:cs="微软雅黑" w:hint="eastAsia"/>
          <w:color w:val="000000"/>
          <w:sz w:val="24"/>
          <w:szCs w:val="24"/>
        </w:rPr>
        <w:t>月开发工作量的需求按新增需求双方另行协商。</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2.7</w:t>
      </w:r>
      <w:r>
        <w:rPr>
          <w:rFonts w:ascii="微软雅黑" w:eastAsia="微软雅黑" w:hAnsi="微软雅黑" w:cs="微软雅黑" w:hint="eastAsia"/>
          <w:color w:val="000000"/>
          <w:sz w:val="24"/>
          <w:szCs w:val="24"/>
        </w:rPr>
        <w:t>办公系统使用及培训</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对所有工作人员进行日常技术支持，并对新进工作人员提供操作培训指导。</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2.8</w:t>
      </w:r>
      <w:r>
        <w:rPr>
          <w:rFonts w:ascii="微软雅黑" w:eastAsia="微软雅黑" w:hAnsi="微软雅黑" w:cs="微软雅黑" w:hint="eastAsia"/>
          <w:color w:val="000000"/>
          <w:sz w:val="24"/>
          <w:szCs w:val="24"/>
        </w:rPr>
        <w:t>本地化服务</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由于一体化政务办公平台涉及部门、人员众多，功能复杂，业务多变，要求供应商提供本地化的技术维护服务。</w:t>
      </w:r>
      <w:r>
        <w:rPr>
          <w:rFonts w:ascii="微软雅黑" w:eastAsia="微软雅黑" w:hAnsi="微软雅黑" w:cs="微软雅黑" w:hint="eastAsia"/>
          <w:sz w:val="24"/>
          <w:szCs w:val="24"/>
        </w:rPr>
        <w:t>供应商需提供本地化的运维服务团队人员名单，团队人数不小于</w:t>
      </w:r>
      <w:r>
        <w:rPr>
          <w:rFonts w:ascii="微软雅黑" w:eastAsia="微软雅黑" w:hAnsi="微软雅黑" w:cs="微软雅黑" w:hint="eastAsia"/>
          <w:sz w:val="24"/>
          <w:szCs w:val="24"/>
        </w:rPr>
        <w:t>10</w:t>
      </w:r>
      <w:r>
        <w:rPr>
          <w:rFonts w:ascii="微软雅黑" w:eastAsia="微软雅黑" w:hAnsi="微软雅黑" w:cs="微软雅黑" w:hint="eastAsia"/>
          <w:sz w:val="24"/>
          <w:szCs w:val="24"/>
        </w:rPr>
        <w:t>人，并提供团队人员从</w:t>
      </w:r>
      <w:r>
        <w:rPr>
          <w:rFonts w:ascii="微软雅黑" w:eastAsia="微软雅黑" w:hAnsi="微软雅黑" w:cs="微软雅黑" w:hint="eastAsia"/>
          <w:sz w:val="24"/>
          <w:szCs w:val="24"/>
        </w:rPr>
        <w:t>2021</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月起至今以来任一月供应商为其缴纳社保的发票复印件或社保部门盖章的缴纳社保的证明</w:t>
      </w:r>
      <w:r>
        <w:rPr>
          <w:rFonts w:ascii="微软雅黑" w:eastAsia="微软雅黑" w:hAnsi="微软雅黑" w:cs="微软雅黑" w:hint="eastAsia"/>
          <w:color w:val="000000"/>
          <w:sz w:val="24"/>
          <w:szCs w:val="24"/>
        </w:rPr>
        <w:t>文件，加盖供应商公章。</w:t>
      </w:r>
    </w:p>
    <w:p w:rsidR="00893BC2" w:rsidRDefault="00C97362">
      <w:pPr>
        <w:snapToGrid w:val="0"/>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2.9</w:t>
      </w:r>
      <w:r>
        <w:rPr>
          <w:rFonts w:ascii="微软雅黑" w:eastAsia="微软雅黑" w:hAnsi="微软雅黑" w:cs="微软雅黑" w:hint="eastAsia"/>
          <w:color w:val="000000"/>
          <w:sz w:val="24"/>
          <w:szCs w:val="24"/>
        </w:rPr>
        <w:t>运维报告</w:t>
      </w:r>
    </w:p>
    <w:p w:rsidR="00893BC2" w:rsidRDefault="00C97362">
      <w:pPr>
        <w:snapToGrid w:val="0"/>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每月定期提供平台运维报告，报告应包括月度运维整体情况、当月运维存在问题及解决处置情况、重大故障及响应情况、漏洞修复及安</w:t>
      </w:r>
      <w:r>
        <w:rPr>
          <w:rFonts w:ascii="微软雅黑" w:eastAsia="微软雅黑" w:hAnsi="微软雅黑" w:cs="微软雅黑" w:hint="eastAsia"/>
          <w:color w:val="000000"/>
          <w:sz w:val="24"/>
          <w:szCs w:val="24"/>
        </w:rPr>
        <w:t>全保障情况、巡检及监测预警情况、各类备份及下月运维计划等内容，同步提供日常运维支撑材料（如维护单、处置单、巡检报告、计划措施等）；每</w:t>
      </w:r>
      <w:r>
        <w:rPr>
          <w:rFonts w:ascii="微软雅黑" w:eastAsia="微软雅黑" w:hAnsi="微软雅黑" w:cs="微软雅黑" w:hint="eastAsia"/>
          <w:color w:val="000000"/>
          <w:sz w:val="24"/>
          <w:szCs w:val="24"/>
        </w:rPr>
        <w:t>6</w:t>
      </w:r>
      <w:r>
        <w:rPr>
          <w:rFonts w:ascii="微软雅黑" w:eastAsia="微软雅黑" w:hAnsi="微软雅黑" w:cs="微软雅黑" w:hint="eastAsia"/>
          <w:color w:val="000000"/>
          <w:sz w:val="24"/>
          <w:szCs w:val="24"/>
        </w:rPr>
        <w:t>个月提供一次半年运维汇总报告；项目运维期结束提供运维期整体运维报告。</w:t>
      </w:r>
    </w:p>
    <w:p w:rsidR="00893BC2" w:rsidRDefault="00893BC2">
      <w:pPr>
        <w:pStyle w:val="a0"/>
      </w:pPr>
    </w:p>
    <w:p w:rsidR="00893BC2" w:rsidRDefault="00C97362">
      <w:pPr>
        <w:spacing w:line="440" w:lineRule="exact"/>
        <w:rPr>
          <w:rFonts w:ascii="微软雅黑" w:eastAsia="微软雅黑" w:hAnsi="微软雅黑" w:cs="微软雅黑"/>
          <w:b/>
          <w:bCs/>
          <w:color w:val="000000"/>
          <w:sz w:val="24"/>
          <w:szCs w:val="24"/>
        </w:rPr>
      </w:pPr>
      <w:r>
        <w:rPr>
          <w:rFonts w:ascii="微软雅黑" w:eastAsia="微软雅黑" w:hAnsi="微软雅黑" w:cs="微软雅黑" w:hint="eastAsia"/>
          <w:b/>
          <w:bCs/>
          <w:color w:val="000000"/>
          <w:sz w:val="24"/>
          <w:szCs w:val="24"/>
        </w:rPr>
        <w:t>(</w:t>
      </w:r>
      <w:r>
        <w:rPr>
          <w:rFonts w:ascii="微软雅黑" w:eastAsia="微软雅黑" w:hAnsi="微软雅黑" w:cs="微软雅黑" w:hint="eastAsia"/>
          <w:b/>
          <w:bCs/>
          <w:color w:val="000000"/>
          <w:sz w:val="24"/>
          <w:szCs w:val="24"/>
        </w:rPr>
        <w:t>二</w:t>
      </w:r>
      <w:r>
        <w:rPr>
          <w:rFonts w:ascii="微软雅黑" w:eastAsia="微软雅黑" w:hAnsi="微软雅黑" w:cs="微软雅黑" w:hint="eastAsia"/>
          <w:b/>
          <w:bCs/>
          <w:color w:val="000000"/>
          <w:sz w:val="24"/>
          <w:szCs w:val="24"/>
        </w:rPr>
        <w:t>)</w:t>
      </w:r>
      <w:r>
        <w:rPr>
          <w:rFonts w:ascii="微软雅黑" w:eastAsia="微软雅黑" w:hAnsi="微软雅黑" w:cs="微软雅黑" w:hint="eastAsia"/>
          <w:b/>
          <w:bCs/>
          <w:color w:val="000000"/>
          <w:sz w:val="24"/>
          <w:szCs w:val="24"/>
        </w:rPr>
        <w:t>政务办公平台功能升级</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1.</w:t>
      </w:r>
      <w:r>
        <w:rPr>
          <w:rFonts w:ascii="微软雅黑" w:eastAsia="微软雅黑" w:hAnsi="微软雅黑" w:cs="微软雅黑" w:hint="eastAsia"/>
          <w:color w:val="000000"/>
          <w:sz w:val="24"/>
          <w:szCs w:val="24"/>
        </w:rPr>
        <w:t>政务信息模块升级</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对政务信息功能进行优化升级。主要包括信息采编、信息编刊、信息加分、上报统计等功能的修改升级，使操作更简洁易用，统计更全面合理。</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2</w:t>
      </w:r>
      <w:r>
        <w:rPr>
          <w:rFonts w:ascii="微软雅黑" w:eastAsia="微软雅黑" w:hAnsi="微软雅黑" w:cs="微软雅黑" w:hint="eastAsia"/>
          <w:color w:val="000000"/>
          <w:sz w:val="24"/>
          <w:szCs w:val="24"/>
        </w:rPr>
        <w:t>统计分析模块升级</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对统计分析功能进行优化升级。主要包括按不同角色、部门、类型等进行图文并茂的统计分析，主动向用户推送与自身相关</w:t>
      </w:r>
      <w:r>
        <w:rPr>
          <w:rFonts w:ascii="微软雅黑" w:eastAsia="微软雅黑" w:hAnsi="微软雅黑" w:cs="微软雅黑" w:hint="eastAsia"/>
          <w:color w:val="000000"/>
          <w:sz w:val="24"/>
          <w:szCs w:val="24"/>
        </w:rPr>
        <w:t>的统计分析结果等。</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3.</w:t>
      </w:r>
      <w:r>
        <w:rPr>
          <w:rFonts w:ascii="微软雅黑" w:eastAsia="微软雅黑" w:hAnsi="微软雅黑" w:cs="微软雅黑" w:hint="eastAsia"/>
          <w:color w:val="000000"/>
          <w:sz w:val="24"/>
          <w:szCs w:val="24"/>
        </w:rPr>
        <w:t>新增信访台账模块</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建立市生态环境局来信、来访、局长接待日等信访事项台账，对信访事项进行汇总展示和跟踪办理等。</w:t>
      </w:r>
    </w:p>
    <w:p w:rsidR="00893BC2" w:rsidRDefault="00C97362">
      <w:pPr>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4.</w:t>
      </w:r>
      <w:r>
        <w:rPr>
          <w:rFonts w:ascii="微软雅黑" w:eastAsia="微软雅黑" w:hAnsi="微软雅黑" w:cs="微软雅黑" w:hint="eastAsia"/>
          <w:color w:val="000000"/>
          <w:sz w:val="24"/>
          <w:szCs w:val="24"/>
        </w:rPr>
        <w:t>新增公文解密台账模块</w:t>
      </w:r>
    </w:p>
    <w:p w:rsidR="00893BC2" w:rsidRDefault="00C97362">
      <w:pPr>
        <w:spacing w:line="440" w:lineRule="exact"/>
        <w:ind w:firstLineChars="200" w:firstLine="480"/>
        <w:rPr>
          <w:rFonts w:ascii="微软雅黑" w:eastAsia="微软雅黑" w:hAnsi="微软雅黑" w:cs="微软雅黑"/>
          <w:color w:val="000000"/>
          <w:sz w:val="24"/>
          <w:szCs w:val="24"/>
        </w:rPr>
        <w:sectPr w:rsidR="00893BC2">
          <w:footerReference w:type="even" r:id="rId15"/>
          <w:footerReference w:type="default" r:id="rId16"/>
          <w:pgSz w:w="11907" w:h="16840"/>
          <w:pgMar w:top="1134" w:right="1191" w:bottom="1134" w:left="1304" w:header="964" w:footer="992" w:gutter="0"/>
          <w:pgNumType w:fmt="numberInDash"/>
          <w:cols w:space="720"/>
          <w:docGrid w:linePitch="312"/>
        </w:sectPr>
      </w:pPr>
      <w:r>
        <w:rPr>
          <w:rFonts w:ascii="微软雅黑" w:eastAsia="微软雅黑" w:hAnsi="微软雅黑" w:cs="微软雅黑" w:hint="eastAsia"/>
          <w:color w:val="000000"/>
          <w:sz w:val="24"/>
          <w:szCs w:val="24"/>
        </w:rPr>
        <w:t>建立市生态环境局解密公文的台账，对已解密公文进行汇总展示，提供基础信息查询等功能。</w:t>
      </w:r>
    </w:p>
    <w:p w:rsidR="00893BC2" w:rsidRDefault="00C97362">
      <w:pPr>
        <w:ind w:firstLineChars="800" w:firstLine="2880"/>
        <w:rPr>
          <w:rFonts w:ascii="微软雅黑" w:eastAsia="微软雅黑" w:hAnsi="微软雅黑" w:cs="微软雅黑"/>
          <w:bCs/>
          <w:color w:val="000000" w:themeColor="text1"/>
          <w:sz w:val="36"/>
          <w:szCs w:val="30"/>
        </w:rPr>
      </w:pPr>
      <w:r>
        <w:rPr>
          <w:rFonts w:ascii="微软雅黑" w:eastAsia="微软雅黑" w:hAnsi="微软雅黑" w:cs="微软雅黑" w:hint="eastAsia"/>
          <w:bCs/>
          <w:color w:val="000000" w:themeColor="text1"/>
          <w:sz w:val="36"/>
          <w:szCs w:val="30"/>
        </w:rPr>
        <w:lastRenderedPageBreak/>
        <w:t>第三篇</w:t>
      </w:r>
      <w:r>
        <w:rPr>
          <w:rFonts w:ascii="微软雅黑" w:eastAsia="微软雅黑" w:hAnsi="微软雅黑" w:cs="微软雅黑" w:hint="eastAsia"/>
          <w:bCs/>
          <w:color w:val="000000" w:themeColor="text1"/>
          <w:sz w:val="36"/>
          <w:szCs w:val="30"/>
        </w:rPr>
        <w:t xml:space="preserve">  </w:t>
      </w:r>
      <w:r>
        <w:rPr>
          <w:rFonts w:ascii="微软雅黑" w:eastAsia="微软雅黑" w:hAnsi="微软雅黑" w:cs="微软雅黑" w:hint="eastAsia"/>
          <w:bCs/>
          <w:color w:val="000000" w:themeColor="text1"/>
          <w:sz w:val="36"/>
          <w:szCs w:val="30"/>
        </w:rPr>
        <w:t>采购商务需求</w:t>
      </w:r>
      <w:bookmarkEnd w:id="26"/>
    </w:p>
    <w:p w:rsidR="00893BC2" w:rsidRDefault="00893BC2">
      <w:pPr>
        <w:pStyle w:val="3"/>
        <w:spacing w:before="0" w:after="0" w:line="400" w:lineRule="exact"/>
        <w:ind w:firstLineChars="200" w:firstLine="480"/>
        <w:rPr>
          <w:rFonts w:ascii="微软雅黑" w:eastAsia="微软雅黑" w:hAnsi="微软雅黑" w:cs="微软雅黑"/>
          <w:b w:val="0"/>
          <w:bCs/>
          <w:kern w:val="0"/>
          <w:sz w:val="24"/>
          <w:szCs w:val="24"/>
        </w:rPr>
      </w:pPr>
    </w:p>
    <w:p w:rsidR="00893BC2" w:rsidRDefault="00893BC2">
      <w:pPr>
        <w:pStyle w:val="a0"/>
        <w:rPr>
          <w:color w:val="000000" w:themeColor="text1"/>
        </w:rPr>
      </w:pPr>
    </w:p>
    <w:p w:rsidR="00893BC2" w:rsidRDefault="00C97362">
      <w:pPr>
        <w:pStyle w:val="3"/>
        <w:spacing w:before="0" w:after="0" w:line="440" w:lineRule="exact"/>
        <w:rPr>
          <w:rFonts w:ascii="微软雅黑" w:eastAsia="微软雅黑" w:hAnsi="微软雅黑" w:cs="微软雅黑"/>
          <w:color w:val="000000"/>
          <w:sz w:val="24"/>
          <w:szCs w:val="24"/>
        </w:rPr>
      </w:pPr>
      <w:bookmarkStart w:id="34" w:name="_Toc344475120"/>
      <w:bookmarkStart w:id="35" w:name="_Toc21511825"/>
      <w:bookmarkStart w:id="36" w:name="_Toc4538"/>
      <w:r>
        <w:rPr>
          <w:rFonts w:ascii="微软雅黑" w:eastAsia="微软雅黑" w:hAnsi="微软雅黑" w:cs="微软雅黑" w:hint="eastAsia"/>
          <w:color w:val="000000"/>
          <w:sz w:val="24"/>
          <w:szCs w:val="24"/>
        </w:rPr>
        <w:t>一、时间、地点要求，</w:t>
      </w:r>
      <w:bookmarkEnd w:id="34"/>
      <w:bookmarkEnd w:id="35"/>
      <w:r>
        <w:rPr>
          <w:rFonts w:ascii="微软雅黑" w:eastAsia="微软雅黑" w:hAnsi="微软雅黑" w:cs="微软雅黑" w:hint="eastAsia"/>
          <w:color w:val="000000"/>
          <w:sz w:val="24"/>
          <w:szCs w:val="24"/>
        </w:rPr>
        <w:t>人员要求及验收方式</w:t>
      </w:r>
      <w:bookmarkEnd w:id="36"/>
    </w:p>
    <w:p w:rsidR="00893BC2" w:rsidRDefault="00C97362">
      <w:pPr>
        <w:snapToGrid w:val="0"/>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（一）服务期：自采购合同签订之日起</w:t>
      </w:r>
      <w:r>
        <w:rPr>
          <w:rFonts w:ascii="微软雅黑" w:eastAsia="微软雅黑" w:hAnsi="微软雅黑" w:cs="微软雅黑" w:hint="eastAsia"/>
          <w:color w:val="000000"/>
          <w:sz w:val="24"/>
          <w:szCs w:val="24"/>
        </w:rPr>
        <w:t>1</w:t>
      </w:r>
      <w:r>
        <w:rPr>
          <w:rFonts w:ascii="微软雅黑" w:eastAsia="微软雅黑" w:hAnsi="微软雅黑" w:cs="微软雅黑" w:hint="eastAsia"/>
          <w:color w:val="000000"/>
          <w:sz w:val="24"/>
          <w:szCs w:val="24"/>
        </w:rPr>
        <w:t>年。</w:t>
      </w:r>
    </w:p>
    <w:p w:rsidR="00893BC2" w:rsidRDefault="00C97362">
      <w:pPr>
        <w:snapToGrid w:val="0"/>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（二）服务地点：重庆市渝北区冉家坝旗山路</w:t>
      </w:r>
      <w:r>
        <w:rPr>
          <w:rFonts w:ascii="微软雅黑" w:eastAsia="微软雅黑" w:hAnsi="微软雅黑" w:cs="微软雅黑" w:hint="eastAsia"/>
          <w:color w:val="000000"/>
          <w:sz w:val="24"/>
          <w:szCs w:val="24"/>
        </w:rPr>
        <w:t>252</w:t>
      </w:r>
      <w:r>
        <w:rPr>
          <w:rFonts w:ascii="微软雅黑" w:eastAsia="微软雅黑" w:hAnsi="微软雅黑" w:cs="微软雅黑" w:hint="eastAsia"/>
          <w:color w:val="000000"/>
          <w:sz w:val="24"/>
          <w:szCs w:val="24"/>
        </w:rPr>
        <w:t>号（采购人指定地点）。</w:t>
      </w:r>
    </w:p>
    <w:p w:rsidR="00893BC2" w:rsidRDefault="00C97362">
      <w:pPr>
        <w:snapToGrid w:val="0"/>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（三）人员要求：供应商应在响应文件中明确项目运维服务期内为本项目提供运维技术服务人员（如驻场（至少</w:t>
      </w:r>
      <w:r>
        <w:rPr>
          <w:rFonts w:ascii="微软雅黑" w:eastAsia="微软雅黑" w:hAnsi="微软雅黑" w:cs="微软雅黑" w:hint="eastAsia"/>
          <w:color w:val="000000"/>
          <w:sz w:val="24"/>
          <w:szCs w:val="24"/>
        </w:rPr>
        <w:t>2</w:t>
      </w:r>
      <w:r>
        <w:rPr>
          <w:rFonts w:ascii="微软雅黑" w:eastAsia="微软雅黑" w:hAnsi="微软雅黑" w:cs="微软雅黑" w:hint="eastAsia"/>
          <w:color w:val="000000"/>
          <w:sz w:val="24"/>
          <w:szCs w:val="24"/>
        </w:rPr>
        <w:t>人）、开发、后台等人员）岗位级别、资质、数量的明细清单。</w:t>
      </w:r>
    </w:p>
    <w:p w:rsidR="00893BC2" w:rsidRDefault="00C97362">
      <w:pPr>
        <w:snapToGrid w:val="0"/>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四）验收方式：按照采购合同、国家行业相关标准以及采购人单位的相关管理制度，在服务期内由采购人组织考评，如验收不合格，成交供应商须对采购人提出的问题及建议进行整改，完成后重新向采购人提出验收申请。在全部达到要求时，双方签署最终验收文件（验收报告）。</w:t>
      </w:r>
    </w:p>
    <w:p w:rsidR="00893BC2" w:rsidRDefault="00C97362">
      <w:pPr>
        <w:snapToGrid w:val="0"/>
        <w:spacing w:line="44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以上所述各项验收工作，采购人在接到</w:t>
      </w:r>
      <w:r>
        <w:rPr>
          <w:rFonts w:ascii="微软雅黑" w:eastAsia="微软雅黑" w:hAnsi="微软雅黑" w:cs="微软雅黑" w:hint="eastAsia"/>
          <w:color w:val="000000"/>
          <w:sz w:val="24"/>
          <w:szCs w:val="24"/>
        </w:rPr>
        <w:t>供应商正式申请后，原则上在</w:t>
      </w:r>
      <w:r>
        <w:rPr>
          <w:rFonts w:ascii="微软雅黑" w:eastAsia="微软雅黑" w:hAnsi="微软雅黑" w:cs="微软雅黑" w:hint="eastAsia"/>
          <w:color w:val="000000"/>
          <w:sz w:val="24"/>
          <w:szCs w:val="24"/>
        </w:rPr>
        <w:t>15</w:t>
      </w:r>
      <w:r>
        <w:rPr>
          <w:rFonts w:ascii="微软雅黑" w:eastAsia="微软雅黑" w:hAnsi="微软雅黑" w:cs="微软雅黑" w:hint="eastAsia"/>
          <w:color w:val="000000"/>
          <w:sz w:val="24"/>
          <w:szCs w:val="24"/>
        </w:rPr>
        <w:t>个工作日内组织相关验收工作；超过</w:t>
      </w:r>
      <w:r>
        <w:rPr>
          <w:rFonts w:ascii="微软雅黑" w:eastAsia="微软雅黑" w:hAnsi="微软雅黑" w:cs="微软雅黑" w:hint="eastAsia"/>
          <w:color w:val="000000"/>
          <w:sz w:val="24"/>
          <w:szCs w:val="24"/>
        </w:rPr>
        <w:t>30</w:t>
      </w:r>
      <w:r>
        <w:rPr>
          <w:rFonts w:ascii="微软雅黑" w:eastAsia="微软雅黑" w:hAnsi="微软雅黑" w:cs="微软雅黑" w:hint="eastAsia"/>
          <w:color w:val="000000"/>
          <w:sz w:val="24"/>
          <w:szCs w:val="24"/>
        </w:rPr>
        <w:t>日且未组织验收或未向申请方提出书面质疑的，自动视为验收合格。</w:t>
      </w:r>
    </w:p>
    <w:p w:rsidR="00893BC2" w:rsidRDefault="00C97362">
      <w:pPr>
        <w:pStyle w:val="3"/>
        <w:spacing w:before="0" w:after="0" w:line="400" w:lineRule="exact"/>
        <w:rPr>
          <w:rFonts w:ascii="微软雅黑" w:eastAsia="微软雅黑" w:hAnsi="微软雅黑" w:cs="微软雅黑"/>
          <w:color w:val="000000"/>
          <w:sz w:val="24"/>
          <w:szCs w:val="24"/>
        </w:rPr>
      </w:pPr>
      <w:bookmarkStart w:id="37" w:name="_Toc344475121"/>
      <w:bookmarkStart w:id="38" w:name="_Toc21511826"/>
      <w:bookmarkStart w:id="39" w:name="_Toc7673"/>
      <w:r>
        <w:rPr>
          <w:rFonts w:ascii="微软雅黑" w:eastAsia="微软雅黑" w:hAnsi="微软雅黑" w:cs="微软雅黑" w:hint="eastAsia"/>
          <w:color w:val="000000"/>
          <w:sz w:val="24"/>
          <w:szCs w:val="24"/>
        </w:rPr>
        <w:t>二、</w:t>
      </w:r>
      <w:bookmarkEnd w:id="37"/>
      <w:r>
        <w:rPr>
          <w:rFonts w:ascii="微软雅黑" w:eastAsia="微软雅黑" w:hAnsi="微软雅黑" w:cs="微软雅黑" w:hint="eastAsia"/>
          <w:color w:val="000000"/>
          <w:sz w:val="24"/>
          <w:szCs w:val="24"/>
        </w:rPr>
        <w:t>报价要求</w:t>
      </w:r>
      <w:bookmarkEnd w:id="38"/>
      <w:bookmarkEnd w:id="39"/>
    </w:p>
    <w:p w:rsidR="00893BC2" w:rsidRDefault="000A0C82">
      <w:pPr>
        <w:snapToGrid w:val="0"/>
        <w:spacing w:line="400" w:lineRule="exact"/>
        <w:ind w:firstLine="540"/>
        <w:rPr>
          <w:rFonts w:ascii="微软雅黑" w:eastAsia="微软雅黑" w:hAnsi="微软雅黑" w:cs="微软雅黑"/>
          <w:color w:val="000000"/>
        </w:rPr>
      </w:pPr>
      <w:r>
        <w:rPr>
          <w:rFonts w:ascii="微软雅黑" w:eastAsia="微软雅黑" w:hAnsi="微软雅黑" w:cs="微软雅黑" w:hint="eastAsia"/>
          <w:color w:val="000000"/>
          <w:sz w:val="24"/>
          <w:szCs w:val="24"/>
        </w:rPr>
        <w:t>磋商报价包括完成本项目所需的服务费、人工费、备品备件费</w:t>
      </w:r>
      <w:r w:rsidR="00C97362">
        <w:rPr>
          <w:rFonts w:ascii="微软雅黑" w:eastAsia="微软雅黑" w:hAnsi="微软雅黑" w:cs="微软雅黑" w:hint="eastAsia"/>
          <w:color w:val="000000"/>
          <w:sz w:val="24"/>
          <w:szCs w:val="24"/>
        </w:rPr>
        <w:t>以及提供服务所需的设备或货物购买（制造）费、辅材费、运输费、装卸费、安装调试费、培训费及各种应纳的税费等完成本项目的所有费用。因成交供应商自身原因造成漏报、少报皆由其自行承担责任，采购人不再补偿。</w:t>
      </w:r>
    </w:p>
    <w:p w:rsidR="00893BC2" w:rsidRDefault="00C97362">
      <w:pPr>
        <w:pStyle w:val="3"/>
        <w:spacing w:before="0" w:after="0" w:line="400" w:lineRule="exact"/>
        <w:rPr>
          <w:rFonts w:ascii="微软雅黑" w:eastAsia="微软雅黑" w:hAnsi="微软雅黑" w:cs="微软雅黑"/>
        </w:rPr>
      </w:pPr>
      <w:bookmarkStart w:id="40" w:name="_Toc30778"/>
      <w:bookmarkStart w:id="41" w:name="_Toc344475122"/>
      <w:bookmarkStart w:id="42" w:name="_Toc21511828"/>
      <w:r>
        <w:rPr>
          <w:rFonts w:ascii="微软雅黑" w:eastAsia="微软雅黑" w:hAnsi="微软雅黑" w:cs="微软雅黑" w:hint="eastAsia"/>
          <w:color w:val="000000"/>
          <w:sz w:val="24"/>
          <w:szCs w:val="24"/>
        </w:rPr>
        <w:t>三、付款方式</w:t>
      </w:r>
      <w:bookmarkStart w:id="43" w:name="_Toc344475123"/>
      <w:bookmarkStart w:id="44" w:name="_Toc21511829"/>
      <w:bookmarkEnd w:id="40"/>
      <w:bookmarkEnd w:id="41"/>
      <w:bookmarkEnd w:id="42"/>
    </w:p>
    <w:p w:rsidR="00893BC2" w:rsidRDefault="00C97362">
      <w:pPr>
        <w:snapToGrid w:val="0"/>
        <w:spacing w:line="400" w:lineRule="exact"/>
        <w:ind w:firstLine="540"/>
        <w:rPr>
          <w:rFonts w:ascii="微软雅黑" w:eastAsia="微软雅黑" w:hAnsi="微软雅黑" w:cs="微软雅黑"/>
          <w:color w:val="000000"/>
          <w:sz w:val="24"/>
          <w:szCs w:val="24"/>
        </w:rPr>
      </w:pPr>
      <w:bookmarkStart w:id="45" w:name="_Toc25711"/>
      <w:r>
        <w:rPr>
          <w:rFonts w:ascii="微软雅黑" w:eastAsia="微软雅黑" w:hAnsi="微软雅黑" w:cs="微软雅黑" w:hint="eastAsia"/>
          <w:color w:val="000000"/>
          <w:sz w:val="24"/>
          <w:szCs w:val="24"/>
        </w:rPr>
        <w:t>本项目由采购人付款，项目合同款分二次支付：</w:t>
      </w:r>
      <w:bookmarkStart w:id="46" w:name="_GoBack"/>
      <w:bookmarkEnd w:id="46"/>
    </w:p>
    <w:p w:rsidR="00893BC2" w:rsidRDefault="00C97362">
      <w:pPr>
        <w:snapToGrid w:val="0"/>
        <w:spacing w:line="400" w:lineRule="exact"/>
        <w:ind w:firstLine="54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（一）第一次支付：签订合同后，成交供应商按采购合同要求立即</w:t>
      </w:r>
      <w:r>
        <w:rPr>
          <w:rFonts w:ascii="微软雅黑" w:eastAsia="微软雅黑" w:hAnsi="微软雅黑" w:cs="微软雅黑" w:hint="eastAsia"/>
          <w:color w:val="000000"/>
          <w:sz w:val="24"/>
          <w:szCs w:val="24"/>
        </w:rPr>
        <w:t>进行运维及升级改造工作，采购人于签订合同后</w:t>
      </w:r>
      <w:r>
        <w:rPr>
          <w:rFonts w:ascii="微软雅黑" w:eastAsia="微软雅黑" w:hAnsi="微软雅黑" w:cs="微软雅黑" w:hint="eastAsia"/>
          <w:color w:val="000000"/>
          <w:sz w:val="24"/>
          <w:szCs w:val="24"/>
        </w:rPr>
        <w:t>10</w:t>
      </w:r>
      <w:r>
        <w:rPr>
          <w:rFonts w:ascii="微软雅黑" w:eastAsia="微软雅黑" w:hAnsi="微软雅黑" w:cs="微软雅黑" w:hint="eastAsia"/>
          <w:color w:val="000000"/>
          <w:sz w:val="24"/>
          <w:szCs w:val="24"/>
        </w:rPr>
        <w:t>个工作日内，成交供应商向采购人开具合同总价</w:t>
      </w:r>
      <w:r>
        <w:rPr>
          <w:rFonts w:ascii="微软雅黑" w:eastAsia="微软雅黑" w:hAnsi="微软雅黑" w:cs="微软雅黑" w:hint="eastAsia"/>
          <w:color w:val="000000"/>
          <w:sz w:val="24"/>
          <w:szCs w:val="24"/>
        </w:rPr>
        <w:t>70%</w:t>
      </w:r>
      <w:r>
        <w:rPr>
          <w:rFonts w:ascii="微软雅黑" w:eastAsia="微软雅黑" w:hAnsi="微软雅黑" w:cs="微软雅黑" w:hint="eastAsia"/>
          <w:color w:val="000000"/>
          <w:sz w:val="24"/>
          <w:szCs w:val="24"/>
        </w:rPr>
        <w:t>的发票、付款申请、项目运维实施方案、升级功能实施计划表等，采购人审核通过成交供应商提交的付款资料后，采购人向成交供应商支付</w:t>
      </w:r>
      <w:r>
        <w:rPr>
          <w:rFonts w:ascii="微软雅黑" w:eastAsia="微软雅黑" w:hAnsi="微软雅黑" w:cs="微软雅黑" w:hint="eastAsia"/>
          <w:color w:val="000000"/>
          <w:sz w:val="24"/>
          <w:szCs w:val="24"/>
        </w:rPr>
        <w:t>70%</w:t>
      </w:r>
      <w:r>
        <w:rPr>
          <w:rFonts w:ascii="微软雅黑" w:eastAsia="微软雅黑" w:hAnsi="微软雅黑" w:cs="微软雅黑" w:hint="eastAsia"/>
          <w:color w:val="000000"/>
          <w:sz w:val="24"/>
          <w:szCs w:val="24"/>
        </w:rPr>
        <w:t>的合同款。</w:t>
      </w:r>
    </w:p>
    <w:p w:rsidR="00893BC2" w:rsidRDefault="00C97362">
      <w:pPr>
        <w:snapToGrid w:val="0"/>
        <w:spacing w:line="400" w:lineRule="exact"/>
        <w:ind w:firstLine="54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（二）第二次支付：自签订合同半年后，成交供应商向采购人开具合同总价</w:t>
      </w:r>
      <w:r>
        <w:rPr>
          <w:rFonts w:ascii="微软雅黑" w:eastAsia="微软雅黑" w:hAnsi="微软雅黑" w:cs="微软雅黑" w:hint="eastAsia"/>
          <w:color w:val="000000"/>
          <w:sz w:val="24"/>
          <w:szCs w:val="24"/>
        </w:rPr>
        <w:t>30%</w:t>
      </w:r>
      <w:r>
        <w:rPr>
          <w:rFonts w:ascii="微软雅黑" w:eastAsia="微软雅黑" w:hAnsi="微软雅黑" w:cs="微软雅黑" w:hint="eastAsia"/>
          <w:color w:val="000000"/>
          <w:sz w:val="24"/>
          <w:szCs w:val="24"/>
        </w:rPr>
        <w:t>的发票、付款申请、升级功能模块验收完成情况、前</w:t>
      </w:r>
      <w:r>
        <w:rPr>
          <w:rFonts w:ascii="微软雅黑" w:eastAsia="微软雅黑" w:hAnsi="微软雅黑" w:cs="微软雅黑" w:hint="eastAsia"/>
          <w:color w:val="000000"/>
          <w:sz w:val="24"/>
          <w:szCs w:val="24"/>
        </w:rPr>
        <w:t>6</w:t>
      </w:r>
      <w:r>
        <w:rPr>
          <w:rFonts w:ascii="微软雅黑" w:eastAsia="微软雅黑" w:hAnsi="微软雅黑" w:cs="微软雅黑" w:hint="eastAsia"/>
          <w:color w:val="000000"/>
          <w:sz w:val="24"/>
          <w:szCs w:val="24"/>
        </w:rPr>
        <w:t>个月运维报告及后续</w:t>
      </w:r>
      <w:r>
        <w:rPr>
          <w:rFonts w:ascii="微软雅黑" w:eastAsia="微软雅黑" w:hAnsi="微软雅黑" w:cs="微软雅黑" w:hint="eastAsia"/>
          <w:color w:val="000000"/>
          <w:sz w:val="24"/>
          <w:szCs w:val="24"/>
        </w:rPr>
        <w:t>6</w:t>
      </w:r>
      <w:r>
        <w:rPr>
          <w:rFonts w:ascii="微软雅黑" w:eastAsia="微软雅黑" w:hAnsi="微软雅黑" w:cs="微软雅黑" w:hint="eastAsia"/>
          <w:color w:val="000000"/>
          <w:sz w:val="24"/>
          <w:szCs w:val="24"/>
        </w:rPr>
        <w:t>个月运维计划，并向采购人提交</w:t>
      </w:r>
      <w:r>
        <w:rPr>
          <w:rFonts w:ascii="微软雅黑" w:eastAsia="微软雅黑" w:hAnsi="微软雅黑" w:cs="微软雅黑" w:hint="eastAsia"/>
          <w:color w:val="000000"/>
          <w:sz w:val="24"/>
          <w:szCs w:val="24"/>
        </w:rPr>
        <w:t>1</w:t>
      </w:r>
      <w:r>
        <w:rPr>
          <w:rFonts w:ascii="微软雅黑" w:eastAsia="微软雅黑" w:hAnsi="微软雅黑" w:cs="微软雅黑" w:hint="eastAsia"/>
          <w:color w:val="000000"/>
          <w:sz w:val="24"/>
          <w:szCs w:val="24"/>
        </w:rPr>
        <w:t>张履约保函（该履约保函金额为合同总价的</w:t>
      </w:r>
      <w:r>
        <w:rPr>
          <w:rFonts w:ascii="微软雅黑" w:eastAsia="微软雅黑" w:hAnsi="微软雅黑" w:cs="微软雅黑" w:hint="eastAsia"/>
          <w:color w:val="000000"/>
          <w:sz w:val="24"/>
          <w:szCs w:val="24"/>
        </w:rPr>
        <w:t>10%</w:t>
      </w:r>
      <w:r>
        <w:rPr>
          <w:rFonts w:ascii="微软雅黑" w:eastAsia="微软雅黑" w:hAnsi="微软雅黑" w:cs="微软雅黑" w:hint="eastAsia"/>
          <w:color w:val="000000"/>
          <w:sz w:val="24"/>
          <w:szCs w:val="24"/>
        </w:rPr>
        <w:t>，且需经采购人认可的银行出具、有效期不低于半年、同时不可撤销且见</w:t>
      </w:r>
      <w:r>
        <w:rPr>
          <w:rFonts w:ascii="微软雅黑" w:eastAsia="微软雅黑" w:hAnsi="微软雅黑" w:cs="微软雅黑" w:hint="eastAsia"/>
          <w:color w:val="000000"/>
          <w:sz w:val="24"/>
          <w:szCs w:val="24"/>
        </w:rPr>
        <w:t>索即付），采购人审核通过成交供应商提交的付款相关资料及上述要求的履约保函后，采购人向成交供应商支付余下的</w:t>
      </w:r>
      <w:r>
        <w:rPr>
          <w:rFonts w:ascii="微软雅黑" w:eastAsia="微软雅黑" w:hAnsi="微软雅黑" w:cs="微软雅黑" w:hint="eastAsia"/>
          <w:color w:val="000000"/>
          <w:sz w:val="24"/>
          <w:szCs w:val="24"/>
        </w:rPr>
        <w:t>30%</w:t>
      </w:r>
      <w:r>
        <w:rPr>
          <w:rFonts w:ascii="微软雅黑" w:eastAsia="微软雅黑" w:hAnsi="微软雅黑" w:cs="微软雅黑" w:hint="eastAsia"/>
          <w:color w:val="000000"/>
          <w:sz w:val="24"/>
          <w:szCs w:val="24"/>
        </w:rPr>
        <w:t>合同款。</w:t>
      </w:r>
    </w:p>
    <w:p w:rsidR="00893BC2" w:rsidRDefault="00C97362">
      <w:pPr>
        <w:snapToGrid w:val="0"/>
        <w:spacing w:line="400" w:lineRule="exact"/>
        <w:ind w:firstLine="54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lastRenderedPageBreak/>
        <w:t>（三）一年服务期满后成交供应商向采购人提交项目整体运维报告且无质量问题，经采购人审核确认后，采购人将履约保函退还成交供应商。</w:t>
      </w:r>
    </w:p>
    <w:p w:rsidR="00893BC2" w:rsidRDefault="00C97362">
      <w:pPr>
        <w:pStyle w:val="3"/>
        <w:spacing w:before="0" w:after="0" w:line="40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四、知识产权</w:t>
      </w:r>
      <w:bookmarkEnd w:id="43"/>
      <w:bookmarkEnd w:id="44"/>
      <w:bookmarkEnd w:id="45"/>
    </w:p>
    <w:p w:rsidR="00893BC2" w:rsidRDefault="00C97362">
      <w:pPr>
        <w:snapToGrid w:val="0"/>
        <w:spacing w:line="400" w:lineRule="exact"/>
        <w:ind w:firstLine="54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893BC2" w:rsidRDefault="00C97362">
      <w:pPr>
        <w:snapToGrid w:val="0"/>
        <w:spacing w:line="440" w:lineRule="exact"/>
        <w:ind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注：若项目涉及软件开发等服务类项目知识产权的，知识产权归采购人所有。</w:t>
      </w:r>
    </w:p>
    <w:p w:rsidR="00893BC2" w:rsidRDefault="00C97362">
      <w:pPr>
        <w:pStyle w:val="3"/>
        <w:spacing w:before="0" w:after="0" w:line="400" w:lineRule="exact"/>
        <w:rPr>
          <w:rFonts w:ascii="微软雅黑" w:eastAsia="微软雅黑" w:hAnsi="微软雅黑" w:cs="微软雅黑"/>
          <w:color w:val="000000"/>
          <w:sz w:val="24"/>
          <w:szCs w:val="24"/>
        </w:rPr>
      </w:pPr>
      <w:bookmarkStart w:id="47" w:name="_Toc17755"/>
      <w:bookmarkStart w:id="48" w:name="_Toc1814"/>
      <w:r>
        <w:rPr>
          <w:rFonts w:ascii="微软雅黑" w:eastAsia="微软雅黑" w:hAnsi="微软雅黑" w:cs="微软雅黑" w:hint="eastAsia"/>
          <w:color w:val="000000"/>
          <w:sz w:val="24"/>
          <w:szCs w:val="24"/>
        </w:rPr>
        <w:t>五、违约责任</w:t>
      </w:r>
      <w:bookmarkEnd w:id="47"/>
      <w:bookmarkEnd w:id="48"/>
    </w:p>
    <w:p w:rsidR="00893BC2" w:rsidRDefault="00C97362">
      <w:pPr>
        <w:snapToGrid w:val="0"/>
        <w:spacing w:line="400" w:lineRule="exact"/>
        <w:ind w:firstLine="54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（一）如成交供应商不能按时按量完成服务的，每逾期一天向采购人支付合同总金额</w:t>
      </w:r>
      <w:r>
        <w:rPr>
          <w:rFonts w:ascii="微软雅黑" w:eastAsia="微软雅黑" w:hAnsi="微软雅黑" w:cs="微软雅黑" w:hint="eastAsia"/>
          <w:color w:val="000000"/>
          <w:sz w:val="24"/>
          <w:szCs w:val="24"/>
        </w:rPr>
        <w:t>1%</w:t>
      </w:r>
      <w:r>
        <w:rPr>
          <w:rFonts w:ascii="微软雅黑" w:eastAsia="微软雅黑" w:hAnsi="微软雅黑" w:cs="微软雅黑" w:hint="eastAsia"/>
          <w:color w:val="000000"/>
          <w:sz w:val="24"/>
          <w:szCs w:val="24"/>
        </w:rPr>
        <w:t>的违约金，逾期</w:t>
      </w:r>
      <w:r>
        <w:rPr>
          <w:rFonts w:ascii="微软雅黑" w:eastAsia="微软雅黑" w:hAnsi="微软雅黑" w:cs="微软雅黑" w:hint="eastAsia"/>
          <w:color w:val="000000"/>
          <w:sz w:val="24"/>
          <w:szCs w:val="24"/>
        </w:rPr>
        <w:t>5</w:t>
      </w:r>
      <w:r>
        <w:rPr>
          <w:rFonts w:ascii="微软雅黑" w:eastAsia="微软雅黑" w:hAnsi="微软雅黑" w:cs="微软雅黑" w:hint="eastAsia"/>
          <w:color w:val="000000"/>
          <w:sz w:val="24"/>
          <w:szCs w:val="24"/>
        </w:rPr>
        <w:t>天仍不能交付的，采购人有权单方面解除合同，并要求成交供应商向采购人支付合同总金额</w:t>
      </w:r>
      <w:r>
        <w:rPr>
          <w:rFonts w:ascii="微软雅黑" w:eastAsia="微软雅黑" w:hAnsi="微软雅黑" w:cs="微软雅黑" w:hint="eastAsia"/>
          <w:color w:val="000000"/>
          <w:sz w:val="24"/>
          <w:szCs w:val="24"/>
        </w:rPr>
        <w:t>5%</w:t>
      </w:r>
      <w:r>
        <w:rPr>
          <w:rFonts w:ascii="微软雅黑" w:eastAsia="微软雅黑" w:hAnsi="微软雅黑" w:cs="微软雅黑" w:hint="eastAsia"/>
          <w:color w:val="000000"/>
          <w:sz w:val="24"/>
          <w:szCs w:val="24"/>
        </w:rPr>
        <w:t>的违约金，同时根据给采购人造成损失情况向需方赔偿。</w:t>
      </w:r>
    </w:p>
    <w:p w:rsidR="00893BC2" w:rsidRDefault="00C97362">
      <w:pPr>
        <w:snapToGrid w:val="0"/>
        <w:spacing w:line="400" w:lineRule="exact"/>
        <w:ind w:firstLine="54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二）若成交供应商所供服务不符合合同及采购文件要求的质量、服务标准的或履约过程中有违约行为的，采购人有权拒收并不退还履约保证金，有权单方面解除合同，同时保留追究由此给采购人造成损失责任的权力。</w:t>
      </w:r>
    </w:p>
    <w:p w:rsidR="00893BC2" w:rsidRDefault="00C97362">
      <w:pPr>
        <w:pStyle w:val="3"/>
        <w:spacing w:before="0" w:after="0" w:line="400" w:lineRule="exact"/>
        <w:rPr>
          <w:rFonts w:ascii="微软雅黑" w:eastAsia="微软雅黑" w:hAnsi="微软雅黑" w:cs="微软雅黑"/>
          <w:color w:val="000000"/>
          <w:sz w:val="24"/>
          <w:szCs w:val="24"/>
        </w:rPr>
      </w:pPr>
      <w:bookmarkStart w:id="49" w:name="_Toc8381"/>
      <w:bookmarkStart w:id="50" w:name="_Toc29951"/>
      <w:r>
        <w:rPr>
          <w:rFonts w:ascii="微软雅黑" w:eastAsia="微软雅黑" w:hAnsi="微软雅黑" w:cs="微软雅黑" w:hint="eastAsia"/>
          <w:color w:val="000000"/>
          <w:sz w:val="24"/>
          <w:szCs w:val="24"/>
        </w:rPr>
        <w:t>六、保密</w:t>
      </w:r>
      <w:bookmarkEnd w:id="49"/>
      <w:bookmarkEnd w:id="50"/>
    </w:p>
    <w:p w:rsidR="00893BC2" w:rsidRDefault="00C97362">
      <w:pPr>
        <w:snapToGrid w:val="0"/>
        <w:spacing w:line="400" w:lineRule="exact"/>
        <w:ind w:firstLine="54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成交供应商必须对维保所涉及的采购人工作秘密、业务需求、协议、系统设计、技术成果等内容和相关事务保密。并严格遵守保密法规和采购人工作要求，成交供应商若违反以上条款，采购人有权单方面解除合同并不予退还履约保函，同时保留追究由此给采购人造成损失责任的权利。</w:t>
      </w:r>
    </w:p>
    <w:p w:rsidR="00893BC2" w:rsidRDefault="00C97362">
      <w:pPr>
        <w:pStyle w:val="3"/>
        <w:spacing w:before="0" w:after="0" w:line="400" w:lineRule="exact"/>
        <w:rPr>
          <w:rFonts w:ascii="微软雅黑" w:eastAsia="微软雅黑" w:hAnsi="微软雅黑" w:cs="微软雅黑"/>
          <w:color w:val="000000"/>
          <w:sz w:val="24"/>
          <w:szCs w:val="24"/>
        </w:rPr>
      </w:pPr>
      <w:bookmarkStart w:id="51" w:name="_Toc344475124"/>
      <w:bookmarkStart w:id="52" w:name="_Toc21511830"/>
      <w:bookmarkStart w:id="53" w:name="_Toc26791"/>
      <w:r>
        <w:rPr>
          <w:rFonts w:ascii="微软雅黑" w:eastAsia="微软雅黑" w:hAnsi="微软雅黑" w:cs="微软雅黑" w:hint="eastAsia"/>
          <w:color w:val="000000"/>
          <w:sz w:val="24"/>
          <w:szCs w:val="24"/>
        </w:rPr>
        <w:t>七、</w:t>
      </w:r>
      <w:bookmarkStart w:id="54" w:name="_Toc344475125"/>
      <w:bookmarkEnd w:id="51"/>
      <w:r>
        <w:rPr>
          <w:rFonts w:ascii="微软雅黑" w:eastAsia="微软雅黑" w:hAnsi="微软雅黑" w:cs="微软雅黑" w:hint="eastAsia"/>
          <w:color w:val="000000"/>
          <w:sz w:val="24"/>
          <w:szCs w:val="24"/>
        </w:rPr>
        <w:t>其他</w:t>
      </w:r>
      <w:bookmarkEnd w:id="52"/>
      <w:bookmarkEnd w:id="53"/>
    </w:p>
    <w:bookmarkEnd w:id="54"/>
    <w:p w:rsidR="00893BC2" w:rsidRDefault="00C97362">
      <w:pPr>
        <w:snapToGrid w:val="0"/>
        <w:spacing w:line="400" w:lineRule="exact"/>
        <w:ind w:firstLine="54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（一）供应商必须在响应文件中对以上条款和服务承诺明确列出，承诺内容必须达到本篇及竞争性磋商文件其他条款的要求。</w:t>
      </w:r>
    </w:p>
    <w:p w:rsidR="00893BC2" w:rsidRDefault="00C97362">
      <w:pPr>
        <w:snapToGrid w:val="0"/>
        <w:spacing w:line="400" w:lineRule="exact"/>
        <w:ind w:firstLine="540"/>
        <w:rPr>
          <w:rFonts w:ascii="方正仿宋_GBK" w:eastAsia="方正仿宋_GBK" w:hAnsi="宋体"/>
          <w:color w:val="000000"/>
          <w:sz w:val="24"/>
          <w:szCs w:val="24"/>
        </w:rPr>
      </w:pPr>
      <w:r>
        <w:rPr>
          <w:rFonts w:ascii="微软雅黑" w:eastAsia="微软雅黑" w:hAnsi="微软雅黑" w:cs="微软雅黑" w:hint="eastAsia"/>
          <w:color w:val="000000"/>
          <w:sz w:val="24"/>
          <w:szCs w:val="24"/>
        </w:rPr>
        <w:t>（二）其他未尽事宜由供需双方在采购合同中详细约定。</w:t>
      </w:r>
    </w:p>
    <w:p w:rsidR="00893BC2" w:rsidRDefault="00893BC2">
      <w:pPr>
        <w:rPr>
          <w:color w:val="000000" w:themeColor="text1"/>
        </w:rPr>
      </w:pPr>
    </w:p>
    <w:p w:rsidR="00893BC2" w:rsidRDefault="00893BC2">
      <w:pPr>
        <w:pStyle w:val="a0"/>
        <w:rPr>
          <w:color w:val="000000" w:themeColor="text1"/>
        </w:rPr>
      </w:pPr>
    </w:p>
    <w:p w:rsidR="00893BC2" w:rsidRDefault="00893BC2">
      <w:pPr>
        <w:rPr>
          <w:color w:val="000000" w:themeColor="text1"/>
        </w:rPr>
      </w:pPr>
    </w:p>
    <w:p w:rsidR="00893BC2" w:rsidRDefault="00893BC2">
      <w:pPr>
        <w:pStyle w:val="a0"/>
        <w:rPr>
          <w:color w:val="000000" w:themeColor="text1"/>
        </w:rPr>
      </w:pPr>
    </w:p>
    <w:p w:rsidR="00893BC2" w:rsidRDefault="00893BC2">
      <w:pPr>
        <w:rPr>
          <w:color w:val="000000" w:themeColor="text1"/>
        </w:rPr>
      </w:pPr>
    </w:p>
    <w:p w:rsidR="00893BC2" w:rsidRDefault="00893BC2">
      <w:pPr>
        <w:pStyle w:val="a0"/>
        <w:rPr>
          <w:color w:val="000000" w:themeColor="text1"/>
        </w:rPr>
      </w:pPr>
    </w:p>
    <w:p w:rsidR="00893BC2" w:rsidRDefault="00893BC2">
      <w:pPr>
        <w:rPr>
          <w:color w:val="000000" w:themeColor="text1"/>
        </w:rPr>
      </w:pPr>
    </w:p>
    <w:p w:rsidR="00893BC2" w:rsidRDefault="00893BC2">
      <w:pPr>
        <w:pStyle w:val="a0"/>
        <w:rPr>
          <w:color w:val="000000" w:themeColor="text1"/>
        </w:rPr>
      </w:pPr>
    </w:p>
    <w:p w:rsidR="00893BC2" w:rsidRDefault="00893BC2">
      <w:pPr>
        <w:rPr>
          <w:color w:val="000000" w:themeColor="text1"/>
        </w:rPr>
      </w:pPr>
    </w:p>
    <w:p w:rsidR="00893BC2" w:rsidRDefault="00893BC2">
      <w:pPr>
        <w:pStyle w:val="a0"/>
        <w:rPr>
          <w:color w:val="000000" w:themeColor="text1"/>
        </w:rPr>
      </w:pPr>
    </w:p>
    <w:p w:rsidR="00893BC2" w:rsidRDefault="00893BC2">
      <w:pPr>
        <w:rPr>
          <w:color w:val="000000" w:themeColor="text1"/>
        </w:rPr>
      </w:pPr>
    </w:p>
    <w:p w:rsidR="00893BC2" w:rsidRDefault="00893BC2">
      <w:pPr>
        <w:pStyle w:val="a0"/>
        <w:rPr>
          <w:color w:val="000000" w:themeColor="text1"/>
        </w:rPr>
      </w:pPr>
    </w:p>
    <w:p w:rsidR="00893BC2" w:rsidRDefault="00893BC2">
      <w:pPr>
        <w:rPr>
          <w:color w:val="000000" w:themeColor="text1"/>
        </w:rPr>
      </w:pPr>
    </w:p>
    <w:p w:rsidR="00893BC2" w:rsidRDefault="00893BC2">
      <w:pPr>
        <w:pStyle w:val="a0"/>
        <w:rPr>
          <w:color w:val="000000" w:themeColor="text1"/>
        </w:rPr>
      </w:pPr>
    </w:p>
    <w:p w:rsidR="00893BC2" w:rsidRDefault="00C97362">
      <w:pPr>
        <w:pStyle w:val="2"/>
        <w:spacing w:before="0" w:after="0" w:line="360" w:lineRule="auto"/>
        <w:rPr>
          <w:rFonts w:ascii="微软雅黑" w:eastAsia="微软雅黑" w:hAnsi="微软雅黑" w:cs="微软雅黑"/>
          <w:bCs/>
          <w:color w:val="000000" w:themeColor="text1"/>
          <w:sz w:val="36"/>
          <w:szCs w:val="30"/>
        </w:rPr>
      </w:pPr>
      <w:bookmarkStart w:id="55" w:name="_Toc17721"/>
      <w:r>
        <w:rPr>
          <w:rFonts w:ascii="微软雅黑" w:eastAsia="微软雅黑" w:hAnsi="微软雅黑" w:cs="微软雅黑" w:hint="eastAsia"/>
          <w:bCs/>
          <w:color w:val="000000" w:themeColor="text1"/>
          <w:sz w:val="36"/>
          <w:szCs w:val="30"/>
        </w:rPr>
        <w:lastRenderedPageBreak/>
        <w:t>第四篇</w:t>
      </w:r>
      <w:r>
        <w:rPr>
          <w:rFonts w:ascii="微软雅黑" w:eastAsia="微软雅黑" w:hAnsi="微软雅黑" w:cs="微软雅黑" w:hint="eastAsia"/>
          <w:bCs/>
          <w:color w:val="000000" w:themeColor="text1"/>
          <w:sz w:val="36"/>
          <w:szCs w:val="30"/>
        </w:rPr>
        <w:t xml:space="preserve">  </w:t>
      </w:r>
      <w:r>
        <w:rPr>
          <w:rFonts w:ascii="微软雅黑" w:eastAsia="微软雅黑" w:hAnsi="微软雅黑" w:cs="微软雅黑" w:hint="eastAsia"/>
          <w:bCs/>
          <w:color w:val="000000" w:themeColor="text1"/>
          <w:sz w:val="36"/>
          <w:szCs w:val="30"/>
        </w:rPr>
        <w:t>磋商程序及方法、评审标准、无效响应和</w:t>
      </w:r>
      <w:r>
        <w:rPr>
          <w:rFonts w:ascii="微软雅黑" w:eastAsia="微软雅黑" w:hAnsi="微软雅黑" w:cs="微软雅黑" w:hint="eastAsia"/>
          <w:bCs/>
          <w:color w:val="000000" w:themeColor="text1"/>
          <w:sz w:val="36"/>
          <w:szCs w:val="36"/>
        </w:rPr>
        <w:t>采购终止</w:t>
      </w:r>
      <w:bookmarkEnd w:id="55"/>
    </w:p>
    <w:p w:rsidR="00893BC2" w:rsidRDefault="00C97362">
      <w:pPr>
        <w:pStyle w:val="3"/>
        <w:spacing w:before="0" w:after="0" w:line="440" w:lineRule="exact"/>
        <w:rPr>
          <w:rFonts w:ascii="微软雅黑" w:eastAsia="微软雅黑" w:hAnsi="微软雅黑" w:cs="微软雅黑"/>
          <w:color w:val="000000" w:themeColor="text1"/>
          <w:sz w:val="24"/>
          <w:szCs w:val="24"/>
        </w:rPr>
      </w:pPr>
      <w:bookmarkStart w:id="56" w:name="_Toc13160"/>
      <w:bookmarkStart w:id="57" w:name="_Toc31170"/>
      <w:bookmarkStart w:id="58" w:name="_Toc24398"/>
      <w:bookmarkStart w:id="59" w:name="_Toc342913394"/>
      <w:bookmarkStart w:id="60" w:name="_Toc102227320"/>
      <w:r>
        <w:rPr>
          <w:rFonts w:ascii="微软雅黑" w:eastAsia="微软雅黑" w:hAnsi="微软雅黑" w:cs="微软雅黑" w:hint="eastAsia"/>
          <w:color w:val="000000" w:themeColor="text1"/>
          <w:sz w:val="24"/>
          <w:szCs w:val="24"/>
        </w:rPr>
        <w:t>一、磋商程序及方法</w:t>
      </w:r>
      <w:bookmarkEnd w:id="56"/>
      <w:bookmarkEnd w:id="57"/>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（二）磋商小组对各供应商的资格条件、响应文件的有效性、完整性和响应程度进行审查。各供应商只有在完全符合要求的前提下，才能参与正式磋商。</w:t>
      </w:r>
    </w:p>
    <w:p w:rsidR="00893BC2" w:rsidRDefault="00C97362">
      <w:pPr>
        <w:snapToGrid w:val="0"/>
        <w:spacing w:line="400" w:lineRule="exact"/>
        <w:ind w:firstLineChars="200" w:firstLine="480"/>
        <w:rPr>
          <w:rFonts w:ascii="微软雅黑" w:eastAsia="微软雅黑" w:hAnsi="微软雅黑" w:cs="微软雅黑"/>
          <w:color w:val="000000" w:themeColor="text1"/>
          <w:kern w:val="0"/>
          <w:sz w:val="24"/>
          <w:szCs w:val="24"/>
        </w:rPr>
      </w:pPr>
      <w:r>
        <w:rPr>
          <w:rFonts w:ascii="微软雅黑" w:eastAsia="微软雅黑" w:hAnsi="微软雅黑" w:cs="微软雅黑" w:hint="eastAsia"/>
          <w:color w:val="000000" w:themeColor="text1"/>
          <w:sz w:val="24"/>
          <w:szCs w:val="24"/>
        </w:rPr>
        <w:t>1</w:t>
      </w:r>
      <w:r>
        <w:rPr>
          <w:rFonts w:ascii="微软雅黑" w:eastAsia="微软雅黑" w:hAnsi="微软雅黑" w:cs="微软雅黑" w:hint="eastAsia"/>
          <w:color w:val="000000" w:themeColor="text1"/>
          <w:sz w:val="24"/>
          <w:szCs w:val="24"/>
        </w:rPr>
        <w:t>、</w:t>
      </w:r>
      <w:r>
        <w:rPr>
          <w:rFonts w:ascii="微软雅黑" w:eastAsia="微软雅黑" w:hAnsi="微软雅黑" w:cs="微软雅黑" w:hint="eastAsia"/>
          <w:color w:val="000000" w:themeColor="text1"/>
          <w:kern w:val="0"/>
          <w:sz w:val="24"/>
          <w:szCs w:val="24"/>
        </w:rPr>
        <w:t>资格性检查。依据法律法规和竞争性磋商文件的规定，对响应文件中的资格证明、磋商保证金等进行审查，以确定供应商是否具备磋商资格。资格性检查资料表如下：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4679"/>
        <w:gridCol w:w="3564"/>
      </w:tblGrid>
      <w:tr w:rsidR="00893BC2">
        <w:tc>
          <w:tcPr>
            <w:tcW w:w="676" w:type="dxa"/>
            <w:vAlign w:val="center"/>
          </w:tcPr>
          <w:p w:rsidR="00893BC2" w:rsidRDefault="00C97362">
            <w:pPr>
              <w:spacing w:line="240" w:lineRule="exact"/>
              <w:jc w:val="center"/>
              <w:rPr>
                <w:rFonts w:ascii="微软雅黑" w:eastAsia="微软雅黑" w:hAnsi="微软雅黑" w:cs="微软雅黑"/>
                <w:b/>
                <w:color w:val="000000" w:themeColor="text1"/>
                <w:kern w:val="0"/>
                <w:sz w:val="21"/>
                <w:szCs w:val="21"/>
              </w:rPr>
            </w:pPr>
            <w:r>
              <w:rPr>
                <w:rFonts w:ascii="微软雅黑" w:eastAsia="微软雅黑" w:hAnsi="微软雅黑" w:cs="微软雅黑" w:hint="eastAsia"/>
                <w:b/>
                <w:color w:val="000000" w:themeColor="text1"/>
                <w:kern w:val="0"/>
                <w:sz w:val="21"/>
                <w:szCs w:val="21"/>
              </w:rPr>
              <w:t>序号</w:t>
            </w:r>
          </w:p>
        </w:tc>
        <w:tc>
          <w:tcPr>
            <w:tcW w:w="5388" w:type="dxa"/>
            <w:gridSpan w:val="2"/>
            <w:vAlign w:val="center"/>
          </w:tcPr>
          <w:p w:rsidR="00893BC2" w:rsidRDefault="00C97362">
            <w:pPr>
              <w:spacing w:line="240" w:lineRule="exact"/>
              <w:jc w:val="center"/>
              <w:rPr>
                <w:rFonts w:ascii="微软雅黑" w:eastAsia="微软雅黑" w:hAnsi="微软雅黑" w:cs="微软雅黑"/>
                <w:b/>
                <w:color w:val="000000" w:themeColor="text1"/>
                <w:kern w:val="0"/>
                <w:sz w:val="21"/>
                <w:szCs w:val="21"/>
              </w:rPr>
            </w:pPr>
            <w:r>
              <w:rPr>
                <w:rFonts w:ascii="微软雅黑" w:eastAsia="微软雅黑" w:hAnsi="微软雅黑" w:cs="微软雅黑" w:hint="eastAsia"/>
                <w:b/>
                <w:color w:val="000000" w:themeColor="text1"/>
                <w:kern w:val="0"/>
                <w:sz w:val="21"/>
                <w:szCs w:val="21"/>
              </w:rPr>
              <w:t>检查因素</w:t>
            </w:r>
          </w:p>
        </w:tc>
        <w:tc>
          <w:tcPr>
            <w:tcW w:w="3564" w:type="dxa"/>
            <w:vAlign w:val="center"/>
          </w:tcPr>
          <w:p w:rsidR="00893BC2" w:rsidRDefault="00C97362">
            <w:pPr>
              <w:spacing w:line="240" w:lineRule="exact"/>
              <w:jc w:val="center"/>
              <w:rPr>
                <w:rFonts w:ascii="微软雅黑" w:eastAsia="微软雅黑" w:hAnsi="微软雅黑" w:cs="微软雅黑"/>
                <w:b/>
                <w:color w:val="000000" w:themeColor="text1"/>
                <w:kern w:val="0"/>
                <w:sz w:val="21"/>
                <w:szCs w:val="21"/>
              </w:rPr>
            </w:pPr>
            <w:r>
              <w:rPr>
                <w:rFonts w:ascii="微软雅黑" w:eastAsia="微软雅黑" w:hAnsi="微软雅黑" w:cs="微软雅黑" w:hint="eastAsia"/>
                <w:b/>
                <w:color w:val="000000" w:themeColor="text1"/>
                <w:kern w:val="0"/>
                <w:sz w:val="21"/>
                <w:szCs w:val="21"/>
              </w:rPr>
              <w:t>检查内容</w:t>
            </w:r>
          </w:p>
        </w:tc>
      </w:tr>
      <w:tr w:rsidR="00893BC2">
        <w:tc>
          <w:tcPr>
            <w:tcW w:w="676" w:type="dxa"/>
            <w:vMerge w:val="restart"/>
            <w:vAlign w:val="center"/>
          </w:tcPr>
          <w:p w:rsidR="00893BC2" w:rsidRDefault="00C97362">
            <w:pPr>
              <w:spacing w:line="2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w:t>
            </w:r>
          </w:p>
        </w:tc>
        <w:tc>
          <w:tcPr>
            <w:tcW w:w="709" w:type="dxa"/>
            <w:vMerge w:val="restart"/>
            <w:vAlign w:val="center"/>
          </w:tcPr>
          <w:p w:rsidR="00893BC2" w:rsidRDefault="00C97362">
            <w:pPr>
              <w:spacing w:line="2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供</w:t>
            </w:r>
          </w:p>
          <w:p w:rsidR="00893BC2" w:rsidRDefault="00C97362">
            <w:pPr>
              <w:spacing w:line="2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应</w:t>
            </w:r>
          </w:p>
          <w:p w:rsidR="00893BC2" w:rsidRDefault="00C97362">
            <w:pPr>
              <w:spacing w:line="2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商</w:t>
            </w:r>
          </w:p>
          <w:p w:rsidR="00893BC2" w:rsidRDefault="00C97362">
            <w:pPr>
              <w:spacing w:line="240" w:lineRule="exact"/>
              <w:jc w:val="center"/>
              <w:rPr>
                <w:rFonts w:ascii="微软雅黑" w:eastAsia="微软雅黑" w:hAnsi="微软雅黑" w:cs="微软雅黑"/>
                <w:color w:val="000000" w:themeColor="text1"/>
                <w:sz w:val="21"/>
                <w:szCs w:val="21"/>
                <w:lang w:val="zh-CN"/>
              </w:rPr>
            </w:pPr>
            <w:r>
              <w:rPr>
                <w:rFonts w:ascii="微软雅黑" w:eastAsia="微软雅黑" w:hAnsi="微软雅黑" w:cs="微软雅黑" w:hint="eastAsia"/>
                <w:color w:val="000000" w:themeColor="text1"/>
                <w:sz w:val="21"/>
                <w:szCs w:val="21"/>
                <w:lang w:val="zh-CN"/>
              </w:rPr>
              <w:t>应</w:t>
            </w:r>
          </w:p>
          <w:p w:rsidR="00893BC2" w:rsidRDefault="00C97362">
            <w:pPr>
              <w:spacing w:line="240" w:lineRule="exact"/>
              <w:jc w:val="center"/>
              <w:rPr>
                <w:rFonts w:ascii="微软雅黑" w:eastAsia="微软雅黑" w:hAnsi="微软雅黑" w:cs="微软雅黑"/>
                <w:color w:val="000000" w:themeColor="text1"/>
                <w:sz w:val="21"/>
                <w:szCs w:val="21"/>
                <w:lang w:val="zh-CN"/>
              </w:rPr>
            </w:pPr>
            <w:r>
              <w:rPr>
                <w:rFonts w:ascii="微软雅黑" w:eastAsia="微软雅黑" w:hAnsi="微软雅黑" w:cs="微软雅黑" w:hint="eastAsia"/>
                <w:color w:val="000000" w:themeColor="text1"/>
                <w:sz w:val="21"/>
                <w:szCs w:val="21"/>
                <w:lang w:val="zh-CN"/>
              </w:rPr>
              <w:t>符</w:t>
            </w:r>
          </w:p>
          <w:p w:rsidR="00893BC2" w:rsidRDefault="00C97362">
            <w:pPr>
              <w:spacing w:line="240" w:lineRule="exact"/>
              <w:jc w:val="center"/>
              <w:rPr>
                <w:rFonts w:ascii="微软雅黑" w:eastAsia="微软雅黑" w:hAnsi="微软雅黑" w:cs="微软雅黑"/>
                <w:color w:val="000000" w:themeColor="text1"/>
                <w:sz w:val="21"/>
                <w:szCs w:val="21"/>
                <w:lang w:val="zh-CN"/>
              </w:rPr>
            </w:pPr>
            <w:r>
              <w:rPr>
                <w:rFonts w:ascii="微软雅黑" w:eastAsia="微软雅黑" w:hAnsi="微软雅黑" w:cs="微软雅黑" w:hint="eastAsia"/>
                <w:color w:val="000000" w:themeColor="text1"/>
                <w:sz w:val="21"/>
                <w:szCs w:val="21"/>
                <w:lang w:val="zh-CN"/>
              </w:rPr>
              <w:t>合</w:t>
            </w:r>
          </w:p>
          <w:p w:rsidR="00893BC2" w:rsidRDefault="00C97362">
            <w:pPr>
              <w:spacing w:line="240" w:lineRule="exact"/>
              <w:jc w:val="center"/>
              <w:rPr>
                <w:rFonts w:ascii="微软雅黑" w:eastAsia="微软雅黑" w:hAnsi="微软雅黑" w:cs="微软雅黑"/>
                <w:color w:val="000000" w:themeColor="text1"/>
                <w:sz w:val="21"/>
                <w:szCs w:val="21"/>
                <w:lang w:val="zh-CN"/>
              </w:rPr>
            </w:pPr>
            <w:r>
              <w:rPr>
                <w:rFonts w:ascii="微软雅黑" w:eastAsia="微软雅黑" w:hAnsi="微软雅黑" w:cs="微软雅黑" w:hint="eastAsia"/>
                <w:color w:val="000000" w:themeColor="text1"/>
                <w:sz w:val="21"/>
                <w:szCs w:val="21"/>
                <w:lang w:val="zh-CN"/>
              </w:rPr>
              <w:t>的</w:t>
            </w:r>
          </w:p>
          <w:p w:rsidR="00893BC2" w:rsidRDefault="00C97362">
            <w:pPr>
              <w:spacing w:line="240" w:lineRule="exact"/>
              <w:jc w:val="center"/>
              <w:rPr>
                <w:rFonts w:ascii="微软雅黑" w:eastAsia="微软雅黑" w:hAnsi="微软雅黑" w:cs="微软雅黑"/>
                <w:color w:val="000000" w:themeColor="text1"/>
                <w:sz w:val="21"/>
                <w:szCs w:val="21"/>
                <w:lang w:val="zh-CN"/>
              </w:rPr>
            </w:pPr>
            <w:r>
              <w:rPr>
                <w:rFonts w:ascii="微软雅黑" w:eastAsia="微软雅黑" w:hAnsi="微软雅黑" w:cs="微软雅黑" w:hint="eastAsia"/>
                <w:color w:val="000000" w:themeColor="text1"/>
                <w:sz w:val="21"/>
                <w:szCs w:val="21"/>
                <w:lang w:val="zh-CN"/>
              </w:rPr>
              <w:t>基</w:t>
            </w:r>
          </w:p>
          <w:p w:rsidR="00893BC2" w:rsidRDefault="00C97362">
            <w:pPr>
              <w:spacing w:line="240" w:lineRule="exact"/>
              <w:jc w:val="center"/>
              <w:rPr>
                <w:rFonts w:ascii="微软雅黑" w:eastAsia="微软雅黑" w:hAnsi="微软雅黑" w:cs="微软雅黑"/>
                <w:color w:val="000000" w:themeColor="text1"/>
                <w:sz w:val="21"/>
                <w:szCs w:val="21"/>
                <w:lang w:val="zh-CN"/>
              </w:rPr>
            </w:pPr>
            <w:r>
              <w:rPr>
                <w:rFonts w:ascii="微软雅黑" w:eastAsia="微软雅黑" w:hAnsi="微软雅黑" w:cs="微软雅黑" w:hint="eastAsia"/>
                <w:color w:val="000000" w:themeColor="text1"/>
                <w:sz w:val="21"/>
                <w:szCs w:val="21"/>
                <w:lang w:val="zh-CN"/>
              </w:rPr>
              <w:t>本</w:t>
            </w:r>
          </w:p>
          <w:p w:rsidR="00893BC2" w:rsidRDefault="00C97362">
            <w:pPr>
              <w:spacing w:line="240" w:lineRule="exact"/>
              <w:jc w:val="center"/>
              <w:rPr>
                <w:rFonts w:ascii="微软雅黑" w:eastAsia="微软雅黑" w:hAnsi="微软雅黑" w:cs="微软雅黑"/>
                <w:color w:val="000000" w:themeColor="text1"/>
                <w:sz w:val="21"/>
                <w:szCs w:val="21"/>
                <w:lang w:val="zh-CN"/>
              </w:rPr>
            </w:pPr>
            <w:r>
              <w:rPr>
                <w:rFonts w:ascii="微软雅黑" w:eastAsia="微软雅黑" w:hAnsi="微软雅黑" w:cs="微软雅黑" w:hint="eastAsia"/>
                <w:color w:val="000000" w:themeColor="text1"/>
                <w:sz w:val="21"/>
                <w:szCs w:val="21"/>
                <w:lang w:val="zh-CN"/>
              </w:rPr>
              <w:t>资</w:t>
            </w:r>
          </w:p>
          <w:p w:rsidR="00893BC2" w:rsidRDefault="00C97362">
            <w:pPr>
              <w:spacing w:line="240" w:lineRule="exact"/>
              <w:jc w:val="center"/>
              <w:rPr>
                <w:rFonts w:ascii="微软雅黑" w:eastAsia="微软雅黑" w:hAnsi="微软雅黑" w:cs="微软雅黑"/>
                <w:color w:val="000000" w:themeColor="text1"/>
                <w:sz w:val="21"/>
                <w:szCs w:val="21"/>
                <w:lang w:val="zh-CN"/>
              </w:rPr>
            </w:pPr>
            <w:r>
              <w:rPr>
                <w:rFonts w:ascii="微软雅黑" w:eastAsia="微软雅黑" w:hAnsi="微软雅黑" w:cs="微软雅黑" w:hint="eastAsia"/>
                <w:color w:val="000000" w:themeColor="text1"/>
                <w:sz w:val="21"/>
                <w:szCs w:val="21"/>
                <w:lang w:val="zh-CN"/>
              </w:rPr>
              <w:t>格</w:t>
            </w:r>
          </w:p>
          <w:p w:rsidR="00893BC2" w:rsidRDefault="00C97362">
            <w:pPr>
              <w:spacing w:line="240" w:lineRule="exact"/>
              <w:jc w:val="center"/>
              <w:rPr>
                <w:rFonts w:ascii="微软雅黑" w:eastAsia="微软雅黑" w:hAnsi="微软雅黑" w:cs="微软雅黑"/>
                <w:color w:val="000000" w:themeColor="text1"/>
                <w:sz w:val="21"/>
                <w:szCs w:val="21"/>
                <w:lang w:val="zh-CN"/>
              </w:rPr>
            </w:pPr>
            <w:r>
              <w:rPr>
                <w:rFonts w:ascii="微软雅黑" w:eastAsia="微软雅黑" w:hAnsi="微软雅黑" w:cs="微软雅黑" w:hint="eastAsia"/>
                <w:color w:val="000000" w:themeColor="text1"/>
                <w:sz w:val="21"/>
                <w:szCs w:val="21"/>
                <w:lang w:val="zh-CN"/>
              </w:rPr>
              <w:t>条</w:t>
            </w:r>
          </w:p>
          <w:p w:rsidR="00893BC2" w:rsidRDefault="00C97362">
            <w:pPr>
              <w:spacing w:line="240" w:lineRule="exact"/>
              <w:jc w:val="center"/>
              <w:rPr>
                <w:rFonts w:ascii="微软雅黑" w:eastAsia="微软雅黑" w:hAnsi="微软雅黑" w:cs="微软雅黑"/>
                <w:color w:val="000000" w:themeColor="text1"/>
                <w:sz w:val="21"/>
                <w:szCs w:val="21"/>
                <w:lang w:val="zh-CN"/>
              </w:rPr>
            </w:pPr>
            <w:r>
              <w:rPr>
                <w:rFonts w:ascii="微软雅黑" w:eastAsia="微软雅黑" w:hAnsi="微软雅黑" w:cs="微软雅黑" w:hint="eastAsia"/>
                <w:color w:val="000000" w:themeColor="text1"/>
                <w:sz w:val="21"/>
                <w:szCs w:val="21"/>
                <w:lang w:val="zh-CN"/>
              </w:rPr>
              <w:t>件</w:t>
            </w:r>
          </w:p>
        </w:tc>
        <w:tc>
          <w:tcPr>
            <w:tcW w:w="4679" w:type="dxa"/>
            <w:vAlign w:val="center"/>
          </w:tcPr>
          <w:p w:rsidR="00893BC2" w:rsidRDefault="00C97362">
            <w:pPr>
              <w:spacing w:line="2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w:t>
            </w:r>
            <w:r>
              <w:rPr>
                <w:rFonts w:ascii="微软雅黑" w:eastAsia="微软雅黑" w:hAnsi="微软雅黑" w:cs="微软雅黑" w:hint="eastAsia"/>
                <w:color w:val="000000" w:themeColor="text1"/>
                <w:sz w:val="21"/>
                <w:szCs w:val="21"/>
              </w:rPr>
              <w:t>1</w:t>
            </w:r>
            <w:r>
              <w:rPr>
                <w:rFonts w:ascii="微软雅黑" w:eastAsia="微软雅黑" w:hAnsi="微软雅黑" w:cs="微软雅黑" w:hint="eastAsia"/>
                <w:color w:val="000000" w:themeColor="text1"/>
                <w:sz w:val="21"/>
                <w:szCs w:val="21"/>
              </w:rPr>
              <w:t>）具有独立承担民事责任的能力</w:t>
            </w:r>
          </w:p>
        </w:tc>
        <w:tc>
          <w:tcPr>
            <w:tcW w:w="3564" w:type="dxa"/>
            <w:vAlign w:val="center"/>
          </w:tcPr>
          <w:p w:rsidR="00893BC2" w:rsidRDefault="00C97362">
            <w:pPr>
              <w:spacing w:line="2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供应商法人营业执照（副本）或事业单位法人证书（副本）或个体工商户营业执照或有效的自然人身份证明或社会团体法人登记证书（提供复印件）；</w:t>
            </w:r>
            <w:r>
              <w:rPr>
                <w:rFonts w:ascii="微软雅黑" w:eastAsia="微软雅黑" w:hAnsi="微软雅黑" w:cs="微软雅黑" w:hint="eastAsia"/>
                <w:color w:val="000000" w:themeColor="text1"/>
                <w:sz w:val="21"/>
                <w:szCs w:val="21"/>
              </w:rPr>
              <w:t xml:space="preserve"> </w:t>
            </w:r>
          </w:p>
          <w:p w:rsidR="00893BC2" w:rsidRDefault="00C97362">
            <w:pPr>
              <w:spacing w:line="2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供应商法定代表人身份证明和法定代表人授权代表委托书。</w:t>
            </w:r>
          </w:p>
          <w:p w:rsidR="00893BC2" w:rsidRDefault="00C97362">
            <w:pPr>
              <w:spacing w:line="2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b/>
                <w:bCs/>
                <w:color w:val="000000" w:themeColor="text1"/>
                <w:sz w:val="21"/>
                <w:szCs w:val="21"/>
              </w:rPr>
              <w:t>不具有独立法人的分公司、办事处等分支机构参加磋商须出具总公司的授权证明。</w:t>
            </w:r>
          </w:p>
        </w:tc>
      </w:tr>
      <w:tr w:rsidR="00893BC2">
        <w:tc>
          <w:tcPr>
            <w:tcW w:w="676" w:type="dxa"/>
            <w:vMerge/>
            <w:vAlign w:val="center"/>
          </w:tcPr>
          <w:p w:rsidR="00893BC2" w:rsidRDefault="00C97362">
            <w:pPr>
              <w:spacing w:line="2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扣减</w:t>
            </w:r>
          </w:p>
        </w:tc>
        <w:tc>
          <w:tcPr>
            <w:tcW w:w="709" w:type="dxa"/>
            <w:vMerge/>
            <w:vAlign w:val="center"/>
          </w:tcPr>
          <w:p w:rsidR="00893BC2" w:rsidRDefault="00893BC2">
            <w:pPr>
              <w:spacing w:line="240" w:lineRule="exact"/>
              <w:rPr>
                <w:rFonts w:ascii="微软雅黑" w:eastAsia="微软雅黑" w:hAnsi="微软雅黑" w:cs="微软雅黑"/>
                <w:color w:val="000000" w:themeColor="text1"/>
                <w:sz w:val="21"/>
                <w:szCs w:val="21"/>
              </w:rPr>
            </w:pPr>
          </w:p>
        </w:tc>
        <w:tc>
          <w:tcPr>
            <w:tcW w:w="4679" w:type="dxa"/>
            <w:vAlign w:val="center"/>
          </w:tcPr>
          <w:p w:rsidR="00893BC2" w:rsidRDefault="00C97362">
            <w:pPr>
              <w:spacing w:line="2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lang w:val="zh-CN"/>
              </w:rPr>
              <w:t>（</w:t>
            </w:r>
            <w:r>
              <w:rPr>
                <w:rFonts w:ascii="微软雅黑" w:eastAsia="微软雅黑" w:hAnsi="微软雅黑" w:cs="微软雅黑" w:hint="eastAsia"/>
                <w:color w:val="000000" w:themeColor="text1"/>
                <w:sz w:val="21"/>
                <w:szCs w:val="21"/>
                <w:lang w:val="zh-CN"/>
              </w:rPr>
              <w:t>2</w:t>
            </w:r>
            <w:r>
              <w:rPr>
                <w:rFonts w:ascii="微软雅黑" w:eastAsia="微软雅黑" w:hAnsi="微软雅黑" w:cs="微软雅黑" w:hint="eastAsia"/>
                <w:color w:val="000000" w:themeColor="text1"/>
                <w:sz w:val="21"/>
                <w:szCs w:val="21"/>
                <w:lang w:val="zh-CN"/>
              </w:rPr>
              <w:t>）</w:t>
            </w:r>
            <w:r>
              <w:rPr>
                <w:rFonts w:ascii="微软雅黑" w:eastAsia="微软雅黑" w:hAnsi="微软雅黑" w:cs="微软雅黑" w:hint="eastAsia"/>
                <w:color w:val="000000" w:themeColor="text1"/>
                <w:sz w:val="21"/>
                <w:szCs w:val="21"/>
              </w:rPr>
              <w:t>具有良好的商业信誉和健全的财务会计制度</w:t>
            </w:r>
          </w:p>
        </w:tc>
        <w:tc>
          <w:tcPr>
            <w:tcW w:w="3564" w:type="dxa"/>
            <w:vAlign w:val="center"/>
          </w:tcPr>
          <w:p w:rsidR="00893BC2" w:rsidRDefault="00C97362">
            <w:pPr>
              <w:spacing w:line="2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提供</w:t>
            </w:r>
            <w:r>
              <w:rPr>
                <w:rFonts w:ascii="微软雅黑" w:eastAsia="微软雅黑" w:hAnsi="微软雅黑" w:cs="微软雅黑" w:hint="eastAsia"/>
                <w:color w:val="000000" w:themeColor="text1"/>
                <w:sz w:val="21"/>
                <w:szCs w:val="21"/>
              </w:rPr>
              <w:t>2019</w:t>
            </w:r>
            <w:r>
              <w:rPr>
                <w:rFonts w:ascii="微软雅黑" w:eastAsia="微软雅黑" w:hAnsi="微软雅黑" w:cs="微软雅黑" w:hint="eastAsia"/>
                <w:color w:val="000000" w:themeColor="text1"/>
                <w:sz w:val="21"/>
                <w:szCs w:val="21"/>
              </w:rPr>
              <w:t>或</w:t>
            </w:r>
            <w:r>
              <w:rPr>
                <w:rFonts w:ascii="微软雅黑" w:eastAsia="微软雅黑" w:hAnsi="微软雅黑" w:cs="微软雅黑" w:hint="eastAsia"/>
                <w:color w:val="000000" w:themeColor="text1"/>
                <w:sz w:val="21"/>
                <w:szCs w:val="21"/>
              </w:rPr>
              <w:t>2020</w:t>
            </w:r>
            <w:r>
              <w:rPr>
                <w:rFonts w:ascii="微软雅黑" w:eastAsia="微软雅黑" w:hAnsi="微软雅黑" w:cs="微软雅黑" w:hint="eastAsia"/>
                <w:color w:val="000000" w:themeColor="text1"/>
                <w:sz w:val="21"/>
                <w:szCs w:val="21"/>
              </w:rPr>
              <w:t>年度财务状况报告（表）复印件，本年度新成立或成立不满一年的组织和自然人无法提供财务状况报告（表）的，可提供银行出具的资信证明复印件。</w:t>
            </w:r>
          </w:p>
        </w:tc>
      </w:tr>
      <w:tr w:rsidR="00893BC2">
        <w:trPr>
          <w:trHeight w:val="363"/>
        </w:trPr>
        <w:tc>
          <w:tcPr>
            <w:tcW w:w="676" w:type="dxa"/>
            <w:vMerge/>
            <w:vAlign w:val="center"/>
          </w:tcPr>
          <w:p w:rsidR="00893BC2" w:rsidRDefault="00893BC2">
            <w:pPr>
              <w:spacing w:line="240" w:lineRule="exact"/>
              <w:jc w:val="center"/>
              <w:rPr>
                <w:rFonts w:ascii="微软雅黑" w:eastAsia="微软雅黑" w:hAnsi="微软雅黑" w:cs="微软雅黑"/>
                <w:color w:val="000000" w:themeColor="text1"/>
                <w:sz w:val="21"/>
                <w:szCs w:val="21"/>
              </w:rPr>
            </w:pPr>
          </w:p>
        </w:tc>
        <w:tc>
          <w:tcPr>
            <w:tcW w:w="709" w:type="dxa"/>
            <w:vMerge/>
            <w:vAlign w:val="center"/>
          </w:tcPr>
          <w:p w:rsidR="00893BC2" w:rsidRDefault="00893BC2">
            <w:pPr>
              <w:spacing w:line="240" w:lineRule="exact"/>
              <w:rPr>
                <w:rFonts w:ascii="微软雅黑" w:eastAsia="微软雅黑" w:hAnsi="微软雅黑" w:cs="微软雅黑"/>
                <w:color w:val="000000" w:themeColor="text1"/>
                <w:sz w:val="21"/>
                <w:szCs w:val="21"/>
                <w:lang w:val="zh-CN"/>
              </w:rPr>
            </w:pPr>
          </w:p>
        </w:tc>
        <w:tc>
          <w:tcPr>
            <w:tcW w:w="4679" w:type="dxa"/>
            <w:vAlign w:val="center"/>
          </w:tcPr>
          <w:p w:rsidR="00893BC2" w:rsidRDefault="00C97362">
            <w:pPr>
              <w:spacing w:line="240" w:lineRule="exact"/>
              <w:rPr>
                <w:rFonts w:ascii="微软雅黑" w:eastAsia="微软雅黑" w:hAnsi="微软雅黑" w:cs="微软雅黑"/>
                <w:color w:val="000000" w:themeColor="text1"/>
                <w:sz w:val="21"/>
                <w:szCs w:val="21"/>
                <w:lang w:val="zh-CN"/>
              </w:rPr>
            </w:pPr>
            <w:r>
              <w:rPr>
                <w:rFonts w:ascii="微软雅黑" w:eastAsia="微软雅黑" w:hAnsi="微软雅黑" w:cs="微软雅黑" w:hint="eastAsia"/>
                <w:color w:val="000000" w:themeColor="text1"/>
                <w:sz w:val="21"/>
                <w:szCs w:val="21"/>
                <w:lang w:val="zh-CN"/>
              </w:rPr>
              <w:t>（</w:t>
            </w:r>
            <w:r>
              <w:rPr>
                <w:rFonts w:ascii="微软雅黑" w:eastAsia="微软雅黑" w:hAnsi="微软雅黑" w:cs="微软雅黑" w:hint="eastAsia"/>
                <w:color w:val="000000" w:themeColor="text1"/>
                <w:sz w:val="21"/>
                <w:szCs w:val="21"/>
                <w:lang w:val="zh-CN"/>
              </w:rPr>
              <w:t>3</w:t>
            </w:r>
            <w:r>
              <w:rPr>
                <w:rFonts w:ascii="微软雅黑" w:eastAsia="微软雅黑" w:hAnsi="微软雅黑" w:cs="微软雅黑" w:hint="eastAsia"/>
                <w:color w:val="000000" w:themeColor="text1"/>
                <w:sz w:val="21"/>
                <w:szCs w:val="21"/>
                <w:lang w:val="zh-CN"/>
              </w:rPr>
              <w:t>）具有履行合同所必需的设备和专业技术能力</w:t>
            </w:r>
          </w:p>
        </w:tc>
        <w:tc>
          <w:tcPr>
            <w:tcW w:w="3564" w:type="dxa"/>
            <w:vAlign w:val="center"/>
          </w:tcPr>
          <w:p w:rsidR="00893BC2" w:rsidRDefault="00C97362">
            <w:pPr>
              <w:spacing w:line="2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供应商提供书面声明（</w:t>
            </w:r>
            <w:r>
              <w:rPr>
                <w:rFonts w:ascii="微软雅黑" w:eastAsia="微软雅黑" w:hAnsi="微软雅黑" w:cs="微软雅黑" w:hint="eastAsia"/>
                <w:b/>
                <w:bCs/>
                <w:color w:val="000000" w:themeColor="text1"/>
                <w:sz w:val="21"/>
                <w:szCs w:val="21"/>
              </w:rPr>
              <w:t>见格式文件</w:t>
            </w:r>
            <w:r>
              <w:rPr>
                <w:rFonts w:ascii="微软雅黑" w:eastAsia="微软雅黑" w:hAnsi="微软雅黑" w:cs="微软雅黑" w:hint="eastAsia"/>
                <w:color w:val="000000" w:themeColor="text1"/>
                <w:sz w:val="21"/>
                <w:szCs w:val="21"/>
              </w:rPr>
              <w:t>）</w:t>
            </w:r>
          </w:p>
        </w:tc>
      </w:tr>
      <w:tr w:rsidR="00893BC2">
        <w:trPr>
          <w:trHeight w:val="567"/>
        </w:trPr>
        <w:tc>
          <w:tcPr>
            <w:tcW w:w="676" w:type="dxa"/>
            <w:vMerge/>
            <w:vAlign w:val="center"/>
          </w:tcPr>
          <w:p w:rsidR="00893BC2" w:rsidRDefault="00893BC2">
            <w:pPr>
              <w:spacing w:line="240" w:lineRule="exact"/>
              <w:jc w:val="center"/>
              <w:rPr>
                <w:rFonts w:ascii="微软雅黑" w:eastAsia="微软雅黑" w:hAnsi="微软雅黑" w:cs="微软雅黑"/>
                <w:color w:val="000000" w:themeColor="text1"/>
                <w:sz w:val="21"/>
                <w:szCs w:val="21"/>
              </w:rPr>
            </w:pPr>
          </w:p>
        </w:tc>
        <w:tc>
          <w:tcPr>
            <w:tcW w:w="709" w:type="dxa"/>
            <w:vMerge/>
            <w:vAlign w:val="center"/>
          </w:tcPr>
          <w:p w:rsidR="00893BC2" w:rsidRDefault="00893BC2">
            <w:pPr>
              <w:spacing w:line="240" w:lineRule="exact"/>
              <w:rPr>
                <w:rFonts w:ascii="微软雅黑" w:eastAsia="微软雅黑" w:hAnsi="微软雅黑" w:cs="微软雅黑"/>
                <w:color w:val="000000" w:themeColor="text1"/>
                <w:sz w:val="21"/>
                <w:szCs w:val="21"/>
                <w:lang w:val="zh-CN"/>
              </w:rPr>
            </w:pPr>
          </w:p>
        </w:tc>
        <w:tc>
          <w:tcPr>
            <w:tcW w:w="4679" w:type="dxa"/>
            <w:vAlign w:val="center"/>
          </w:tcPr>
          <w:p w:rsidR="00893BC2" w:rsidRDefault="00C97362">
            <w:pPr>
              <w:spacing w:line="240" w:lineRule="exact"/>
              <w:rPr>
                <w:rFonts w:ascii="微软雅黑" w:eastAsia="微软雅黑" w:hAnsi="微软雅黑" w:cs="微软雅黑"/>
                <w:color w:val="000000" w:themeColor="text1"/>
                <w:sz w:val="21"/>
                <w:szCs w:val="21"/>
                <w:lang w:val="zh-CN"/>
              </w:rPr>
            </w:pPr>
            <w:r>
              <w:rPr>
                <w:rFonts w:ascii="微软雅黑" w:eastAsia="微软雅黑" w:hAnsi="微软雅黑" w:cs="微软雅黑" w:hint="eastAsia"/>
                <w:color w:val="000000" w:themeColor="text1"/>
                <w:sz w:val="21"/>
                <w:szCs w:val="21"/>
                <w:lang w:val="zh-CN"/>
              </w:rPr>
              <w:t>（</w:t>
            </w:r>
            <w:r>
              <w:rPr>
                <w:rFonts w:ascii="微软雅黑" w:eastAsia="微软雅黑" w:hAnsi="微软雅黑" w:cs="微软雅黑" w:hint="eastAsia"/>
                <w:color w:val="000000" w:themeColor="text1"/>
                <w:sz w:val="21"/>
                <w:szCs w:val="21"/>
                <w:lang w:val="zh-CN"/>
              </w:rPr>
              <w:t>4</w:t>
            </w:r>
            <w:r>
              <w:rPr>
                <w:rFonts w:ascii="微软雅黑" w:eastAsia="微软雅黑" w:hAnsi="微软雅黑" w:cs="微软雅黑" w:hint="eastAsia"/>
                <w:color w:val="000000" w:themeColor="text1"/>
                <w:sz w:val="21"/>
                <w:szCs w:val="21"/>
                <w:lang w:val="zh-CN"/>
              </w:rPr>
              <w:t>）有依法缴纳税收和社会保障金的良好记录</w:t>
            </w:r>
          </w:p>
        </w:tc>
        <w:tc>
          <w:tcPr>
            <w:tcW w:w="3564" w:type="dxa"/>
            <w:vAlign w:val="center"/>
          </w:tcPr>
          <w:p w:rsidR="00893BC2" w:rsidRDefault="00C97362">
            <w:pPr>
              <w:spacing w:line="240" w:lineRule="exact"/>
              <w:rPr>
                <w:rFonts w:ascii="微软雅黑" w:eastAsia="微软雅黑" w:hAnsi="微软雅黑" w:cs="微软雅黑"/>
                <w:color w:val="000000" w:themeColor="text1"/>
                <w:sz w:val="21"/>
                <w:szCs w:val="21"/>
                <w:lang w:val="zh-CN"/>
              </w:rPr>
            </w:pPr>
            <w:r>
              <w:rPr>
                <w:rFonts w:ascii="微软雅黑" w:eastAsia="微软雅黑" w:hAnsi="微软雅黑" w:cs="微软雅黑" w:hint="eastAsia"/>
                <w:color w:val="000000" w:themeColor="text1"/>
                <w:sz w:val="21"/>
                <w:szCs w:val="21"/>
                <w:lang w:val="zh-CN"/>
              </w:rPr>
              <w:t>1.</w:t>
            </w:r>
            <w:r>
              <w:rPr>
                <w:rFonts w:ascii="微软雅黑" w:eastAsia="微软雅黑" w:hAnsi="微软雅黑" w:cs="微软雅黑" w:hint="eastAsia"/>
                <w:color w:val="000000" w:themeColor="text1"/>
                <w:sz w:val="21"/>
                <w:szCs w:val="21"/>
                <w:lang w:val="zh-CN"/>
              </w:rPr>
              <w:t>税务登记证（副本）复印件（注</w:t>
            </w:r>
            <w:r>
              <w:rPr>
                <w:rFonts w:ascii="微软雅黑" w:eastAsia="微软雅黑" w:hAnsi="微软雅黑" w:cs="微软雅黑" w:hint="eastAsia"/>
                <w:color w:val="000000" w:themeColor="text1"/>
                <w:sz w:val="21"/>
                <w:szCs w:val="21"/>
                <w:lang w:val="zh-CN"/>
              </w:rPr>
              <w:fldChar w:fldCharType="begin"/>
            </w:r>
            <w:r>
              <w:rPr>
                <w:rFonts w:ascii="微软雅黑" w:eastAsia="微软雅黑" w:hAnsi="微软雅黑" w:cs="微软雅黑" w:hint="eastAsia"/>
                <w:color w:val="000000" w:themeColor="text1"/>
                <w:sz w:val="21"/>
                <w:szCs w:val="21"/>
                <w:lang w:val="zh-CN"/>
              </w:rPr>
              <w:instrText xml:space="preserve"> eq \o\ac(</w:instrText>
            </w:r>
            <w:r>
              <w:rPr>
                <w:rFonts w:ascii="微软雅黑" w:eastAsia="微软雅黑" w:hAnsi="微软雅黑" w:cs="微软雅黑" w:hint="eastAsia"/>
                <w:color w:val="000000" w:themeColor="text1"/>
                <w:sz w:val="21"/>
                <w:szCs w:val="21"/>
                <w:lang w:val="zh-CN"/>
              </w:rPr>
              <w:instrText>○</w:instrText>
            </w:r>
            <w:r>
              <w:rPr>
                <w:rFonts w:ascii="微软雅黑" w:eastAsia="微软雅黑" w:hAnsi="微软雅黑" w:cs="微软雅黑" w:hint="eastAsia"/>
                <w:color w:val="000000" w:themeColor="text1"/>
                <w:sz w:val="21"/>
                <w:szCs w:val="21"/>
                <w:lang w:val="zh-CN"/>
              </w:rPr>
              <w:instrText>,1)</w:instrText>
            </w:r>
            <w:r>
              <w:rPr>
                <w:rFonts w:ascii="微软雅黑" w:eastAsia="微软雅黑" w:hAnsi="微软雅黑" w:cs="微软雅黑" w:hint="eastAsia"/>
                <w:color w:val="000000" w:themeColor="text1"/>
                <w:sz w:val="21"/>
                <w:szCs w:val="21"/>
                <w:lang w:val="zh-CN"/>
              </w:rPr>
              <w:fldChar w:fldCharType="end"/>
            </w:r>
            <w:r>
              <w:rPr>
                <w:rFonts w:ascii="微软雅黑" w:eastAsia="微软雅黑" w:hAnsi="微软雅黑" w:cs="微软雅黑" w:hint="eastAsia"/>
                <w:color w:val="000000" w:themeColor="text1"/>
                <w:sz w:val="21"/>
                <w:szCs w:val="21"/>
                <w:lang w:val="zh-CN"/>
              </w:rPr>
              <w:t>）</w:t>
            </w:r>
          </w:p>
          <w:p w:rsidR="00893BC2" w:rsidRDefault="00C97362">
            <w:pPr>
              <w:spacing w:line="240" w:lineRule="exact"/>
              <w:rPr>
                <w:rFonts w:ascii="微软雅黑" w:eastAsia="微软雅黑" w:hAnsi="微软雅黑" w:cs="微软雅黑"/>
                <w:color w:val="000000" w:themeColor="text1"/>
                <w:sz w:val="21"/>
                <w:szCs w:val="21"/>
                <w:lang w:val="zh-CN"/>
              </w:rPr>
            </w:pPr>
            <w:r>
              <w:rPr>
                <w:rFonts w:ascii="微软雅黑" w:eastAsia="微软雅黑" w:hAnsi="微软雅黑" w:cs="微软雅黑" w:hint="eastAsia"/>
                <w:color w:val="000000" w:themeColor="text1"/>
                <w:sz w:val="21"/>
                <w:szCs w:val="21"/>
                <w:lang w:val="zh-CN"/>
              </w:rPr>
              <w:t>2.</w:t>
            </w:r>
            <w:r>
              <w:rPr>
                <w:rFonts w:ascii="微软雅黑" w:eastAsia="微软雅黑" w:hAnsi="微软雅黑" w:cs="微软雅黑" w:hint="eastAsia"/>
                <w:color w:val="000000" w:themeColor="text1"/>
                <w:sz w:val="21"/>
                <w:szCs w:val="21"/>
                <w:lang w:val="zh-CN"/>
              </w:rPr>
              <w:t>缴纳社会保障金的证明材料复印件【缴纳社会保障金的证明材料指：社会保险登记证（注</w:t>
            </w:r>
            <w:r>
              <w:rPr>
                <w:rFonts w:ascii="微软雅黑" w:eastAsia="微软雅黑" w:hAnsi="微软雅黑" w:cs="微软雅黑" w:hint="eastAsia"/>
                <w:color w:val="000000" w:themeColor="text1"/>
                <w:sz w:val="21"/>
                <w:szCs w:val="21"/>
                <w:lang w:val="zh-CN"/>
              </w:rPr>
              <w:fldChar w:fldCharType="begin"/>
            </w:r>
            <w:r>
              <w:rPr>
                <w:rFonts w:ascii="微软雅黑" w:eastAsia="微软雅黑" w:hAnsi="微软雅黑" w:cs="微软雅黑" w:hint="eastAsia"/>
                <w:color w:val="000000" w:themeColor="text1"/>
                <w:sz w:val="21"/>
                <w:szCs w:val="21"/>
                <w:lang w:val="zh-CN"/>
              </w:rPr>
              <w:instrText xml:space="preserve"> eq \o\ac(</w:instrText>
            </w:r>
            <w:r>
              <w:rPr>
                <w:rFonts w:ascii="微软雅黑" w:eastAsia="微软雅黑" w:hAnsi="微软雅黑" w:cs="微软雅黑" w:hint="eastAsia"/>
                <w:color w:val="000000" w:themeColor="text1"/>
                <w:sz w:val="21"/>
                <w:szCs w:val="21"/>
                <w:lang w:val="zh-CN"/>
              </w:rPr>
              <w:instrText>○</w:instrText>
            </w:r>
            <w:r>
              <w:rPr>
                <w:rFonts w:ascii="微软雅黑" w:eastAsia="微软雅黑" w:hAnsi="微软雅黑" w:cs="微软雅黑" w:hint="eastAsia"/>
                <w:color w:val="000000" w:themeColor="text1"/>
                <w:sz w:val="21"/>
                <w:szCs w:val="21"/>
                <w:lang w:val="zh-CN"/>
              </w:rPr>
              <w:instrText>,1)</w:instrText>
            </w:r>
            <w:r>
              <w:rPr>
                <w:rFonts w:ascii="微软雅黑" w:eastAsia="微软雅黑" w:hAnsi="微软雅黑" w:cs="微软雅黑" w:hint="eastAsia"/>
                <w:color w:val="000000" w:themeColor="text1"/>
                <w:sz w:val="21"/>
                <w:szCs w:val="21"/>
                <w:lang w:val="zh-CN"/>
              </w:rPr>
              <w:fldChar w:fldCharType="end"/>
            </w:r>
            <w:r>
              <w:rPr>
                <w:rFonts w:ascii="微软雅黑" w:eastAsia="微软雅黑" w:hAnsi="微软雅黑" w:cs="微软雅黑" w:hint="eastAsia"/>
                <w:color w:val="000000" w:themeColor="text1"/>
                <w:sz w:val="21"/>
                <w:szCs w:val="21"/>
                <w:lang w:val="zh-CN"/>
              </w:rPr>
              <w:t>）或缴纳社会保险的凭据（专用收据或社会保险缴纳清单）】。</w:t>
            </w:r>
          </w:p>
          <w:p w:rsidR="00893BC2" w:rsidRDefault="00C97362">
            <w:pPr>
              <w:spacing w:line="2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lang w:val="zh-CN"/>
              </w:rPr>
              <w:t>3.</w:t>
            </w:r>
            <w:r>
              <w:rPr>
                <w:rFonts w:ascii="微软雅黑" w:eastAsia="微软雅黑" w:hAnsi="微软雅黑" w:cs="微软雅黑" w:hint="eastAsia"/>
                <w:color w:val="000000" w:themeColor="text1"/>
                <w:sz w:val="21"/>
                <w:szCs w:val="21"/>
                <w:lang w:val="zh-CN"/>
              </w:rPr>
              <w:t>依法免税或不需要缴纳社会保障资金的供应商，应提供相应文件证明其依法免税或不需要缴纳社会保障资金。</w:t>
            </w:r>
          </w:p>
        </w:tc>
      </w:tr>
      <w:tr w:rsidR="00893BC2">
        <w:tc>
          <w:tcPr>
            <w:tcW w:w="676" w:type="dxa"/>
            <w:vMerge/>
            <w:vAlign w:val="center"/>
          </w:tcPr>
          <w:p w:rsidR="00893BC2" w:rsidRDefault="00893BC2">
            <w:pPr>
              <w:spacing w:line="240" w:lineRule="exact"/>
              <w:jc w:val="center"/>
              <w:rPr>
                <w:rFonts w:ascii="微软雅黑" w:eastAsia="微软雅黑" w:hAnsi="微软雅黑" w:cs="微软雅黑"/>
                <w:color w:val="000000" w:themeColor="text1"/>
                <w:sz w:val="21"/>
                <w:szCs w:val="21"/>
              </w:rPr>
            </w:pPr>
          </w:p>
        </w:tc>
        <w:tc>
          <w:tcPr>
            <w:tcW w:w="709" w:type="dxa"/>
            <w:vMerge/>
            <w:vAlign w:val="center"/>
          </w:tcPr>
          <w:p w:rsidR="00893BC2" w:rsidRDefault="00893BC2">
            <w:pPr>
              <w:spacing w:line="240" w:lineRule="exact"/>
              <w:rPr>
                <w:rFonts w:ascii="微软雅黑" w:eastAsia="微软雅黑" w:hAnsi="微软雅黑" w:cs="微软雅黑"/>
                <w:color w:val="000000" w:themeColor="text1"/>
                <w:sz w:val="21"/>
                <w:szCs w:val="21"/>
                <w:lang w:val="zh-CN"/>
              </w:rPr>
            </w:pPr>
          </w:p>
        </w:tc>
        <w:tc>
          <w:tcPr>
            <w:tcW w:w="4679" w:type="dxa"/>
            <w:vAlign w:val="center"/>
          </w:tcPr>
          <w:p w:rsidR="00893BC2" w:rsidRDefault="00C97362">
            <w:pPr>
              <w:spacing w:line="240" w:lineRule="exact"/>
              <w:rPr>
                <w:rFonts w:ascii="微软雅黑" w:eastAsia="微软雅黑" w:hAnsi="微软雅黑" w:cs="微软雅黑"/>
                <w:color w:val="000000" w:themeColor="text1"/>
                <w:sz w:val="21"/>
                <w:szCs w:val="21"/>
                <w:lang w:val="zh-CN"/>
              </w:rPr>
            </w:pPr>
            <w:r>
              <w:rPr>
                <w:rFonts w:ascii="微软雅黑" w:eastAsia="微软雅黑" w:hAnsi="微软雅黑" w:cs="微软雅黑" w:hint="eastAsia"/>
                <w:color w:val="000000" w:themeColor="text1"/>
                <w:sz w:val="21"/>
                <w:szCs w:val="21"/>
              </w:rPr>
              <w:t>（</w:t>
            </w:r>
            <w:r>
              <w:rPr>
                <w:rFonts w:ascii="微软雅黑" w:eastAsia="微软雅黑" w:hAnsi="微软雅黑" w:cs="微软雅黑" w:hint="eastAsia"/>
                <w:color w:val="000000" w:themeColor="text1"/>
                <w:sz w:val="21"/>
                <w:szCs w:val="21"/>
              </w:rPr>
              <w:t>5</w:t>
            </w:r>
            <w:r>
              <w:rPr>
                <w:rFonts w:ascii="微软雅黑" w:eastAsia="微软雅黑" w:hAnsi="微软雅黑" w:cs="微软雅黑" w:hint="eastAsia"/>
                <w:color w:val="000000" w:themeColor="text1"/>
                <w:sz w:val="21"/>
                <w:szCs w:val="21"/>
              </w:rPr>
              <w:t>）参加政府采购活动前三年内，在经营活动中没有重大违法记录（注</w:t>
            </w:r>
            <w:r>
              <w:rPr>
                <w:rFonts w:ascii="微软雅黑" w:eastAsia="微软雅黑" w:hAnsi="微软雅黑" w:cs="微软雅黑" w:hint="eastAsia"/>
                <w:color w:val="000000" w:themeColor="text1"/>
                <w:sz w:val="21"/>
                <w:szCs w:val="21"/>
              </w:rPr>
              <w:fldChar w:fldCharType="begin"/>
            </w:r>
            <w:r>
              <w:rPr>
                <w:rFonts w:ascii="微软雅黑" w:eastAsia="微软雅黑" w:hAnsi="微软雅黑" w:cs="微软雅黑" w:hint="eastAsia"/>
                <w:color w:val="000000" w:themeColor="text1"/>
                <w:sz w:val="21"/>
                <w:szCs w:val="21"/>
              </w:rPr>
              <w:instrText xml:space="preserve"> eq \o\ac(</w:instrText>
            </w:r>
            <w:r>
              <w:rPr>
                <w:rFonts w:ascii="微软雅黑" w:eastAsia="微软雅黑" w:hAnsi="微软雅黑" w:cs="微软雅黑" w:hint="eastAsia"/>
                <w:color w:val="000000" w:themeColor="text1"/>
                <w:sz w:val="21"/>
                <w:szCs w:val="21"/>
              </w:rPr>
              <w:instrText>○</w:instrText>
            </w:r>
            <w:r>
              <w:rPr>
                <w:rFonts w:ascii="微软雅黑" w:eastAsia="微软雅黑" w:hAnsi="微软雅黑" w:cs="微软雅黑" w:hint="eastAsia"/>
                <w:color w:val="000000" w:themeColor="text1"/>
                <w:sz w:val="21"/>
                <w:szCs w:val="21"/>
              </w:rPr>
              <w:instrText>,</w:instrText>
            </w:r>
            <w:r>
              <w:rPr>
                <w:rFonts w:ascii="微软雅黑" w:eastAsia="微软雅黑" w:hAnsi="微软雅黑" w:cs="微软雅黑" w:hint="eastAsia"/>
                <w:color w:val="000000" w:themeColor="text1"/>
                <w:position w:val="2"/>
                <w:sz w:val="14"/>
                <w:szCs w:val="21"/>
              </w:rPr>
              <w:instrText>3</w:instrText>
            </w:r>
            <w:r>
              <w:rPr>
                <w:rFonts w:ascii="微软雅黑" w:eastAsia="微软雅黑" w:hAnsi="微软雅黑" w:cs="微软雅黑" w:hint="eastAsia"/>
                <w:color w:val="000000" w:themeColor="text1"/>
                <w:sz w:val="21"/>
                <w:szCs w:val="21"/>
              </w:rPr>
              <w:instrText>)</w:instrText>
            </w:r>
            <w:r>
              <w:rPr>
                <w:rFonts w:ascii="微软雅黑" w:eastAsia="微软雅黑" w:hAnsi="微软雅黑" w:cs="微软雅黑" w:hint="eastAsia"/>
                <w:color w:val="000000" w:themeColor="text1"/>
                <w:sz w:val="21"/>
                <w:szCs w:val="21"/>
              </w:rPr>
              <w:fldChar w:fldCharType="end"/>
            </w:r>
            <w:r>
              <w:rPr>
                <w:rFonts w:ascii="微软雅黑" w:eastAsia="微软雅黑" w:hAnsi="微软雅黑" w:cs="微软雅黑" w:hint="eastAsia"/>
                <w:color w:val="000000" w:themeColor="text1"/>
                <w:sz w:val="21"/>
                <w:szCs w:val="21"/>
              </w:rPr>
              <w:t>）</w:t>
            </w:r>
          </w:p>
        </w:tc>
        <w:tc>
          <w:tcPr>
            <w:tcW w:w="3564" w:type="dxa"/>
            <w:vAlign w:val="center"/>
          </w:tcPr>
          <w:p w:rsidR="00893BC2" w:rsidRDefault="00C97362">
            <w:pPr>
              <w:spacing w:line="2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w:t>
            </w:r>
            <w:r>
              <w:rPr>
                <w:rFonts w:ascii="微软雅黑" w:eastAsia="微软雅黑" w:hAnsi="微软雅黑" w:cs="微软雅黑" w:hint="eastAsia"/>
                <w:color w:val="000000" w:themeColor="text1"/>
                <w:sz w:val="21"/>
                <w:szCs w:val="21"/>
              </w:rPr>
              <w:t>供应商提供书面声明（</w:t>
            </w:r>
            <w:r>
              <w:rPr>
                <w:rFonts w:ascii="微软雅黑" w:eastAsia="微软雅黑" w:hAnsi="微软雅黑" w:cs="微软雅黑" w:hint="eastAsia"/>
                <w:b/>
                <w:bCs/>
                <w:color w:val="000000" w:themeColor="text1"/>
                <w:sz w:val="21"/>
                <w:szCs w:val="21"/>
              </w:rPr>
              <w:t>见格式文件</w:t>
            </w:r>
            <w:r>
              <w:rPr>
                <w:rFonts w:ascii="微软雅黑" w:eastAsia="微软雅黑" w:hAnsi="微软雅黑" w:cs="微软雅黑" w:hint="eastAsia"/>
                <w:color w:val="000000" w:themeColor="text1"/>
                <w:sz w:val="21"/>
                <w:szCs w:val="21"/>
              </w:rPr>
              <w:t>）</w:t>
            </w:r>
          </w:p>
          <w:p w:rsidR="00893BC2" w:rsidRDefault="00C97362">
            <w:pPr>
              <w:spacing w:line="2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b/>
                <w:color w:val="000000" w:themeColor="text1"/>
                <w:sz w:val="21"/>
                <w:szCs w:val="21"/>
              </w:rPr>
              <w:t>2.</w:t>
            </w:r>
            <w:r>
              <w:rPr>
                <w:rFonts w:ascii="微软雅黑" w:eastAsia="微软雅黑" w:hAnsi="微软雅黑" w:cs="微软雅黑" w:hint="eastAsia"/>
                <w:b/>
                <w:color w:val="000000" w:themeColor="text1"/>
                <w:sz w:val="21"/>
                <w:szCs w:val="21"/>
              </w:rPr>
              <w:t>采购人或采购代理机构将通过“信用中国”网站</w:t>
            </w:r>
            <w:r>
              <w:rPr>
                <w:rFonts w:ascii="微软雅黑" w:eastAsia="微软雅黑" w:hAnsi="微软雅黑" w:cs="微软雅黑" w:hint="eastAsia"/>
                <w:b/>
                <w:color w:val="000000" w:themeColor="text1"/>
                <w:sz w:val="21"/>
                <w:szCs w:val="21"/>
              </w:rPr>
              <w:t>(www.creditchina.gov.cn)</w:t>
            </w:r>
            <w:r>
              <w:rPr>
                <w:rFonts w:ascii="微软雅黑" w:eastAsia="微软雅黑" w:hAnsi="微软雅黑" w:cs="微软雅黑" w:hint="eastAsia"/>
                <w:b/>
                <w:color w:val="000000" w:themeColor="text1"/>
                <w:sz w:val="21"/>
                <w:szCs w:val="21"/>
              </w:rPr>
              <w:t>、</w:t>
            </w:r>
            <w:r>
              <w:rPr>
                <w:rFonts w:ascii="微软雅黑" w:eastAsia="微软雅黑" w:hAnsi="微软雅黑" w:cs="微软雅黑" w:hint="eastAsia"/>
                <w:b/>
                <w:color w:val="000000" w:themeColor="text1"/>
                <w:sz w:val="21"/>
                <w:szCs w:val="21"/>
              </w:rPr>
              <w:t>"</w:t>
            </w:r>
            <w:r>
              <w:rPr>
                <w:rFonts w:ascii="微软雅黑" w:eastAsia="微软雅黑" w:hAnsi="微软雅黑" w:cs="微软雅黑" w:hint="eastAsia"/>
                <w:b/>
                <w:color w:val="000000" w:themeColor="text1"/>
                <w:sz w:val="21"/>
                <w:szCs w:val="21"/>
              </w:rPr>
              <w:t>中国政府采购网</w:t>
            </w:r>
            <w:r>
              <w:rPr>
                <w:rFonts w:ascii="微软雅黑" w:eastAsia="微软雅黑" w:hAnsi="微软雅黑" w:cs="微软雅黑" w:hint="eastAsia"/>
                <w:b/>
                <w:color w:val="000000" w:themeColor="text1"/>
                <w:sz w:val="21"/>
                <w:szCs w:val="21"/>
              </w:rPr>
              <w:t>"(www.ccgp.gov.cn)</w:t>
            </w:r>
            <w:r>
              <w:rPr>
                <w:rFonts w:ascii="微软雅黑" w:eastAsia="微软雅黑" w:hAnsi="微软雅黑" w:cs="微软雅黑" w:hint="eastAsia"/>
                <w:b/>
                <w:color w:val="000000" w:themeColor="text1"/>
                <w:sz w:val="21"/>
                <w:szCs w:val="21"/>
              </w:rPr>
              <w:t>等渠道查询供应商信用记录，对列入失信被执行人、重大税收违法案件当事人名单、政府采购严重违法失信行为记录名单的供应商将拒绝其参与政府采购活动。</w:t>
            </w:r>
          </w:p>
        </w:tc>
      </w:tr>
      <w:tr w:rsidR="00893BC2">
        <w:tc>
          <w:tcPr>
            <w:tcW w:w="676" w:type="dxa"/>
            <w:vMerge/>
            <w:vAlign w:val="center"/>
          </w:tcPr>
          <w:p w:rsidR="00893BC2" w:rsidRDefault="00893BC2">
            <w:pPr>
              <w:spacing w:line="240" w:lineRule="exact"/>
              <w:jc w:val="center"/>
              <w:rPr>
                <w:rFonts w:ascii="微软雅黑" w:eastAsia="微软雅黑" w:hAnsi="微软雅黑" w:cs="微软雅黑"/>
                <w:color w:val="000000" w:themeColor="text1"/>
                <w:sz w:val="21"/>
                <w:szCs w:val="21"/>
              </w:rPr>
            </w:pPr>
          </w:p>
        </w:tc>
        <w:tc>
          <w:tcPr>
            <w:tcW w:w="709" w:type="dxa"/>
            <w:vMerge/>
            <w:vAlign w:val="center"/>
          </w:tcPr>
          <w:p w:rsidR="00893BC2" w:rsidRDefault="00893BC2">
            <w:pPr>
              <w:spacing w:line="240" w:lineRule="exact"/>
              <w:rPr>
                <w:rFonts w:ascii="微软雅黑" w:eastAsia="微软雅黑" w:hAnsi="微软雅黑" w:cs="微软雅黑"/>
                <w:color w:val="000000" w:themeColor="text1"/>
                <w:sz w:val="21"/>
                <w:szCs w:val="21"/>
              </w:rPr>
            </w:pPr>
          </w:p>
        </w:tc>
        <w:tc>
          <w:tcPr>
            <w:tcW w:w="4679" w:type="dxa"/>
            <w:vAlign w:val="center"/>
          </w:tcPr>
          <w:p w:rsidR="00893BC2" w:rsidRDefault="00C97362">
            <w:pPr>
              <w:spacing w:line="2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w:t>
            </w:r>
            <w:r>
              <w:rPr>
                <w:rFonts w:ascii="微软雅黑" w:eastAsia="微软雅黑" w:hAnsi="微软雅黑" w:cs="微软雅黑" w:hint="eastAsia"/>
                <w:color w:val="000000" w:themeColor="text1"/>
                <w:sz w:val="21"/>
                <w:szCs w:val="21"/>
              </w:rPr>
              <w:t>6</w:t>
            </w:r>
            <w:r>
              <w:rPr>
                <w:rFonts w:ascii="微软雅黑" w:eastAsia="微软雅黑" w:hAnsi="微软雅黑" w:cs="微软雅黑" w:hint="eastAsia"/>
                <w:color w:val="000000" w:themeColor="text1"/>
                <w:sz w:val="21"/>
                <w:szCs w:val="21"/>
              </w:rPr>
              <w:t>）法律、行政法规规定的其他条件</w:t>
            </w:r>
          </w:p>
        </w:tc>
        <w:tc>
          <w:tcPr>
            <w:tcW w:w="3564" w:type="dxa"/>
            <w:vAlign w:val="center"/>
          </w:tcPr>
          <w:p w:rsidR="00893BC2" w:rsidRDefault="00893BC2">
            <w:pPr>
              <w:spacing w:line="240" w:lineRule="exact"/>
              <w:rPr>
                <w:rFonts w:ascii="微软雅黑" w:eastAsia="微软雅黑" w:hAnsi="微软雅黑" w:cs="微软雅黑"/>
                <w:color w:val="000000" w:themeColor="text1"/>
                <w:sz w:val="21"/>
                <w:szCs w:val="21"/>
              </w:rPr>
            </w:pPr>
          </w:p>
        </w:tc>
      </w:tr>
      <w:tr w:rsidR="00893BC2">
        <w:trPr>
          <w:trHeight w:val="604"/>
        </w:trPr>
        <w:tc>
          <w:tcPr>
            <w:tcW w:w="676" w:type="dxa"/>
            <w:vAlign w:val="center"/>
          </w:tcPr>
          <w:p w:rsidR="00893BC2" w:rsidRDefault="00C97362">
            <w:pPr>
              <w:spacing w:line="2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2</w:t>
            </w:r>
          </w:p>
        </w:tc>
        <w:tc>
          <w:tcPr>
            <w:tcW w:w="5388" w:type="dxa"/>
            <w:gridSpan w:val="2"/>
            <w:vAlign w:val="center"/>
          </w:tcPr>
          <w:p w:rsidR="00893BC2" w:rsidRDefault="00C97362">
            <w:pPr>
              <w:spacing w:line="2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特定资格条件</w:t>
            </w:r>
          </w:p>
        </w:tc>
        <w:tc>
          <w:tcPr>
            <w:tcW w:w="3564" w:type="dxa"/>
            <w:vAlign w:val="center"/>
          </w:tcPr>
          <w:p w:rsidR="00893BC2" w:rsidRDefault="00C97362">
            <w:pPr>
              <w:spacing w:line="2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无</w:t>
            </w:r>
          </w:p>
        </w:tc>
      </w:tr>
      <w:tr w:rsidR="00893BC2">
        <w:trPr>
          <w:trHeight w:val="497"/>
        </w:trPr>
        <w:tc>
          <w:tcPr>
            <w:tcW w:w="676" w:type="dxa"/>
            <w:vAlign w:val="center"/>
          </w:tcPr>
          <w:p w:rsidR="00893BC2" w:rsidRDefault="00C97362">
            <w:pPr>
              <w:spacing w:line="2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lastRenderedPageBreak/>
              <w:t>3</w:t>
            </w:r>
          </w:p>
        </w:tc>
        <w:tc>
          <w:tcPr>
            <w:tcW w:w="5388" w:type="dxa"/>
            <w:gridSpan w:val="2"/>
            <w:vAlign w:val="center"/>
          </w:tcPr>
          <w:p w:rsidR="00893BC2" w:rsidRDefault="00C97362">
            <w:pPr>
              <w:spacing w:line="2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保证金</w:t>
            </w:r>
          </w:p>
        </w:tc>
        <w:tc>
          <w:tcPr>
            <w:tcW w:w="3564" w:type="dxa"/>
            <w:vAlign w:val="center"/>
          </w:tcPr>
          <w:p w:rsidR="00893BC2" w:rsidRDefault="00C97362">
            <w:pPr>
              <w:spacing w:line="2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按照竞争性磋商文件第一篇的规定提交保证金</w:t>
            </w:r>
          </w:p>
        </w:tc>
      </w:tr>
    </w:tbl>
    <w:p w:rsidR="00893BC2" w:rsidRDefault="00C97362">
      <w:pPr>
        <w:snapToGrid w:val="0"/>
        <w:spacing w:line="400" w:lineRule="exact"/>
        <w:ind w:firstLineChars="200" w:firstLine="480"/>
        <w:rPr>
          <w:rFonts w:ascii="微软雅黑" w:eastAsia="微软雅黑" w:hAnsi="微软雅黑" w:cs="微软雅黑"/>
          <w:color w:val="000000" w:themeColor="text1"/>
          <w:kern w:val="0"/>
          <w:sz w:val="24"/>
          <w:szCs w:val="24"/>
        </w:rPr>
      </w:pPr>
      <w:r>
        <w:rPr>
          <w:rFonts w:ascii="微软雅黑" w:eastAsia="微软雅黑" w:hAnsi="微软雅黑" w:cs="微软雅黑" w:hint="eastAsia"/>
          <w:color w:val="000000" w:themeColor="text1"/>
          <w:kern w:val="0"/>
          <w:sz w:val="24"/>
          <w:szCs w:val="24"/>
        </w:rPr>
        <w:t>注：</w:t>
      </w:r>
    </w:p>
    <w:p w:rsidR="00893BC2" w:rsidRDefault="00C97362">
      <w:pPr>
        <w:snapToGrid w:val="0"/>
        <w:spacing w:line="400" w:lineRule="exact"/>
        <w:ind w:firstLineChars="200" w:firstLine="480"/>
        <w:rPr>
          <w:rFonts w:ascii="微软雅黑" w:eastAsia="微软雅黑" w:hAnsi="微软雅黑" w:cs="微软雅黑"/>
          <w:color w:val="000000" w:themeColor="text1"/>
          <w:kern w:val="0"/>
          <w:sz w:val="24"/>
          <w:szCs w:val="24"/>
          <w:u w:val="single"/>
        </w:rPr>
      </w:pPr>
      <w:r>
        <w:rPr>
          <w:rFonts w:ascii="微软雅黑" w:eastAsia="微软雅黑" w:hAnsi="微软雅黑" w:cs="微软雅黑" w:hint="eastAsia"/>
          <w:color w:val="000000" w:themeColor="text1"/>
          <w:kern w:val="0"/>
          <w:sz w:val="24"/>
          <w:szCs w:val="24"/>
        </w:rPr>
        <w:fldChar w:fldCharType="begin"/>
      </w:r>
      <w:r>
        <w:rPr>
          <w:rFonts w:ascii="微软雅黑" w:eastAsia="微软雅黑" w:hAnsi="微软雅黑" w:cs="微软雅黑" w:hint="eastAsia"/>
          <w:color w:val="000000" w:themeColor="text1"/>
          <w:kern w:val="0"/>
          <w:sz w:val="24"/>
          <w:szCs w:val="24"/>
        </w:rPr>
        <w:instrText xml:space="preserve"> eq \o\ac(</w:instrText>
      </w:r>
      <w:r>
        <w:rPr>
          <w:rFonts w:ascii="微软雅黑" w:eastAsia="微软雅黑" w:hAnsi="微软雅黑" w:cs="微软雅黑" w:hint="eastAsia"/>
          <w:color w:val="000000" w:themeColor="text1"/>
          <w:kern w:val="0"/>
          <w:sz w:val="24"/>
          <w:szCs w:val="24"/>
        </w:rPr>
        <w:instrText>○</w:instrText>
      </w:r>
      <w:r>
        <w:rPr>
          <w:rFonts w:ascii="微软雅黑" w:eastAsia="微软雅黑" w:hAnsi="微软雅黑" w:cs="微软雅黑" w:hint="eastAsia"/>
          <w:color w:val="000000" w:themeColor="text1"/>
          <w:kern w:val="0"/>
          <w:sz w:val="24"/>
          <w:szCs w:val="24"/>
        </w:rPr>
        <w:instrText>,</w:instrText>
      </w:r>
      <w:r>
        <w:rPr>
          <w:rFonts w:ascii="微软雅黑" w:eastAsia="微软雅黑" w:hAnsi="微软雅黑" w:cs="微软雅黑" w:hint="eastAsia"/>
          <w:color w:val="000000" w:themeColor="text1"/>
          <w:kern w:val="0"/>
          <w:position w:val="3"/>
          <w:sz w:val="16"/>
          <w:szCs w:val="24"/>
        </w:rPr>
        <w:instrText>1</w:instrText>
      </w:r>
      <w:r>
        <w:rPr>
          <w:rFonts w:ascii="微软雅黑" w:eastAsia="微软雅黑" w:hAnsi="微软雅黑" w:cs="微软雅黑" w:hint="eastAsia"/>
          <w:color w:val="000000" w:themeColor="text1"/>
          <w:kern w:val="0"/>
          <w:sz w:val="24"/>
          <w:szCs w:val="24"/>
        </w:rPr>
        <w:instrText>)</w:instrText>
      </w:r>
      <w:r>
        <w:rPr>
          <w:rFonts w:ascii="微软雅黑" w:eastAsia="微软雅黑" w:hAnsi="微软雅黑" w:cs="微软雅黑" w:hint="eastAsia"/>
          <w:color w:val="000000" w:themeColor="text1"/>
          <w:kern w:val="0"/>
          <w:sz w:val="24"/>
          <w:szCs w:val="24"/>
        </w:rPr>
        <w:fldChar w:fldCharType="end"/>
      </w:r>
      <w:r>
        <w:rPr>
          <w:rFonts w:ascii="微软雅黑" w:eastAsia="微软雅黑" w:hAnsi="微软雅黑" w:cs="微软雅黑" w:hint="eastAsia"/>
          <w:color w:val="000000" w:themeColor="text1"/>
          <w:kern w:val="0"/>
          <w:sz w:val="24"/>
          <w:szCs w:val="24"/>
          <w:lang w:val="zh-CN"/>
        </w:rPr>
        <w:t>供应商按“多证合一”登记制度办理营业执照的，组织机构代码证、税务登记证（副本）和社会保险登记证以</w:t>
      </w:r>
      <w:r>
        <w:rPr>
          <w:rFonts w:ascii="微软雅黑" w:eastAsia="微软雅黑" w:hAnsi="微软雅黑" w:cs="微软雅黑" w:hint="eastAsia"/>
          <w:color w:val="000000" w:themeColor="text1"/>
          <w:kern w:val="0"/>
          <w:sz w:val="24"/>
          <w:szCs w:val="24"/>
        </w:rPr>
        <w:t>供应商</w:t>
      </w:r>
      <w:r>
        <w:rPr>
          <w:rFonts w:ascii="微软雅黑" w:eastAsia="微软雅黑" w:hAnsi="微软雅黑" w:cs="微软雅黑" w:hint="eastAsia"/>
          <w:color w:val="000000" w:themeColor="text1"/>
          <w:kern w:val="0"/>
          <w:sz w:val="24"/>
          <w:szCs w:val="24"/>
          <w:lang w:val="zh-CN"/>
        </w:rPr>
        <w:t>所提供的营业执照（副本）复印件为准。</w:t>
      </w:r>
    </w:p>
    <w:p w:rsidR="00893BC2" w:rsidRDefault="00C97362">
      <w:pPr>
        <w:snapToGrid w:val="0"/>
        <w:spacing w:line="400" w:lineRule="exact"/>
        <w:ind w:firstLineChars="200" w:firstLine="480"/>
        <w:rPr>
          <w:rFonts w:ascii="微软雅黑" w:eastAsia="微软雅黑" w:hAnsi="微软雅黑" w:cs="微软雅黑"/>
          <w:color w:val="000000" w:themeColor="text1"/>
          <w:kern w:val="0"/>
          <w:sz w:val="24"/>
          <w:szCs w:val="24"/>
          <w:lang w:val="zh-CN"/>
        </w:rPr>
      </w:pPr>
      <w:r>
        <w:rPr>
          <w:rFonts w:ascii="微软雅黑" w:eastAsia="微软雅黑" w:hAnsi="微软雅黑" w:cs="微软雅黑" w:hint="eastAsia"/>
          <w:color w:val="000000" w:themeColor="text1"/>
          <w:kern w:val="0"/>
          <w:sz w:val="24"/>
          <w:szCs w:val="24"/>
        </w:rPr>
        <w:fldChar w:fldCharType="begin"/>
      </w:r>
      <w:r>
        <w:rPr>
          <w:rFonts w:ascii="微软雅黑" w:eastAsia="微软雅黑" w:hAnsi="微软雅黑" w:cs="微软雅黑" w:hint="eastAsia"/>
          <w:color w:val="000000" w:themeColor="text1"/>
          <w:kern w:val="0"/>
          <w:sz w:val="24"/>
          <w:szCs w:val="24"/>
        </w:rPr>
        <w:instrText xml:space="preserve"> eq \o\ac(</w:instrText>
      </w:r>
      <w:r>
        <w:rPr>
          <w:rFonts w:ascii="微软雅黑" w:eastAsia="微软雅黑" w:hAnsi="微软雅黑" w:cs="微软雅黑" w:hint="eastAsia"/>
          <w:color w:val="000000" w:themeColor="text1"/>
          <w:kern w:val="0"/>
          <w:sz w:val="24"/>
          <w:szCs w:val="24"/>
        </w:rPr>
        <w:instrText>○</w:instrText>
      </w:r>
      <w:r>
        <w:rPr>
          <w:rFonts w:ascii="微软雅黑" w:eastAsia="微软雅黑" w:hAnsi="微软雅黑" w:cs="微软雅黑" w:hint="eastAsia"/>
          <w:color w:val="000000" w:themeColor="text1"/>
          <w:kern w:val="0"/>
          <w:sz w:val="24"/>
          <w:szCs w:val="24"/>
        </w:rPr>
        <w:instrText>,</w:instrText>
      </w:r>
      <w:r>
        <w:rPr>
          <w:rFonts w:ascii="微软雅黑" w:eastAsia="微软雅黑" w:hAnsi="微软雅黑" w:cs="微软雅黑" w:hint="eastAsia"/>
          <w:color w:val="000000" w:themeColor="text1"/>
          <w:kern w:val="0"/>
          <w:position w:val="3"/>
          <w:sz w:val="16"/>
          <w:szCs w:val="24"/>
        </w:rPr>
        <w:instrText>2</w:instrText>
      </w:r>
      <w:r>
        <w:rPr>
          <w:rFonts w:ascii="微软雅黑" w:eastAsia="微软雅黑" w:hAnsi="微软雅黑" w:cs="微软雅黑" w:hint="eastAsia"/>
          <w:color w:val="000000" w:themeColor="text1"/>
          <w:kern w:val="0"/>
          <w:sz w:val="24"/>
          <w:szCs w:val="24"/>
        </w:rPr>
        <w:instrText>)</w:instrText>
      </w:r>
      <w:r>
        <w:rPr>
          <w:rFonts w:ascii="微软雅黑" w:eastAsia="微软雅黑" w:hAnsi="微软雅黑" w:cs="微软雅黑" w:hint="eastAsia"/>
          <w:color w:val="000000" w:themeColor="text1"/>
          <w:kern w:val="0"/>
          <w:sz w:val="24"/>
          <w:szCs w:val="24"/>
        </w:rPr>
        <w:fldChar w:fldCharType="end"/>
      </w:r>
      <w:r>
        <w:rPr>
          <w:rFonts w:ascii="微软雅黑" w:eastAsia="微软雅黑" w:hAnsi="微软雅黑" w:cs="微软雅黑" w:hint="eastAsia"/>
          <w:color w:val="000000" w:themeColor="text1"/>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893BC2" w:rsidRDefault="00C97362">
      <w:pPr>
        <w:snapToGrid w:val="0"/>
        <w:spacing w:line="400" w:lineRule="exact"/>
        <w:ind w:firstLineChars="200" w:firstLine="480"/>
        <w:rPr>
          <w:rFonts w:ascii="微软雅黑" w:eastAsia="微软雅黑" w:hAnsi="微软雅黑" w:cs="微软雅黑"/>
          <w:color w:val="000000" w:themeColor="text1"/>
          <w:kern w:val="0"/>
          <w:sz w:val="24"/>
          <w:szCs w:val="24"/>
        </w:rPr>
      </w:pPr>
      <w:r>
        <w:rPr>
          <w:rFonts w:ascii="微软雅黑" w:eastAsia="微软雅黑" w:hAnsi="微软雅黑" w:cs="微软雅黑" w:hint="eastAsia"/>
          <w:color w:val="000000" w:themeColor="text1"/>
          <w:kern w:val="0"/>
          <w:sz w:val="24"/>
          <w:szCs w:val="24"/>
        </w:rPr>
        <w:t>2.</w:t>
      </w:r>
      <w:r>
        <w:rPr>
          <w:rFonts w:ascii="微软雅黑" w:eastAsia="微软雅黑" w:hAnsi="微软雅黑" w:cs="微软雅黑" w:hint="eastAsia"/>
          <w:color w:val="000000" w:themeColor="text1"/>
          <w:kern w:val="0"/>
          <w:sz w:val="24"/>
          <w:szCs w:val="24"/>
        </w:rPr>
        <w:t>符合性检查。依据竞争性磋商文件的规定，从响应文件的有效性、完整性和对竞争性磋商文件的响应程度进行审查，以确定是否对竞争性磋商文件的实质性要求作出响应。符合性检</w:t>
      </w:r>
      <w:r>
        <w:rPr>
          <w:rFonts w:ascii="微软雅黑" w:eastAsia="微软雅黑" w:hAnsi="微软雅黑" w:cs="微软雅黑" w:hint="eastAsia"/>
          <w:color w:val="000000" w:themeColor="text1"/>
          <w:kern w:val="0"/>
          <w:sz w:val="24"/>
          <w:szCs w:val="24"/>
        </w:rPr>
        <w:t>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893BC2">
        <w:trPr>
          <w:trHeight w:val="321"/>
        </w:trPr>
        <w:tc>
          <w:tcPr>
            <w:tcW w:w="675" w:type="dxa"/>
            <w:vAlign w:val="center"/>
          </w:tcPr>
          <w:p w:rsidR="00893BC2" w:rsidRDefault="00C97362">
            <w:pPr>
              <w:spacing w:line="240" w:lineRule="exact"/>
              <w:jc w:val="center"/>
              <w:rPr>
                <w:rFonts w:ascii="微软雅黑" w:eastAsia="微软雅黑" w:hAnsi="微软雅黑" w:cs="微软雅黑"/>
                <w:b/>
                <w:color w:val="000000" w:themeColor="text1"/>
                <w:kern w:val="0"/>
                <w:sz w:val="21"/>
                <w:szCs w:val="21"/>
              </w:rPr>
            </w:pPr>
            <w:r>
              <w:rPr>
                <w:rFonts w:ascii="微软雅黑" w:eastAsia="微软雅黑" w:hAnsi="微软雅黑" w:cs="微软雅黑" w:hint="eastAsia"/>
                <w:b/>
                <w:color w:val="000000" w:themeColor="text1"/>
                <w:kern w:val="0"/>
                <w:sz w:val="21"/>
                <w:szCs w:val="21"/>
              </w:rPr>
              <w:t>序号</w:t>
            </w:r>
          </w:p>
        </w:tc>
        <w:tc>
          <w:tcPr>
            <w:tcW w:w="3544" w:type="dxa"/>
            <w:gridSpan w:val="2"/>
            <w:vAlign w:val="center"/>
          </w:tcPr>
          <w:p w:rsidR="00893BC2" w:rsidRDefault="00C97362">
            <w:pPr>
              <w:spacing w:line="240" w:lineRule="exact"/>
              <w:jc w:val="center"/>
              <w:rPr>
                <w:rFonts w:ascii="微软雅黑" w:eastAsia="微软雅黑" w:hAnsi="微软雅黑" w:cs="微软雅黑"/>
                <w:b/>
                <w:color w:val="000000" w:themeColor="text1"/>
                <w:kern w:val="0"/>
                <w:sz w:val="21"/>
                <w:szCs w:val="21"/>
              </w:rPr>
            </w:pPr>
            <w:r>
              <w:rPr>
                <w:rFonts w:ascii="微软雅黑" w:eastAsia="微软雅黑" w:hAnsi="微软雅黑" w:cs="微软雅黑" w:hint="eastAsia"/>
                <w:b/>
                <w:color w:val="000000" w:themeColor="text1"/>
                <w:kern w:val="0"/>
                <w:sz w:val="21"/>
                <w:szCs w:val="21"/>
              </w:rPr>
              <w:t>评审因素</w:t>
            </w:r>
          </w:p>
        </w:tc>
        <w:tc>
          <w:tcPr>
            <w:tcW w:w="5409" w:type="dxa"/>
            <w:vAlign w:val="center"/>
          </w:tcPr>
          <w:p w:rsidR="00893BC2" w:rsidRDefault="00C97362">
            <w:pPr>
              <w:spacing w:line="240" w:lineRule="exact"/>
              <w:jc w:val="center"/>
              <w:rPr>
                <w:rFonts w:ascii="微软雅黑" w:eastAsia="微软雅黑" w:hAnsi="微软雅黑" w:cs="微软雅黑"/>
                <w:b/>
                <w:color w:val="000000" w:themeColor="text1"/>
                <w:kern w:val="0"/>
                <w:sz w:val="21"/>
                <w:szCs w:val="21"/>
              </w:rPr>
            </w:pPr>
            <w:r>
              <w:rPr>
                <w:rFonts w:ascii="微软雅黑" w:eastAsia="微软雅黑" w:hAnsi="微软雅黑" w:cs="微软雅黑" w:hint="eastAsia"/>
                <w:b/>
                <w:color w:val="000000" w:themeColor="text1"/>
                <w:kern w:val="0"/>
                <w:sz w:val="21"/>
                <w:szCs w:val="21"/>
              </w:rPr>
              <w:t>评审标准</w:t>
            </w:r>
          </w:p>
        </w:tc>
      </w:tr>
      <w:tr w:rsidR="00893BC2">
        <w:trPr>
          <w:trHeight w:val="384"/>
        </w:trPr>
        <w:tc>
          <w:tcPr>
            <w:tcW w:w="675" w:type="dxa"/>
            <w:vMerge w:val="restart"/>
            <w:vAlign w:val="center"/>
          </w:tcPr>
          <w:p w:rsidR="00893BC2" w:rsidRDefault="00C97362">
            <w:pPr>
              <w:spacing w:line="240" w:lineRule="exact"/>
              <w:jc w:val="center"/>
              <w:rPr>
                <w:rFonts w:ascii="微软雅黑" w:eastAsia="微软雅黑" w:hAnsi="微软雅黑" w:cs="微软雅黑"/>
                <w:color w:val="000000" w:themeColor="text1"/>
                <w:kern w:val="0"/>
                <w:sz w:val="21"/>
                <w:szCs w:val="21"/>
              </w:rPr>
            </w:pPr>
            <w:r>
              <w:rPr>
                <w:rFonts w:ascii="微软雅黑" w:eastAsia="微软雅黑" w:hAnsi="微软雅黑" w:cs="微软雅黑" w:hint="eastAsia"/>
                <w:color w:val="000000" w:themeColor="text1"/>
                <w:kern w:val="0"/>
                <w:sz w:val="21"/>
                <w:szCs w:val="21"/>
              </w:rPr>
              <w:t>1</w:t>
            </w:r>
          </w:p>
        </w:tc>
        <w:tc>
          <w:tcPr>
            <w:tcW w:w="1560" w:type="dxa"/>
            <w:vMerge w:val="restart"/>
            <w:vAlign w:val="center"/>
          </w:tcPr>
          <w:p w:rsidR="00893BC2" w:rsidRDefault="00C97362">
            <w:pPr>
              <w:spacing w:line="240" w:lineRule="exact"/>
              <w:rPr>
                <w:rFonts w:ascii="微软雅黑" w:eastAsia="微软雅黑" w:hAnsi="微软雅黑" w:cs="微软雅黑"/>
                <w:color w:val="000000" w:themeColor="text1"/>
                <w:kern w:val="0"/>
                <w:sz w:val="21"/>
                <w:szCs w:val="21"/>
              </w:rPr>
            </w:pPr>
            <w:r>
              <w:rPr>
                <w:rFonts w:ascii="微软雅黑" w:eastAsia="微软雅黑" w:hAnsi="微软雅黑" w:cs="微软雅黑" w:hint="eastAsia"/>
                <w:color w:val="000000" w:themeColor="text1"/>
                <w:kern w:val="0"/>
                <w:sz w:val="21"/>
                <w:szCs w:val="21"/>
              </w:rPr>
              <w:t>有效性审查</w:t>
            </w:r>
          </w:p>
        </w:tc>
        <w:tc>
          <w:tcPr>
            <w:tcW w:w="1984" w:type="dxa"/>
            <w:vAlign w:val="center"/>
          </w:tcPr>
          <w:p w:rsidR="00893BC2" w:rsidRDefault="00C97362">
            <w:pPr>
              <w:spacing w:line="240" w:lineRule="exact"/>
              <w:rPr>
                <w:rFonts w:ascii="微软雅黑" w:eastAsia="微软雅黑" w:hAnsi="微软雅黑" w:cs="微软雅黑"/>
                <w:color w:val="000000" w:themeColor="text1"/>
                <w:kern w:val="0"/>
                <w:sz w:val="21"/>
                <w:szCs w:val="21"/>
              </w:rPr>
            </w:pPr>
            <w:r>
              <w:rPr>
                <w:rFonts w:ascii="微软雅黑" w:eastAsia="微软雅黑" w:hAnsi="微软雅黑" w:cs="微软雅黑" w:hint="eastAsia"/>
                <w:color w:val="000000" w:themeColor="text1"/>
                <w:sz w:val="21"/>
                <w:szCs w:val="21"/>
              </w:rPr>
              <w:t>响应文件签署</w:t>
            </w:r>
          </w:p>
        </w:tc>
        <w:tc>
          <w:tcPr>
            <w:tcW w:w="5409" w:type="dxa"/>
            <w:vAlign w:val="center"/>
          </w:tcPr>
          <w:p w:rsidR="00893BC2" w:rsidRDefault="00C97362">
            <w:pPr>
              <w:spacing w:line="240" w:lineRule="exact"/>
              <w:rPr>
                <w:rFonts w:ascii="微软雅黑" w:eastAsia="微软雅黑" w:hAnsi="微软雅黑" w:cs="微软雅黑"/>
                <w:color w:val="000000" w:themeColor="text1"/>
                <w:kern w:val="0"/>
                <w:sz w:val="21"/>
                <w:szCs w:val="21"/>
              </w:rPr>
            </w:pPr>
            <w:r>
              <w:rPr>
                <w:rFonts w:ascii="微软雅黑" w:eastAsia="微软雅黑" w:hAnsi="微软雅黑" w:cs="微软雅黑" w:hint="eastAsia"/>
                <w:color w:val="000000" w:themeColor="text1"/>
                <w:sz w:val="21"/>
                <w:szCs w:val="21"/>
              </w:rPr>
              <w:t>响应文件上法定代表人或其授权代表人的签字齐全。</w:t>
            </w:r>
          </w:p>
        </w:tc>
      </w:tr>
      <w:tr w:rsidR="00893BC2">
        <w:trPr>
          <w:trHeight w:val="389"/>
        </w:trPr>
        <w:tc>
          <w:tcPr>
            <w:tcW w:w="675" w:type="dxa"/>
            <w:vMerge/>
            <w:vAlign w:val="center"/>
          </w:tcPr>
          <w:p w:rsidR="00893BC2" w:rsidRDefault="00893BC2">
            <w:pPr>
              <w:spacing w:line="240" w:lineRule="exact"/>
              <w:jc w:val="center"/>
              <w:rPr>
                <w:rFonts w:ascii="微软雅黑" w:eastAsia="微软雅黑" w:hAnsi="微软雅黑" w:cs="微软雅黑"/>
                <w:color w:val="000000" w:themeColor="text1"/>
                <w:kern w:val="0"/>
                <w:sz w:val="21"/>
                <w:szCs w:val="21"/>
              </w:rPr>
            </w:pPr>
          </w:p>
        </w:tc>
        <w:tc>
          <w:tcPr>
            <w:tcW w:w="1560" w:type="dxa"/>
            <w:vMerge/>
            <w:vAlign w:val="center"/>
          </w:tcPr>
          <w:p w:rsidR="00893BC2" w:rsidRDefault="00893BC2">
            <w:pPr>
              <w:spacing w:line="240" w:lineRule="exact"/>
              <w:rPr>
                <w:rFonts w:ascii="微软雅黑" w:eastAsia="微软雅黑" w:hAnsi="微软雅黑" w:cs="微软雅黑"/>
                <w:color w:val="000000" w:themeColor="text1"/>
                <w:kern w:val="0"/>
                <w:sz w:val="21"/>
                <w:szCs w:val="21"/>
              </w:rPr>
            </w:pPr>
          </w:p>
        </w:tc>
        <w:tc>
          <w:tcPr>
            <w:tcW w:w="1984" w:type="dxa"/>
            <w:vAlign w:val="center"/>
          </w:tcPr>
          <w:p w:rsidR="00893BC2" w:rsidRDefault="00C97362">
            <w:pPr>
              <w:spacing w:line="2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法定代表人身份证明及授权委托书</w:t>
            </w:r>
          </w:p>
        </w:tc>
        <w:tc>
          <w:tcPr>
            <w:tcW w:w="5409" w:type="dxa"/>
            <w:vAlign w:val="center"/>
          </w:tcPr>
          <w:p w:rsidR="00893BC2" w:rsidRDefault="00C97362">
            <w:pPr>
              <w:spacing w:line="2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法定代表人身份证明及授权委托书有效，符合竞争性磋商文件规定的格式，签字或盖章齐全。</w:t>
            </w:r>
          </w:p>
        </w:tc>
      </w:tr>
      <w:tr w:rsidR="00893BC2">
        <w:trPr>
          <w:trHeight w:val="386"/>
        </w:trPr>
        <w:tc>
          <w:tcPr>
            <w:tcW w:w="675" w:type="dxa"/>
            <w:vMerge/>
            <w:vAlign w:val="center"/>
          </w:tcPr>
          <w:p w:rsidR="00893BC2" w:rsidRDefault="00893BC2">
            <w:pPr>
              <w:spacing w:line="240" w:lineRule="exact"/>
              <w:jc w:val="center"/>
              <w:rPr>
                <w:rFonts w:ascii="微软雅黑" w:eastAsia="微软雅黑" w:hAnsi="微软雅黑" w:cs="微软雅黑"/>
                <w:color w:val="000000" w:themeColor="text1"/>
                <w:kern w:val="0"/>
                <w:sz w:val="21"/>
                <w:szCs w:val="21"/>
              </w:rPr>
            </w:pPr>
          </w:p>
        </w:tc>
        <w:tc>
          <w:tcPr>
            <w:tcW w:w="1560" w:type="dxa"/>
            <w:vMerge/>
            <w:vAlign w:val="center"/>
          </w:tcPr>
          <w:p w:rsidR="00893BC2" w:rsidRDefault="00893BC2">
            <w:pPr>
              <w:spacing w:line="240" w:lineRule="exact"/>
              <w:rPr>
                <w:rFonts w:ascii="微软雅黑" w:eastAsia="微软雅黑" w:hAnsi="微软雅黑" w:cs="微软雅黑"/>
                <w:color w:val="000000" w:themeColor="text1"/>
                <w:kern w:val="0"/>
                <w:sz w:val="21"/>
                <w:szCs w:val="21"/>
              </w:rPr>
            </w:pPr>
          </w:p>
        </w:tc>
        <w:tc>
          <w:tcPr>
            <w:tcW w:w="1984" w:type="dxa"/>
            <w:vAlign w:val="center"/>
          </w:tcPr>
          <w:p w:rsidR="00893BC2" w:rsidRDefault="00C97362">
            <w:pPr>
              <w:spacing w:line="240" w:lineRule="exact"/>
              <w:rPr>
                <w:rFonts w:ascii="微软雅黑" w:eastAsia="微软雅黑" w:hAnsi="微软雅黑" w:cs="微软雅黑"/>
                <w:color w:val="000000" w:themeColor="text1"/>
                <w:sz w:val="21"/>
                <w:szCs w:val="21"/>
                <w:lang w:val="zh-CN"/>
              </w:rPr>
            </w:pPr>
            <w:r>
              <w:rPr>
                <w:rFonts w:ascii="微软雅黑" w:eastAsia="微软雅黑" w:hAnsi="微软雅黑" w:cs="微软雅黑" w:hint="eastAsia"/>
                <w:color w:val="000000" w:themeColor="text1"/>
                <w:sz w:val="21"/>
                <w:szCs w:val="21"/>
              </w:rPr>
              <w:t>响应</w:t>
            </w:r>
            <w:r>
              <w:rPr>
                <w:rFonts w:ascii="微软雅黑" w:eastAsia="微软雅黑" w:hAnsi="微软雅黑" w:cs="微软雅黑" w:hint="eastAsia"/>
                <w:color w:val="000000" w:themeColor="text1"/>
                <w:sz w:val="21"/>
                <w:szCs w:val="21"/>
                <w:lang w:val="zh-CN"/>
              </w:rPr>
              <w:t>方案</w:t>
            </w:r>
          </w:p>
        </w:tc>
        <w:tc>
          <w:tcPr>
            <w:tcW w:w="5409" w:type="dxa"/>
            <w:vAlign w:val="center"/>
          </w:tcPr>
          <w:p w:rsidR="00893BC2" w:rsidRDefault="00C97362">
            <w:pPr>
              <w:spacing w:line="240" w:lineRule="exact"/>
              <w:rPr>
                <w:rFonts w:ascii="微软雅黑" w:eastAsia="微软雅黑" w:hAnsi="微软雅黑" w:cs="微软雅黑"/>
                <w:color w:val="000000" w:themeColor="text1"/>
                <w:kern w:val="0"/>
                <w:sz w:val="21"/>
                <w:szCs w:val="21"/>
              </w:rPr>
            </w:pPr>
            <w:r>
              <w:rPr>
                <w:rFonts w:ascii="微软雅黑" w:eastAsia="微软雅黑" w:hAnsi="微软雅黑" w:cs="微软雅黑" w:hint="eastAsia"/>
                <w:color w:val="000000" w:themeColor="text1"/>
                <w:sz w:val="21"/>
                <w:szCs w:val="21"/>
                <w:lang w:val="zh-CN"/>
              </w:rPr>
              <w:t>每个分包只能有一个</w:t>
            </w:r>
            <w:r>
              <w:rPr>
                <w:rFonts w:ascii="微软雅黑" w:eastAsia="微软雅黑" w:hAnsi="微软雅黑" w:cs="微软雅黑" w:hint="eastAsia"/>
                <w:color w:val="000000" w:themeColor="text1"/>
                <w:sz w:val="21"/>
                <w:szCs w:val="21"/>
              </w:rPr>
              <w:t>响应</w:t>
            </w:r>
            <w:r>
              <w:rPr>
                <w:rFonts w:ascii="微软雅黑" w:eastAsia="微软雅黑" w:hAnsi="微软雅黑" w:cs="微软雅黑" w:hint="eastAsia"/>
                <w:color w:val="000000" w:themeColor="text1"/>
                <w:sz w:val="21"/>
                <w:szCs w:val="21"/>
                <w:lang w:val="zh-CN"/>
              </w:rPr>
              <w:t>方案。</w:t>
            </w:r>
          </w:p>
        </w:tc>
      </w:tr>
      <w:tr w:rsidR="00893BC2">
        <w:trPr>
          <w:trHeight w:val="560"/>
        </w:trPr>
        <w:tc>
          <w:tcPr>
            <w:tcW w:w="675" w:type="dxa"/>
            <w:vMerge/>
            <w:vAlign w:val="center"/>
          </w:tcPr>
          <w:p w:rsidR="00893BC2" w:rsidRDefault="00893BC2">
            <w:pPr>
              <w:spacing w:line="240" w:lineRule="exact"/>
              <w:jc w:val="center"/>
              <w:rPr>
                <w:rFonts w:ascii="微软雅黑" w:eastAsia="微软雅黑" w:hAnsi="微软雅黑" w:cs="微软雅黑"/>
                <w:color w:val="000000" w:themeColor="text1"/>
                <w:kern w:val="0"/>
                <w:sz w:val="21"/>
                <w:szCs w:val="21"/>
              </w:rPr>
            </w:pPr>
          </w:p>
        </w:tc>
        <w:tc>
          <w:tcPr>
            <w:tcW w:w="1560" w:type="dxa"/>
            <w:vMerge/>
            <w:vAlign w:val="center"/>
          </w:tcPr>
          <w:p w:rsidR="00893BC2" w:rsidRDefault="00893BC2">
            <w:pPr>
              <w:spacing w:line="240" w:lineRule="exact"/>
              <w:rPr>
                <w:rFonts w:ascii="微软雅黑" w:eastAsia="微软雅黑" w:hAnsi="微软雅黑" w:cs="微软雅黑"/>
                <w:color w:val="000000" w:themeColor="text1"/>
                <w:kern w:val="0"/>
                <w:sz w:val="21"/>
                <w:szCs w:val="21"/>
              </w:rPr>
            </w:pPr>
          </w:p>
        </w:tc>
        <w:tc>
          <w:tcPr>
            <w:tcW w:w="1984" w:type="dxa"/>
            <w:vAlign w:val="center"/>
          </w:tcPr>
          <w:p w:rsidR="00893BC2" w:rsidRDefault="00C97362">
            <w:pPr>
              <w:spacing w:line="240" w:lineRule="exact"/>
              <w:rPr>
                <w:rFonts w:ascii="微软雅黑" w:eastAsia="微软雅黑" w:hAnsi="微软雅黑" w:cs="微软雅黑"/>
                <w:color w:val="000000" w:themeColor="text1"/>
                <w:sz w:val="21"/>
                <w:szCs w:val="21"/>
                <w:lang w:val="zh-CN"/>
              </w:rPr>
            </w:pPr>
            <w:r>
              <w:rPr>
                <w:rFonts w:ascii="微软雅黑" w:eastAsia="微软雅黑" w:hAnsi="微软雅黑" w:cs="微软雅黑" w:hint="eastAsia"/>
                <w:color w:val="000000" w:themeColor="text1"/>
                <w:sz w:val="21"/>
                <w:szCs w:val="21"/>
              </w:rPr>
              <w:t>报价唯一</w:t>
            </w:r>
          </w:p>
        </w:tc>
        <w:tc>
          <w:tcPr>
            <w:tcW w:w="5409" w:type="dxa"/>
            <w:vAlign w:val="center"/>
          </w:tcPr>
          <w:p w:rsidR="00893BC2" w:rsidRDefault="00C97362">
            <w:pPr>
              <w:spacing w:line="240" w:lineRule="exact"/>
              <w:rPr>
                <w:rFonts w:ascii="微软雅黑" w:eastAsia="微软雅黑" w:hAnsi="微软雅黑" w:cs="微软雅黑"/>
                <w:color w:val="000000" w:themeColor="text1"/>
                <w:kern w:val="0"/>
                <w:sz w:val="21"/>
                <w:szCs w:val="21"/>
              </w:rPr>
            </w:pPr>
            <w:r>
              <w:rPr>
                <w:rFonts w:ascii="微软雅黑" w:eastAsia="微软雅黑" w:hAnsi="微软雅黑" w:cs="微软雅黑" w:hint="eastAsia"/>
                <w:color w:val="000000" w:themeColor="text1"/>
                <w:sz w:val="21"/>
                <w:szCs w:val="21"/>
                <w:lang w:val="zh-CN"/>
              </w:rPr>
              <w:t>只能在</w:t>
            </w:r>
            <w:r>
              <w:rPr>
                <w:rFonts w:ascii="微软雅黑" w:eastAsia="微软雅黑" w:hAnsi="微软雅黑" w:cs="微软雅黑" w:hint="eastAsia"/>
                <w:color w:val="000000" w:themeColor="text1"/>
                <w:sz w:val="21"/>
                <w:szCs w:val="21"/>
              </w:rPr>
              <w:t>采购预算</w:t>
            </w:r>
            <w:r>
              <w:rPr>
                <w:rFonts w:ascii="微软雅黑" w:eastAsia="微软雅黑" w:hAnsi="微软雅黑" w:cs="微软雅黑" w:hint="eastAsia"/>
                <w:color w:val="000000" w:themeColor="text1"/>
                <w:sz w:val="21"/>
                <w:szCs w:val="21"/>
                <w:lang w:val="zh-CN"/>
              </w:rPr>
              <w:t>范围内报价，</w:t>
            </w:r>
            <w:r>
              <w:rPr>
                <w:rFonts w:ascii="微软雅黑" w:eastAsia="微软雅黑" w:hAnsi="微软雅黑" w:cs="微软雅黑" w:hint="eastAsia"/>
                <w:color w:val="000000" w:themeColor="text1"/>
                <w:sz w:val="21"/>
                <w:szCs w:val="21"/>
              </w:rPr>
              <w:t>只能有一个有效报价，不得提交选择性报价。</w:t>
            </w:r>
          </w:p>
        </w:tc>
      </w:tr>
      <w:tr w:rsidR="00893BC2">
        <w:trPr>
          <w:trHeight w:val="691"/>
        </w:trPr>
        <w:tc>
          <w:tcPr>
            <w:tcW w:w="675" w:type="dxa"/>
            <w:vAlign w:val="center"/>
          </w:tcPr>
          <w:p w:rsidR="00893BC2" w:rsidRDefault="00C97362">
            <w:pPr>
              <w:spacing w:line="240" w:lineRule="exact"/>
              <w:jc w:val="center"/>
              <w:rPr>
                <w:rFonts w:ascii="微软雅黑" w:eastAsia="微软雅黑" w:hAnsi="微软雅黑" w:cs="微软雅黑"/>
                <w:color w:val="000000" w:themeColor="text1"/>
                <w:kern w:val="0"/>
                <w:sz w:val="21"/>
                <w:szCs w:val="21"/>
              </w:rPr>
            </w:pPr>
            <w:r>
              <w:rPr>
                <w:rFonts w:ascii="微软雅黑" w:eastAsia="微软雅黑" w:hAnsi="微软雅黑" w:cs="微软雅黑" w:hint="eastAsia"/>
                <w:color w:val="000000" w:themeColor="text1"/>
                <w:kern w:val="0"/>
                <w:sz w:val="21"/>
                <w:szCs w:val="21"/>
              </w:rPr>
              <w:t>2</w:t>
            </w:r>
          </w:p>
        </w:tc>
        <w:tc>
          <w:tcPr>
            <w:tcW w:w="1560" w:type="dxa"/>
            <w:vAlign w:val="center"/>
          </w:tcPr>
          <w:p w:rsidR="00893BC2" w:rsidRDefault="00C97362">
            <w:pPr>
              <w:spacing w:line="240" w:lineRule="exact"/>
              <w:rPr>
                <w:rFonts w:ascii="微软雅黑" w:eastAsia="微软雅黑" w:hAnsi="微软雅黑" w:cs="微软雅黑"/>
                <w:color w:val="000000" w:themeColor="text1"/>
                <w:kern w:val="0"/>
                <w:sz w:val="21"/>
                <w:szCs w:val="21"/>
              </w:rPr>
            </w:pPr>
            <w:r>
              <w:rPr>
                <w:rFonts w:ascii="微软雅黑" w:eastAsia="微软雅黑" w:hAnsi="微软雅黑" w:cs="微软雅黑" w:hint="eastAsia"/>
                <w:color w:val="000000" w:themeColor="text1"/>
                <w:kern w:val="0"/>
                <w:sz w:val="21"/>
                <w:szCs w:val="21"/>
              </w:rPr>
              <w:t>完整性审查</w:t>
            </w:r>
          </w:p>
        </w:tc>
        <w:tc>
          <w:tcPr>
            <w:tcW w:w="1984" w:type="dxa"/>
            <w:vAlign w:val="center"/>
          </w:tcPr>
          <w:p w:rsidR="00893BC2" w:rsidRDefault="00C97362">
            <w:pPr>
              <w:spacing w:line="240" w:lineRule="exact"/>
              <w:rPr>
                <w:rFonts w:ascii="微软雅黑" w:eastAsia="微软雅黑" w:hAnsi="微软雅黑" w:cs="微软雅黑"/>
                <w:color w:val="000000" w:themeColor="text1"/>
                <w:kern w:val="0"/>
                <w:sz w:val="21"/>
                <w:szCs w:val="21"/>
              </w:rPr>
            </w:pPr>
            <w:r>
              <w:rPr>
                <w:rFonts w:ascii="微软雅黑" w:eastAsia="微软雅黑" w:hAnsi="微软雅黑" w:cs="微软雅黑" w:hint="eastAsia"/>
                <w:color w:val="000000" w:themeColor="text1"/>
                <w:sz w:val="21"/>
                <w:szCs w:val="21"/>
              </w:rPr>
              <w:t>响应</w:t>
            </w:r>
            <w:r>
              <w:rPr>
                <w:rFonts w:ascii="微软雅黑" w:eastAsia="微软雅黑" w:hAnsi="微软雅黑" w:cs="微软雅黑" w:hint="eastAsia"/>
                <w:color w:val="000000" w:themeColor="text1"/>
                <w:sz w:val="21"/>
                <w:szCs w:val="21"/>
                <w:lang w:val="zh-CN"/>
              </w:rPr>
              <w:t>文件份数</w:t>
            </w:r>
          </w:p>
        </w:tc>
        <w:tc>
          <w:tcPr>
            <w:tcW w:w="5409" w:type="dxa"/>
            <w:vAlign w:val="center"/>
          </w:tcPr>
          <w:p w:rsidR="00893BC2" w:rsidRDefault="00C97362">
            <w:pPr>
              <w:spacing w:line="240" w:lineRule="exact"/>
              <w:rPr>
                <w:rFonts w:ascii="微软雅黑" w:eastAsia="微软雅黑" w:hAnsi="微软雅黑" w:cs="微软雅黑"/>
                <w:color w:val="000000" w:themeColor="text1"/>
                <w:kern w:val="0"/>
                <w:sz w:val="21"/>
                <w:szCs w:val="21"/>
              </w:rPr>
            </w:pPr>
            <w:r>
              <w:rPr>
                <w:rFonts w:ascii="微软雅黑" w:eastAsia="微软雅黑" w:hAnsi="微软雅黑" w:cs="微软雅黑" w:hint="eastAsia"/>
                <w:color w:val="000000" w:themeColor="text1"/>
                <w:sz w:val="21"/>
                <w:szCs w:val="21"/>
              </w:rPr>
              <w:t>响应</w:t>
            </w:r>
            <w:r>
              <w:rPr>
                <w:rFonts w:ascii="微软雅黑" w:eastAsia="微软雅黑" w:hAnsi="微软雅黑" w:cs="微软雅黑" w:hint="eastAsia"/>
                <w:color w:val="000000" w:themeColor="text1"/>
                <w:sz w:val="21"/>
                <w:szCs w:val="21"/>
                <w:lang w:val="zh-CN"/>
              </w:rPr>
              <w:t>文件正、副本数量</w:t>
            </w:r>
            <w:r>
              <w:rPr>
                <w:rFonts w:ascii="微软雅黑" w:eastAsia="微软雅黑" w:hAnsi="微软雅黑" w:cs="微软雅黑" w:hint="eastAsia"/>
                <w:b/>
                <w:bCs/>
                <w:color w:val="000000" w:themeColor="text1"/>
                <w:sz w:val="21"/>
                <w:szCs w:val="21"/>
                <w:lang w:val="zh-CN"/>
              </w:rPr>
              <w:t>（含电子文档）</w:t>
            </w:r>
            <w:r>
              <w:rPr>
                <w:rFonts w:ascii="微软雅黑" w:eastAsia="微软雅黑" w:hAnsi="微软雅黑" w:cs="微软雅黑" w:hint="eastAsia"/>
                <w:color w:val="000000" w:themeColor="text1"/>
                <w:sz w:val="21"/>
                <w:szCs w:val="21"/>
                <w:lang w:val="zh-CN"/>
              </w:rPr>
              <w:t>符合</w:t>
            </w:r>
            <w:r>
              <w:rPr>
                <w:rFonts w:ascii="微软雅黑" w:eastAsia="微软雅黑" w:hAnsi="微软雅黑" w:cs="微软雅黑" w:hint="eastAsia"/>
                <w:color w:val="000000" w:themeColor="text1"/>
                <w:sz w:val="21"/>
                <w:szCs w:val="21"/>
              </w:rPr>
              <w:t>竞争性磋商</w:t>
            </w:r>
            <w:r>
              <w:rPr>
                <w:rFonts w:ascii="微软雅黑" w:eastAsia="微软雅黑" w:hAnsi="微软雅黑" w:cs="微软雅黑" w:hint="eastAsia"/>
                <w:color w:val="000000" w:themeColor="text1"/>
                <w:sz w:val="21"/>
                <w:szCs w:val="21"/>
                <w:lang w:val="zh-CN"/>
              </w:rPr>
              <w:t>文件要求。</w:t>
            </w:r>
          </w:p>
        </w:tc>
      </w:tr>
      <w:tr w:rsidR="00893BC2">
        <w:trPr>
          <w:trHeight w:val="405"/>
        </w:trPr>
        <w:tc>
          <w:tcPr>
            <w:tcW w:w="675" w:type="dxa"/>
            <w:vMerge w:val="restart"/>
            <w:vAlign w:val="center"/>
          </w:tcPr>
          <w:p w:rsidR="00893BC2" w:rsidRDefault="00C97362">
            <w:pPr>
              <w:spacing w:line="240" w:lineRule="exact"/>
              <w:jc w:val="center"/>
              <w:rPr>
                <w:rFonts w:ascii="微软雅黑" w:eastAsia="微软雅黑" w:hAnsi="微软雅黑" w:cs="微软雅黑"/>
                <w:color w:val="000000" w:themeColor="text1"/>
                <w:kern w:val="0"/>
                <w:sz w:val="21"/>
                <w:szCs w:val="21"/>
              </w:rPr>
            </w:pPr>
            <w:r>
              <w:rPr>
                <w:rFonts w:ascii="微软雅黑" w:eastAsia="微软雅黑" w:hAnsi="微软雅黑" w:cs="微软雅黑" w:hint="eastAsia"/>
                <w:color w:val="000000" w:themeColor="text1"/>
                <w:kern w:val="0"/>
                <w:sz w:val="21"/>
                <w:szCs w:val="21"/>
              </w:rPr>
              <w:t>3</w:t>
            </w:r>
          </w:p>
        </w:tc>
        <w:tc>
          <w:tcPr>
            <w:tcW w:w="1560" w:type="dxa"/>
            <w:vMerge w:val="restart"/>
            <w:vAlign w:val="center"/>
          </w:tcPr>
          <w:p w:rsidR="00893BC2" w:rsidRDefault="00C97362">
            <w:pPr>
              <w:spacing w:line="240" w:lineRule="exact"/>
              <w:rPr>
                <w:rFonts w:ascii="微软雅黑" w:eastAsia="微软雅黑" w:hAnsi="微软雅黑" w:cs="微软雅黑"/>
                <w:color w:val="000000" w:themeColor="text1"/>
                <w:sz w:val="21"/>
                <w:szCs w:val="21"/>
                <w:lang w:val="zh-CN"/>
              </w:rPr>
            </w:pPr>
            <w:r>
              <w:rPr>
                <w:rFonts w:ascii="微软雅黑" w:eastAsia="微软雅黑" w:hAnsi="微软雅黑" w:cs="微软雅黑" w:hint="eastAsia"/>
                <w:color w:val="000000" w:themeColor="text1"/>
                <w:kern w:val="0"/>
                <w:sz w:val="21"/>
                <w:szCs w:val="21"/>
              </w:rPr>
              <w:t>竞争性磋商文件的响应程度审查</w:t>
            </w:r>
          </w:p>
        </w:tc>
        <w:tc>
          <w:tcPr>
            <w:tcW w:w="1984" w:type="dxa"/>
            <w:vAlign w:val="center"/>
          </w:tcPr>
          <w:p w:rsidR="00893BC2" w:rsidRDefault="00C97362">
            <w:pPr>
              <w:spacing w:line="240" w:lineRule="exact"/>
              <w:rPr>
                <w:rFonts w:ascii="微软雅黑" w:eastAsia="微软雅黑" w:hAnsi="微软雅黑" w:cs="微软雅黑"/>
                <w:color w:val="000000" w:themeColor="text1"/>
                <w:kern w:val="0"/>
                <w:sz w:val="21"/>
                <w:szCs w:val="21"/>
              </w:rPr>
            </w:pPr>
            <w:r>
              <w:rPr>
                <w:rFonts w:ascii="微软雅黑" w:eastAsia="微软雅黑" w:hAnsi="微软雅黑" w:cs="微软雅黑" w:hint="eastAsia"/>
                <w:color w:val="000000" w:themeColor="text1"/>
                <w:kern w:val="0"/>
                <w:sz w:val="21"/>
                <w:szCs w:val="21"/>
              </w:rPr>
              <w:t>响应文件内容</w:t>
            </w:r>
          </w:p>
        </w:tc>
        <w:tc>
          <w:tcPr>
            <w:tcW w:w="5409" w:type="dxa"/>
            <w:vAlign w:val="center"/>
          </w:tcPr>
          <w:p w:rsidR="00893BC2" w:rsidRDefault="00C97362">
            <w:pPr>
              <w:pStyle w:val="af1"/>
              <w:spacing w:line="240" w:lineRule="exact"/>
              <w:rPr>
                <w:rFonts w:ascii="微软雅黑" w:eastAsia="微软雅黑" w:hAnsi="微软雅黑" w:cs="微软雅黑"/>
                <w:color w:val="000000" w:themeColor="text1"/>
                <w:kern w:val="0"/>
                <w:sz w:val="21"/>
                <w:szCs w:val="21"/>
              </w:rPr>
            </w:pPr>
            <w:r>
              <w:rPr>
                <w:rFonts w:ascii="微软雅黑" w:eastAsia="微软雅黑" w:hAnsi="微软雅黑" w:cs="微软雅黑" w:hint="eastAsia"/>
                <w:color w:val="000000" w:themeColor="text1"/>
                <w:kern w:val="0"/>
                <w:sz w:val="21"/>
                <w:szCs w:val="21"/>
              </w:rPr>
              <w:t>对竞争性磋商文件第二篇规定的磋商内容作出响应。</w:t>
            </w:r>
          </w:p>
        </w:tc>
      </w:tr>
      <w:tr w:rsidR="00893BC2">
        <w:trPr>
          <w:trHeight w:val="300"/>
        </w:trPr>
        <w:tc>
          <w:tcPr>
            <w:tcW w:w="675" w:type="dxa"/>
            <w:vMerge/>
            <w:vAlign w:val="center"/>
          </w:tcPr>
          <w:p w:rsidR="00893BC2" w:rsidRDefault="00893BC2">
            <w:pPr>
              <w:spacing w:line="240" w:lineRule="exact"/>
              <w:jc w:val="center"/>
              <w:rPr>
                <w:rFonts w:ascii="微软雅黑" w:eastAsia="微软雅黑" w:hAnsi="微软雅黑" w:cs="微软雅黑"/>
                <w:color w:val="000000" w:themeColor="text1"/>
                <w:kern w:val="0"/>
                <w:sz w:val="21"/>
                <w:szCs w:val="21"/>
              </w:rPr>
            </w:pPr>
          </w:p>
        </w:tc>
        <w:tc>
          <w:tcPr>
            <w:tcW w:w="1560" w:type="dxa"/>
            <w:vMerge/>
            <w:vAlign w:val="center"/>
          </w:tcPr>
          <w:p w:rsidR="00893BC2" w:rsidRDefault="00893BC2">
            <w:pPr>
              <w:spacing w:line="240" w:lineRule="exact"/>
              <w:rPr>
                <w:rFonts w:ascii="微软雅黑" w:eastAsia="微软雅黑" w:hAnsi="微软雅黑" w:cs="微软雅黑"/>
                <w:color w:val="000000" w:themeColor="text1"/>
                <w:sz w:val="21"/>
                <w:szCs w:val="21"/>
                <w:lang w:val="zh-CN"/>
              </w:rPr>
            </w:pPr>
          </w:p>
        </w:tc>
        <w:tc>
          <w:tcPr>
            <w:tcW w:w="1984" w:type="dxa"/>
            <w:vAlign w:val="center"/>
          </w:tcPr>
          <w:p w:rsidR="00893BC2" w:rsidRDefault="00C97362">
            <w:pPr>
              <w:spacing w:line="240" w:lineRule="exact"/>
              <w:rPr>
                <w:rFonts w:ascii="微软雅黑" w:eastAsia="微软雅黑" w:hAnsi="微软雅黑" w:cs="微软雅黑"/>
                <w:color w:val="000000" w:themeColor="text1"/>
                <w:kern w:val="0"/>
                <w:sz w:val="21"/>
                <w:szCs w:val="21"/>
              </w:rPr>
            </w:pPr>
            <w:r>
              <w:rPr>
                <w:rFonts w:ascii="微软雅黑" w:eastAsia="微软雅黑" w:hAnsi="微软雅黑" w:cs="微软雅黑" w:hint="eastAsia"/>
                <w:color w:val="000000" w:themeColor="text1"/>
                <w:kern w:val="0"/>
                <w:sz w:val="21"/>
                <w:szCs w:val="21"/>
              </w:rPr>
              <w:t>磋商有效期</w:t>
            </w:r>
          </w:p>
        </w:tc>
        <w:tc>
          <w:tcPr>
            <w:tcW w:w="5409" w:type="dxa"/>
            <w:vAlign w:val="center"/>
          </w:tcPr>
          <w:p w:rsidR="00893BC2" w:rsidRDefault="00C97362">
            <w:pPr>
              <w:spacing w:line="240" w:lineRule="exact"/>
              <w:rPr>
                <w:rFonts w:ascii="微软雅黑" w:eastAsia="微软雅黑" w:hAnsi="微软雅黑" w:cs="微软雅黑"/>
                <w:color w:val="000000" w:themeColor="text1"/>
                <w:kern w:val="0"/>
                <w:sz w:val="21"/>
                <w:szCs w:val="21"/>
              </w:rPr>
            </w:pPr>
            <w:r>
              <w:rPr>
                <w:rFonts w:ascii="微软雅黑" w:eastAsia="微软雅黑" w:hAnsi="微软雅黑" w:cs="微软雅黑" w:hint="eastAsia"/>
                <w:color w:val="000000" w:themeColor="text1"/>
                <w:kern w:val="0"/>
                <w:sz w:val="21"/>
                <w:szCs w:val="21"/>
              </w:rPr>
              <w:t>满足磋商文件</w:t>
            </w:r>
            <w:r>
              <w:rPr>
                <w:rFonts w:ascii="微软雅黑" w:eastAsia="微软雅黑" w:hAnsi="微软雅黑" w:cs="微软雅黑" w:hint="eastAsia"/>
                <w:color w:val="000000" w:themeColor="text1"/>
                <w:sz w:val="21"/>
                <w:szCs w:val="21"/>
                <w:lang w:val="zh-CN"/>
              </w:rPr>
              <w:t>规定。</w:t>
            </w:r>
          </w:p>
        </w:tc>
      </w:tr>
    </w:tbl>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3.</w:t>
      </w:r>
      <w:r>
        <w:rPr>
          <w:rFonts w:ascii="微软雅黑" w:eastAsia="微软雅黑" w:hAnsi="微软雅黑" w:cs="微软雅黑" w:hint="eastAsia"/>
          <w:color w:val="000000" w:themeColor="text1"/>
          <w:sz w:val="24"/>
          <w:szCs w:val="24"/>
        </w:rPr>
        <w:t>根据《财政部关于政府采购竞争性磋商采购方式管理暂行办法有关问题的补充通知》（财库〔</w:t>
      </w:r>
      <w:r>
        <w:rPr>
          <w:rFonts w:ascii="微软雅黑" w:eastAsia="微软雅黑" w:hAnsi="微软雅黑" w:cs="微软雅黑" w:hint="eastAsia"/>
          <w:color w:val="000000" w:themeColor="text1"/>
          <w:sz w:val="24"/>
          <w:szCs w:val="24"/>
        </w:rPr>
        <w:t>2015</w:t>
      </w:r>
      <w:r>
        <w:rPr>
          <w:rFonts w:ascii="微软雅黑" w:eastAsia="微软雅黑" w:hAnsi="微软雅黑" w:cs="微软雅黑" w:hint="eastAsia"/>
          <w:color w:val="000000" w:themeColor="text1"/>
          <w:sz w:val="24"/>
          <w:szCs w:val="24"/>
        </w:rPr>
        <w:t>〕</w:t>
      </w:r>
      <w:r>
        <w:rPr>
          <w:rFonts w:ascii="微软雅黑" w:eastAsia="微软雅黑" w:hAnsi="微软雅黑" w:cs="微软雅黑" w:hint="eastAsia"/>
          <w:color w:val="000000" w:themeColor="text1"/>
          <w:sz w:val="24"/>
          <w:szCs w:val="24"/>
        </w:rPr>
        <w:t>124</w:t>
      </w:r>
      <w:r>
        <w:rPr>
          <w:rFonts w:ascii="微软雅黑" w:eastAsia="微软雅黑" w:hAnsi="微软雅黑" w:cs="微软雅黑" w:hint="eastAsia"/>
          <w:color w:val="000000" w:themeColor="text1"/>
          <w:sz w:val="24"/>
          <w:szCs w:val="24"/>
        </w:rPr>
        <w:t>号）采用竞争性磋商采购方式采购的政府购买服务项目（含政府和社会资本合作项目），在采购过程中符合要求的供应商（社会资本）只有</w:t>
      </w:r>
      <w:r>
        <w:rPr>
          <w:rFonts w:ascii="微软雅黑" w:eastAsia="微软雅黑" w:hAnsi="微软雅黑" w:cs="微软雅黑" w:hint="eastAsia"/>
          <w:color w:val="000000" w:themeColor="text1"/>
          <w:sz w:val="24"/>
          <w:szCs w:val="24"/>
        </w:rPr>
        <w:t>2</w:t>
      </w:r>
      <w:r>
        <w:rPr>
          <w:rFonts w:ascii="微软雅黑" w:eastAsia="微软雅黑" w:hAnsi="微软雅黑" w:cs="微软雅黑" w:hint="eastAsia"/>
          <w:color w:val="000000" w:themeColor="text1"/>
          <w:sz w:val="24"/>
          <w:szCs w:val="24"/>
        </w:rPr>
        <w:t>家的，竞争性磋商采购活动可以继续进行。</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（五</w:t>
      </w:r>
      <w:r>
        <w:rPr>
          <w:rFonts w:ascii="微软雅黑" w:eastAsia="微软雅黑" w:hAnsi="微软雅黑" w:cs="微软雅黑" w:hint="eastAsia"/>
          <w:color w:val="000000" w:themeColor="text1"/>
          <w:sz w:val="24"/>
          <w:szCs w:val="24"/>
        </w:rPr>
        <w:t>）在磋商过程中磋商的任何一方不得向他人透露与磋商有关的技术资料、价格或其他信息。</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（六）在磋商过程中，磋商小组可以根据竞争性磋商文件和磋商情况实质性变动采购</w:t>
      </w:r>
      <w:r>
        <w:rPr>
          <w:rFonts w:ascii="微软雅黑" w:eastAsia="微软雅黑" w:hAnsi="微软雅黑" w:cs="微软雅黑" w:hint="eastAsia"/>
          <w:color w:val="000000" w:themeColor="text1"/>
          <w:sz w:val="24"/>
          <w:szCs w:val="24"/>
        </w:rPr>
        <w:lastRenderedPageBreak/>
        <w:t>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（七）供应商在磋商时作出的所有书面承诺须由法定代表人或其授权代表签字。</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（八）经磋商确定最终采购需求且磋商结束后，供应</w:t>
      </w:r>
      <w:r>
        <w:rPr>
          <w:rFonts w:ascii="微软雅黑" w:eastAsia="微软雅黑" w:hAnsi="微软雅黑" w:cs="微软雅黑" w:hint="eastAsia"/>
          <w:color w:val="000000" w:themeColor="text1"/>
          <w:sz w:val="24"/>
          <w:szCs w:val="24"/>
        </w:rPr>
        <w:t>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r>
        <w:rPr>
          <w:rFonts w:ascii="微软雅黑" w:eastAsia="微软雅黑" w:hAnsi="微软雅黑" w:cs="微软雅黑" w:hint="eastAsia"/>
          <w:b/>
          <w:bCs/>
          <w:color w:val="000000" w:themeColor="text1"/>
          <w:sz w:val="24"/>
          <w:szCs w:val="24"/>
        </w:rPr>
        <w:t>在未实质性变动竞争性磋商文件的情况下，最后报价不得高于上一次报价，否则失去成交供应商的资格。</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（九）磋商小组采用综合评分法对提交最后报价的供应商的响应文件和最后报价（含有效书面承诺）进行综合评分。</w:t>
      </w:r>
      <w:r>
        <w:rPr>
          <w:rFonts w:ascii="微软雅黑" w:eastAsia="微软雅黑" w:hAnsi="微软雅黑" w:cs="微软雅黑" w:hint="eastAsia"/>
          <w:color w:val="000000" w:themeColor="text1"/>
          <w:kern w:val="0"/>
          <w:sz w:val="24"/>
          <w:szCs w:val="24"/>
        </w:rPr>
        <w:t>综合评分法，是指响应文件满足竞争性磋商文件全部实质性要求且按</w:t>
      </w:r>
      <w:r>
        <w:rPr>
          <w:rFonts w:ascii="微软雅黑" w:eastAsia="微软雅黑" w:hAnsi="微软雅黑" w:cs="微软雅黑" w:hint="eastAsia"/>
          <w:color w:val="000000" w:themeColor="text1"/>
          <w:kern w:val="0"/>
          <w:sz w:val="24"/>
          <w:szCs w:val="24"/>
        </w:rPr>
        <w:t>照评审因素的量化指标评审得分最高的供应商为成交候选供应商的评审方法。供应商总得分为价格、服务、商务等评定因素分别按照相应权重值计算分项得分后相加，满分为</w:t>
      </w:r>
      <w:r>
        <w:rPr>
          <w:rFonts w:ascii="微软雅黑" w:eastAsia="微软雅黑" w:hAnsi="微软雅黑" w:cs="微软雅黑" w:hint="eastAsia"/>
          <w:color w:val="000000" w:themeColor="text1"/>
          <w:kern w:val="0"/>
          <w:sz w:val="24"/>
          <w:szCs w:val="24"/>
        </w:rPr>
        <w:t>100</w:t>
      </w:r>
      <w:r>
        <w:rPr>
          <w:rFonts w:ascii="微软雅黑" w:eastAsia="微软雅黑" w:hAnsi="微软雅黑" w:cs="微软雅黑" w:hint="eastAsia"/>
          <w:color w:val="000000" w:themeColor="text1"/>
          <w:kern w:val="0"/>
          <w:sz w:val="24"/>
          <w:szCs w:val="24"/>
        </w:rPr>
        <w:t>分</w:t>
      </w:r>
      <w:r>
        <w:rPr>
          <w:rFonts w:ascii="微软雅黑" w:eastAsia="微软雅黑" w:hAnsi="微软雅黑" w:cs="微软雅黑" w:hint="eastAsia"/>
          <w:color w:val="000000" w:themeColor="text1"/>
          <w:sz w:val="24"/>
          <w:szCs w:val="24"/>
        </w:rPr>
        <w:t>。</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（十）磋商小组各成员独立对每个有效响应（通过资格性检查、符合性检查的供应商）的文件进行评价、打分，然后汇总每个供应商每项评分因素的得分，并根据综合评分情况按照评审得分由高到低顺序推荐</w:t>
      </w:r>
      <w:r>
        <w:rPr>
          <w:rFonts w:ascii="微软雅黑" w:eastAsia="微软雅黑" w:hAnsi="微软雅黑" w:cs="微软雅黑" w:hint="eastAsia"/>
          <w:color w:val="000000" w:themeColor="text1"/>
          <w:sz w:val="24"/>
          <w:szCs w:val="24"/>
        </w:rPr>
        <w:t>3</w:t>
      </w:r>
      <w:r>
        <w:rPr>
          <w:rFonts w:ascii="微软雅黑" w:eastAsia="微软雅黑" w:hAnsi="微软雅黑" w:cs="微软雅黑" w:hint="eastAsia"/>
          <w:color w:val="000000" w:themeColor="text1"/>
          <w:sz w:val="24"/>
          <w:szCs w:val="24"/>
        </w:rPr>
        <w:t>名以上成交候选供应商，并编写评审报告。若供应商的评审得分相同的，按照最后报价由低到高的顺序排列推荐。评审得分且最后报价相同的，按照技术指标优劣顺序排列推荐。以上都相</w:t>
      </w:r>
      <w:r>
        <w:rPr>
          <w:rFonts w:ascii="微软雅黑" w:eastAsia="微软雅黑" w:hAnsi="微软雅黑" w:cs="微软雅黑" w:hint="eastAsia"/>
          <w:color w:val="000000" w:themeColor="text1"/>
          <w:sz w:val="24"/>
          <w:szCs w:val="24"/>
        </w:rPr>
        <w:t>同的，按商务条款的优劣顺序排列推荐。若供应商的服务部分为</w:t>
      </w:r>
      <w:r>
        <w:rPr>
          <w:rFonts w:ascii="微软雅黑" w:eastAsia="微软雅黑" w:hAnsi="微软雅黑" w:cs="微软雅黑" w:hint="eastAsia"/>
          <w:color w:val="000000" w:themeColor="text1"/>
          <w:sz w:val="24"/>
          <w:szCs w:val="24"/>
        </w:rPr>
        <w:t>0</w:t>
      </w:r>
      <w:r>
        <w:rPr>
          <w:rFonts w:ascii="微软雅黑" w:eastAsia="微软雅黑" w:hAnsi="微软雅黑" w:cs="微软雅黑" w:hint="eastAsia"/>
          <w:color w:val="000000" w:themeColor="text1"/>
          <w:sz w:val="24"/>
          <w:szCs w:val="24"/>
        </w:rPr>
        <w:t>分，将失去成为成交候选人的资格。</w:t>
      </w:r>
    </w:p>
    <w:p w:rsidR="00893BC2" w:rsidRDefault="00C97362">
      <w:pPr>
        <w:pStyle w:val="3"/>
        <w:spacing w:before="0" w:after="0" w:line="440" w:lineRule="exact"/>
        <w:rPr>
          <w:rFonts w:ascii="微软雅黑" w:eastAsia="微软雅黑" w:hAnsi="微软雅黑" w:cs="微软雅黑"/>
          <w:sz w:val="24"/>
          <w:szCs w:val="24"/>
        </w:rPr>
      </w:pPr>
      <w:bookmarkStart w:id="61" w:name="_Toc2009"/>
      <w:r>
        <w:rPr>
          <w:rFonts w:ascii="微软雅黑" w:eastAsia="微软雅黑" w:hAnsi="微软雅黑" w:cs="微软雅黑" w:hint="eastAsia"/>
          <w:color w:val="000000" w:themeColor="text1"/>
          <w:sz w:val="24"/>
          <w:szCs w:val="24"/>
        </w:rPr>
        <w:t>二</w:t>
      </w:r>
      <w:r>
        <w:rPr>
          <w:rFonts w:ascii="微软雅黑" w:eastAsia="微软雅黑" w:hAnsi="微软雅黑" w:cs="微软雅黑" w:hint="eastAsia"/>
          <w:sz w:val="24"/>
          <w:szCs w:val="24"/>
        </w:rPr>
        <w:t>、评审标准</w:t>
      </w:r>
      <w:bookmarkEnd w:id="58"/>
      <w:bookmarkEnd w:id="61"/>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709"/>
        <w:gridCol w:w="4819"/>
        <w:gridCol w:w="142"/>
        <w:gridCol w:w="2115"/>
      </w:tblGrid>
      <w:tr w:rsidR="00893BC2">
        <w:tc>
          <w:tcPr>
            <w:tcW w:w="675" w:type="dxa"/>
            <w:vAlign w:val="center"/>
          </w:tcPr>
          <w:p w:rsidR="00893BC2" w:rsidRDefault="00C97362">
            <w:pPr>
              <w:spacing w:line="240" w:lineRule="atLeast"/>
              <w:ind w:firstLine="28"/>
              <w:jc w:val="center"/>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序号</w:t>
            </w:r>
          </w:p>
        </w:tc>
        <w:tc>
          <w:tcPr>
            <w:tcW w:w="1276" w:type="dxa"/>
            <w:vAlign w:val="center"/>
          </w:tcPr>
          <w:p w:rsidR="00893BC2" w:rsidRDefault="00C97362">
            <w:pPr>
              <w:spacing w:line="240" w:lineRule="atLeast"/>
              <w:ind w:firstLine="28"/>
              <w:jc w:val="center"/>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评分因素及权值</w:t>
            </w:r>
          </w:p>
        </w:tc>
        <w:tc>
          <w:tcPr>
            <w:tcW w:w="709" w:type="dxa"/>
            <w:vAlign w:val="center"/>
          </w:tcPr>
          <w:p w:rsidR="00893BC2" w:rsidRDefault="00C97362">
            <w:pPr>
              <w:spacing w:line="240" w:lineRule="atLeast"/>
              <w:ind w:firstLine="28"/>
              <w:jc w:val="center"/>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分值</w:t>
            </w:r>
          </w:p>
        </w:tc>
        <w:tc>
          <w:tcPr>
            <w:tcW w:w="4961" w:type="dxa"/>
            <w:gridSpan w:val="2"/>
            <w:vAlign w:val="center"/>
          </w:tcPr>
          <w:p w:rsidR="00893BC2" w:rsidRDefault="00C97362">
            <w:pPr>
              <w:spacing w:line="240" w:lineRule="atLeast"/>
              <w:ind w:firstLine="28"/>
              <w:jc w:val="center"/>
              <w:rPr>
                <w:rFonts w:ascii="微软雅黑" w:eastAsia="微软雅黑" w:hAnsi="微软雅黑" w:cs="微软雅黑"/>
                <w:b/>
                <w:color w:val="000000"/>
                <w:sz w:val="21"/>
                <w:szCs w:val="21"/>
              </w:rPr>
            </w:pPr>
            <w:r>
              <w:rPr>
                <w:rFonts w:ascii="微软雅黑" w:eastAsia="微软雅黑" w:hAnsi="微软雅黑" w:cs="微软雅黑" w:hint="eastAsia"/>
                <w:b/>
                <w:color w:val="000000"/>
                <w:sz w:val="21"/>
                <w:szCs w:val="21"/>
              </w:rPr>
              <w:t>评分标准</w:t>
            </w:r>
          </w:p>
        </w:tc>
        <w:tc>
          <w:tcPr>
            <w:tcW w:w="2115" w:type="dxa"/>
            <w:vAlign w:val="center"/>
          </w:tcPr>
          <w:p w:rsidR="00893BC2" w:rsidRDefault="00C97362">
            <w:pPr>
              <w:pStyle w:val="afffff4"/>
              <w:spacing w:before="0" w:after="0" w:line="240" w:lineRule="atLeast"/>
              <w:ind w:left="1540" w:hanging="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说明</w:t>
            </w:r>
          </w:p>
        </w:tc>
      </w:tr>
      <w:tr w:rsidR="00893BC2">
        <w:tc>
          <w:tcPr>
            <w:tcW w:w="675" w:type="dxa"/>
            <w:vAlign w:val="center"/>
          </w:tcPr>
          <w:p w:rsidR="00893BC2" w:rsidRDefault="00C97362">
            <w:pPr>
              <w:spacing w:line="240" w:lineRule="atLeast"/>
              <w:ind w:firstLine="28"/>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w:t>
            </w:r>
          </w:p>
        </w:tc>
        <w:tc>
          <w:tcPr>
            <w:tcW w:w="1276" w:type="dxa"/>
            <w:vAlign w:val="center"/>
          </w:tcPr>
          <w:p w:rsidR="00893BC2" w:rsidRDefault="00C97362">
            <w:pPr>
              <w:spacing w:line="240" w:lineRule="atLeast"/>
              <w:ind w:firstLine="28"/>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磋商报价</w:t>
            </w:r>
          </w:p>
          <w:p w:rsidR="00893BC2" w:rsidRDefault="00C97362">
            <w:pPr>
              <w:spacing w:line="240" w:lineRule="atLeast"/>
              <w:ind w:firstLine="28"/>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10%</w:t>
            </w:r>
            <w:r>
              <w:rPr>
                <w:rFonts w:ascii="微软雅黑" w:eastAsia="微软雅黑" w:hAnsi="微软雅黑" w:cs="微软雅黑" w:hint="eastAsia"/>
                <w:color w:val="000000"/>
                <w:sz w:val="21"/>
                <w:szCs w:val="21"/>
              </w:rPr>
              <w:t>）</w:t>
            </w:r>
          </w:p>
        </w:tc>
        <w:tc>
          <w:tcPr>
            <w:tcW w:w="709" w:type="dxa"/>
            <w:vAlign w:val="center"/>
          </w:tcPr>
          <w:p w:rsidR="00893BC2" w:rsidRDefault="00C97362">
            <w:pPr>
              <w:spacing w:line="240" w:lineRule="atLeast"/>
              <w:ind w:firstLine="28"/>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10</w:t>
            </w:r>
          </w:p>
        </w:tc>
        <w:tc>
          <w:tcPr>
            <w:tcW w:w="4961" w:type="dxa"/>
            <w:gridSpan w:val="2"/>
            <w:vAlign w:val="center"/>
          </w:tcPr>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满足资格性、符合性要求且最后报价最低的供应商的价格为磋商基准价，其价格分为满分。其他供应商的价格分统一按照下列公式计算：磋商报价得分</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（磋商基准价</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最后磋商报价）×价格权值×</w:t>
            </w:r>
            <w:r>
              <w:rPr>
                <w:rFonts w:ascii="微软雅黑" w:eastAsia="微软雅黑" w:hAnsi="微软雅黑" w:cs="微软雅黑" w:hint="eastAsia"/>
                <w:color w:val="000000"/>
                <w:sz w:val="21"/>
                <w:szCs w:val="21"/>
              </w:rPr>
              <w:t>100</w:t>
            </w:r>
          </w:p>
        </w:tc>
        <w:tc>
          <w:tcPr>
            <w:tcW w:w="2115" w:type="dxa"/>
            <w:vAlign w:val="center"/>
          </w:tcPr>
          <w:p w:rsidR="00893BC2" w:rsidRDefault="00C97362">
            <w:pPr>
              <w:spacing w:line="240" w:lineRule="atLeast"/>
              <w:ind w:left="-38"/>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对小型和微型企业产品的价格给予</w:t>
            </w:r>
            <w:r>
              <w:rPr>
                <w:rFonts w:ascii="微软雅黑" w:eastAsia="微软雅黑" w:hAnsi="微软雅黑" w:cs="微软雅黑" w:hint="eastAsia"/>
                <w:color w:val="000000"/>
                <w:sz w:val="21"/>
                <w:szCs w:val="21"/>
              </w:rPr>
              <w:t>6%</w:t>
            </w:r>
            <w:r>
              <w:rPr>
                <w:rFonts w:ascii="微软雅黑" w:eastAsia="微软雅黑" w:hAnsi="微软雅黑" w:cs="微软雅黑" w:hint="eastAsia"/>
                <w:color w:val="000000"/>
                <w:sz w:val="21"/>
                <w:szCs w:val="21"/>
              </w:rPr>
              <w:t>的扣除，用扣除后的价格参与评审（注</w:t>
            </w:r>
            <w:r>
              <w:rPr>
                <w:rFonts w:ascii="微软雅黑" w:eastAsia="微软雅黑" w:hAnsi="微软雅黑" w:cs="微软雅黑" w:hint="eastAsia"/>
                <w:color w:val="000000"/>
                <w:sz w:val="21"/>
                <w:szCs w:val="21"/>
              </w:rPr>
              <w:fldChar w:fldCharType="begin"/>
            </w:r>
            <w:r>
              <w:rPr>
                <w:rFonts w:ascii="微软雅黑" w:eastAsia="微软雅黑" w:hAnsi="微软雅黑" w:cs="微软雅黑" w:hint="eastAsia"/>
                <w:color w:val="000000"/>
                <w:sz w:val="21"/>
                <w:szCs w:val="21"/>
              </w:rPr>
              <w:instrText xml:space="preserve"> eq \o\ac(</w:instrText>
            </w:r>
            <w:r>
              <w:rPr>
                <w:rFonts w:ascii="微软雅黑" w:eastAsia="微软雅黑" w:hAnsi="微软雅黑" w:cs="微软雅黑" w:hint="eastAsia"/>
                <w:color w:val="000000"/>
                <w:sz w:val="21"/>
                <w:szCs w:val="21"/>
              </w:rPr>
              <w:instrText>○</w:instrText>
            </w:r>
            <w:r>
              <w:rPr>
                <w:rFonts w:ascii="微软雅黑" w:eastAsia="微软雅黑" w:hAnsi="微软雅黑" w:cs="微软雅黑" w:hint="eastAsia"/>
                <w:color w:val="000000"/>
                <w:sz w:val="21"/>
                <w:szCs w:val="21"/>
              </w:rPr>
              <w:instrText>,</w:instrText>
            </w:r>
            <w:r>
              <w:rPr>
                <w:rFonts w:ascii="微软雅黑" w:eastAsia="微软雅黑" w:hAnsi="微软雅黑" w:cs="微软雅黑" w:hint="eastAsia"/>
                <w:color w:val="000000"/>
                <w:position w:val="2"/>
                <w:sz w:val="14"/>
                <w:szCs w:val="21"/>
              </w:rPr>
              <w:instrText>3</w:instrText>
            </w:r>
            <w:r>
              <w:rPr>
                <w:rFonts w:ascii="微软雅黑" w:eastAsia="微软雅黑" w:hAnsi="微软雅黑" w:cs="微软雅黑" w:hint="eastAsia"/>
                <w:color w:val="000000"/>
                <w:sz w:val="21"/>
                <w:szCs w:val="21"/>
              </w:rPr>
              <w:instrText>)</w:instrText>
            </w:r>
            <w:r>
              <w:rPr>
                <w:rFonts w:ascii="微软雅黑" w:eastAsia="微软雅黑" w:hAnsi="微软雅黑" w:cs="微软雅黑" w:hint="eastAsia"/>
                <w:color w:val="000000"/>
                <w:sz w:val="21"/>
                <w:szCs w:val="21"/>
              </w:rPr>
              <w:fldChar w:fldCharType="end"/>
            </w:r>
            <w:r>
              <w:rPr>
                <w:rFonts w:ascii="微软雅黑" w:eastAsia="微软雅黑" w:hAnsi="微软雅黑" w:cs="微软雅黑" w:hint="eastAsia"/>
                <w:color w:val="000000"/>
                <w:sz w:val="21"/>
                <w:szCs w:val="21"/>
              </w:rPr>
              <w:t>）。</w:t>
            </w:r>
          </w:p>
        </w:tc>
      </w:tr>
      <w:tr w:rsidR="00893BC2">
        <w:tc>
          <w:tcPr>
            <w:tcW w:w="675" w:type="dxa"/>
            <w:vMerge w:val="restart"/>
            <w:vAlign w:val="center"/>
          </w:tcPr>
          <w:p w:rsidR="00893BC2" w:rsidRDefault="00C97362">
            <w:pPr>
              <w:spacing w:line="240" w:lineRule="atLeast"/>
              <w:ind w:firstLine="28"/>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w:t>
            </w:r>
          </w:p>
        </w:tc>
        <w:tc>
          <w:tcPr>
            <w:tcW w:w="1276" w:type="dxa"/>
            <w:vMerge w:val="restart"/>
            <w:vAlign w:val="center"/>
          </w:tcPr>
          <w:p w:rsidR="00893BC2" w:rsidRDefault="00C97362">
            <w:pPr>
              <w:spacing w:line="240" w:lineRule="atLeast"/>
              <w:ind w:firstLine="28"/>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服务部分</w:t>
            </w:r>
          </w:p>
          <w:p w:rsidR="00893BC2" w:rsidRDefault="00C97362">
            <w:pPr>
              <w:spacing w:line="240" w:lineRule="atLeast"/>
              <w:ind w:firstLine="28"/>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60%</w:t>
            </w:r>
            <w:r>
              <w:rPr>
                <w:rFonts w:ascii="微软雅黑" w:eastAsia="微软雅黑" w:hAnsi="微软雅黑" w:cs="微软雅黑" w:hint="eastAsia"/>
                <w:color w:val="000000"/>
                <w:sz w:val="21"/>
                <w:szCs w:val="21"/>
              </w:rPr>
              <w:t>）</w:t>
            </w:r>
          </w:p>
        </w:tc>
        <w:tc>
          <w:tcPr>
            <w:tcW w:w="709" w:type="dxa"/>
            <w:vAlign w:val="center"/>
          </w:tcPr>
          <w:p w:rsidR="00893BC2" w:rsidRDefault="00C97362">
            <w:pPr>
              <w:spacing w:line="240" w:lineRule="atLeast"/>
              <w:ind w:firstLine="28"/>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20</w:t>
            </w:r>
          </w:p>
        </w:tc>
        <w:tc>
          <w:tcPr>
            <w:tcW w:w="4961" w:type="dxa"/>
            <w:gridSpan w:val="2"/>
            <w:vAlign w:val="center"/>
          </w:tcPr>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w:t>
            </w:r>
            <w:r>
              <w:rPr>
                <w:rFonts w:ascii="微软雅黑" w:eastAsia="微软雅黑" w:hAnsi="微软雅黑" w:cs="微软雅黑" w:hint="eastAsia"/>
                <w:color w:val="000000"/>
                <w:sz w:val="21"/>
                <w:szCs w:val="21"/>
              </w:rPr>
              <w:t>有效供应商的起评分为</w:t>
            </w:r>
            <w:r>
              <w:rPr>
                <w:rFonts w:ascii="微软雅黑" w:eastAsia="微软雅黑" w:hAnsi="微软雅黑" w:cs="微软雅黑" w:hint="eastAsia"/>
                <w:color w:val="000000"/>
                <w:sz w:val="21"/>
                <w:szCs w:val="21"/>
              </w:rPr>
              <w:t>20</w:t>
            </w:r>
            <w:r>
              <w:rPr>
                <w:rFonts w:ascii="微软雅黑" w:eastAsia="微软雅黑" w:hAnsi="微软雅黑" w:cs="微软雅黑" w:hint="eastAsia"/>
                <w:color w:val="000000"/>
                <w:sz w:val="21"/>
                <w:szCs w:val="21"/>
              </w:rPr>
              <w:t>分。</w:t>
            </w:r>
          </w:p>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w:t>
            </w:r>
            <w:r>
              <w:rPr>
                <w:rFonts w:ascii="微软雅黑" w:eastAsia="微软雅黑" w:hAnsi="微软雅黑" w:cs="微软雅黑" w:hint="eastAsia"/>
                <w:color w:val="000000"/>
                <w:sz w:val="21"/>
                <w:szCs w:val="21"/>
              </w:rPr>
              <w:t>供应商的服务应答不满足磋商文件服务需求的，每负偏离一条从起评分中扣除</w:t>
            </w:r>
            <w:r>
              <w:rPr>
                <w:rFonts w:ascii="微软雅黑" w:eastAsia="微软雅黑" w:hAnsi="微软雅黑" w:cs="微软雅黑" w:hint="eastAsia"/>
                <w:color w:val="000000"/>
                <w:sz w:val="21"/>
                <w:szCs w:val="21"/>
              </w:rPr>
              <w:t>4</w:t>
            </w:r>
            <w:r>
              <w:rPr>
                <w:rFonts w:ascii="微软雅黑" w:eastAsia="微软雅黑" w:hAnsi="微软雅黑" w:cs="微软雅黑" w:hint="eastAsia"/>
                <w:color w:val="000000"/>
                <w:sz w:val="21"/>
                <w:szCs w:val="21"/>
              </w:rPr>
              <w:t>分，负偏离</w:t>
            </w:r>
            <w:r>
              <w:rPr>
                <w:rFonts w:ascii="微软雅黑" w:eastAsia="微软雅黑" w:hAnsi="微软雅黑" w:cs="微软雅黑" w:hint="eastAsia"/>
                <w:color w:val="000000"/>
                <w:sz w:val="21"/>
                <w:szCs w:val="21"/>
              </w:rPr>
              <w:t>5</w:t>
            </w:r>
            <w:r>
              <w:rPr>
                <w:rFonts w:ascii="微软雅黑" w:eastAsia="微软雅黑" w:hAnsi="微软雅黑" w:cs="微软雅黑" w:hint="eastAsia"/>
                <w:color w:val="000000"/>
                <w:sz w:val="21"/>
                <w:szCs w:val="21"/>
              </w:rPr>
              <w:t>条及以上的，本项得</w:t>
            </w:r>
            <w:r>
              <w:rPr>
                <w:rFonts w:ascii="微软雅黑" w:eastAsia="微软雅黑" w:hAnsi="微软雅黑" w:cs="微软雅黑" w:hint="eastAsia"/>
                <w:color w:val="000000"/>
                <w:sz w:val="21"/>
                <w:szCs w:val="21"/>
              </w:rPr>
              <w:t>0</w:t>
            </w:r>
            <w:r>
              <w:rPr>
                <w:rFonts w:ascii="微软雅黑" w:eastAsia="微软雅黑" w:hAnsi="微软雅黑" w:cs="微软雅黑" w:hint="eastAsia"/>
                <w:color w:val="000000"/>
                <w:sz w:val="21"/>
                <w:szCs w:val="21"/>
              </w:rPr>
              <w:t>分。</w:t>
            </w:r>
          </w:p>
        </w:tc>
        <w:tc>
          <w:tcPr>
            <w:tcW w:w="2115" w:type="dxa"/>
            <w:vAlign w:val="center"/>
          </w:tcPr>
          <w:p w:rsidR="00893BC2" w:rsidRDefault="00893BC2">
            <w:pPr>
              <w:spacing w:line="240" w:lineRule="atLeast"/>
              <w:rPr>
                <w:rFonts w:ascii="微软雅黑" w:eastAsia="微软雅黑" w:hAnsi="微软雅黑" w:cs="微软雅黑"/>
                <w:color w:val="000000"/>
                <w:sz w:val="21"/>
                <w:szCs w:val="21"/>
              </w:rPr>
            </w:pPr>
          </w:p>
        </w:tc>
      </w:tr>
      <w:tr w:rsidR="00893BC2">
        <w:trPr>
          <w:trHeight w:val="530"/>
        </w:trPr>
        <w:tc>
          <w:tcPr>
            <w:tcW w:w="675" w:type="dxa"/>
            <w:vMerge/>
            <w:vAlign w:val="center"/>
          </w:tcPr>
          <w:p w:rsidR="00893BC2" w:rsidRDefault="00893BC2">
            <w:pPr>
              <w:spacing w:line="240" w:lineRule="atLeast"/>
              <w:ind w:firstLine="28"/>
              <w:jc w:val="center"/>
              <w:rPr>
                <w:rFonts w:ascii="微软雅黑" w:eastAsia="微软雅黑" w:hAnsi="微软雅黑" w:cs="微软雅黑"/>
                <w:color w:val="000000"/>
                <w:sz w:val="21"/>
                <w:szCs w:val="21"/>
              </w:rPr>
            </w:pPr>
          </w:p>
        </w:tc>
        <w:tc>
          <w:tcPr>
            <w:tcW w:w="1276" w:type="dxa"/>
            <w:vMerge/>
            <w:vAlign w:val="center"/>
          </w:tcPr>
          <w:p w:rsidR="00893BC2" w:rsidRDefault="00893BC2">
            <w:pPr>
              <w:spacing w:line="240" w:lineRule="atLeast"/>
              <w:ind w:firstLine="28"/>
              <w:jc w:val="center"/>
              <w:rPr>
                <w:rFonts w:ascii="微软雅黑" w:eastAsia="微软雅黑" w:hAnsi="微软雅黑" w:cs="微软雅黑"/>
                <w:color w:val="000000"/>
                <w:sz w:val="21"/>
                <w:szCs w:val="21"/>
              </w:rPr>
            </w:pPr>
          </w:p>
        </w:tc>
        <w:tc>
          <w:tcPr>
            <w:tcW w:w="709" w:type="dxa"/>
            <w:vAlign w:val="center"/>
          </w:tcPr>
          <w:p w:rsidR="00893BC2" w:rsidRDefault="00C97362">
            <w:pPr>
              <w:spacing w:line="240" w:lineRule="atLeast"/>
              <w:ind w:firstLine="28"/>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40</w:t>
            </w:r>
          </w:p>
        </w:tc>
        <w:tc>
          <w:tcPr>
            <w:tcW w:w="4961" w:type="dxa"/>
            <w:gridSpan w:val="2"/>
            <w:vAlign w:val="center"/>
          </w:tcPr>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w:t>
            </w:r>
            <w:r>
              <w:rPr>
                <w:rFonts w:ascii="微软雅黑" w:eastAsia="微软雅黑" w:hAnsi="微软雅黑" w:cs="微软雅黑" w:hint="eastAsia"/>
                <w:color w:val="000000"/>
                <w:sz w:val="21"/>
                <w:szCs w:val="21"/>
              </w:rPr>
              <w:t>．一体化办公平台运维升级需求分析（</w:t>
            </w:r>
            <w:r>
              <w:rPr>
                <w:rFonts w:ascii="微软雅黑" w:eastAsia="微软雅黑" w:hAnsi="微软雅黑" w:cs="微软雅黑" w:hint="eastAsia"/>
                <w:color w:val="000000"/>
                <w:sz w:val="21"/>
                <w:szCs w:val="21"/>
              </w:rPr>
              <w:t>15</w:t>
            </w:r>
            <w:r>
              <w:rPr>
                <w:rFonts w:ascii="微软雅黑" w:eastAsia="微软雅黑" w:hAnsi="微软雅黑" w:cs="微软雅黑" w:hint="eastAsia"/>
                <w:color w:val="000000"/>
                <w:sz w:val="21"/>
                <w:szCs w:val="21"/>
              </w:rPr>
              <w:t>分）</w:t>
            </w:r>
          </w:p>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1.1</w:t>
            </w:r>
            <w:r>
              <w:rPr>
                <w:rFonts w:ascii="微软雅黑" w:eastAsia="微软雅黑" w:hAnsi="微软雅黑" w:cs="微软雅黑" w:hint="eastAsia"/>
                <w:color w:val="000000"/>
                <w:sz w:val="21"/>
                <w:szCs w:val="21"/>
              </w:rPr>
              <w:t>对一体化办公平台应用规模分析合理，优得</w:t>
            </w:r>
            <w:r>
              <w:rPr>
                <w:rFonts w:ascii="微软雅黑" w:eastAsia="微软雅黑" w:hAnsi="微软雅黑" w:cs="微软雅黑" w:hint="eastAsia"/>
                <w:color w:val="000000"/>
                <w:sz w:val="21"/>
                <w:szCs w:val="21"/>
              </w:rPr>
              <w:t>5</w:t>
            </w:r>
            <w:r>
              <w:rPr>
                <w:rFonts w:ascii="微软雅黑" w:eastAsia="微软雅黑" w:hAnsi="微软雅黑" w:cs="微软雅黑" w:hint="eastAsia"/>
                <w:color w:val="000000"/>
                <w:sz w:val="21"/>
                <w:szCs w:val="21"/>
              </w:rPr>
              <w:t>分；良得</w:t>
            </w:r>
            <w:r>
              <w:rPr>
                <w:rFonts w:ascii="微软雅黑" w:eastAsia="微软雅黑" w:hAnsi="微软雅黑" w:cs="微软雅黑" w:hint="eastAsia"/>
                <w:color w:val="000000"/>
                <w:sz w:val="21"/>
                <w:szCs w:val="21"/>
              </w:rPr>
              <w:t>3</w:t>
            </w:r>
            <w:r>
              <w:rPr>
                <w:rFonts w:ascii="微软雅黑" w:eastAsia="微软雅黑" w:hAnsi="微软雅黑" w:cs="微软雅黑" w:hint="eastAsia"/>
                <w:color w:val="000000"/>
                <w:sz w:val="21"/>
                <w:szCs w:val="21"/>
              </w:rPr>
              <w:t>分；一般得</w:t>
            </w:r>
            <w:r>
              <w:rPr>
                <w:rFonts w:ascii="微软雅黑" w:eastAsia="微软雅黑" w:hAnsi="微软雅黑" w:cs="微软雅黑" w:hint="eastAsia"/>
                <w:color w:val="000000"/>
                <w:sz w:val="21"/>
                <w:szCs w:val="21"/>
              </w:rPr>
              <w:t>1</w:t>
            </w:r>
            <w:r>
              <w:rPr>
                <w:rFonts w:ascii="微软雅黑" w:eastAsia="微软雅黑" w:hAnsi="微软雅黑" w:cs="微软雅黑" w:hint="eastAsia"/>
                <w:color w:val="000000"/>
                <w:sz w:val="21"/>
                <w:szCs w:val="21"/>
              </w:rPr>
              <w:t>分；差或未提供的得</w:t>
            </w:r>
            <w:r>
              <w:rPr>
                <w:rFonts w:ascii="微软雅黑" w:eastAsia="微软雅黑" w:hAnsi="微软雅黑" w:cs="微软雅黑" w:hint="eastAsia"/>
                <w:color w:val="000000"/>
                <w:sz w:val="21"/>
                <w:szCs w:val="21"/>
              </w:rPr>
              <w:t>0</w:t>
            </w:r>
            <w:r>
              <w:rPr>
                <w:rFonts w:ascii="微软雅黑" w:eastAsia="微软雅黑" w:hAnsi="微软雅黑" w:cs="微软雅黑" w:hint="eastAsia"/>
                <w:color w:val="000000"/>
                <w:sz w:val="21"/>
                <w:szCs w:val="21"/>
              </w:rPr>
              <w:t>分。</w:t>
            </w:r>
          </w:p>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1.2</w:t>
            </w:r>
            <w:r>
              <w:rPr>
                <w:rFonts w:ascii="微软雅黑" w:eastAsia="微软雅黑" w:hAnsi="微软雅黑" w:cs="微软雅黑" w:hint="eastAsia"/>
                <w:color w:val="000000"/>
                <w:sz w:val="21"/>
                <w:szCs w:val="21"/>
              </w:rPr>
              <w:t>对一体化办公平台功能模块分析全面合理，优得</w:t>
            </w:r>
            <w:r>
              <w:rPr>
                <w:rFonts w:ascii="微软雅黑" w:eastAsia="微软雅黑" w:hAnsi="微软雅黑" w:cs="微软雅黑" w:hint="eastAsia"/>
                <w:color w:val="000000"/>
                <w:sz w:val="21"/>
                <w:szCs w:val="21"/>
              </w:rPr>
              <w:t>5</w:t>
            </w:r>
            <w:r>
              <w:rPr>
                <w:rFonts w:ascii="微软雅黑" w:eastAsia="微软雅黑" w:hAnsi="微软雅黑" w:cs="微软雅黑" w:hint="eastAsia"/>
                <w:color w:val="000000"/>
                <w:sz w:val="21"/>
                <w:szCs w:val="21"/>
              </w:rPr>
              <w:t>分；良得</w:t>
            </w:r>
            <w:r>
              <w:rPr>
                <w:rFonts w:ascii="微软雅黑" w:eastAsia="微软雅黑" w:hAnsi="微软雅黑" w:cs="微软雅黑" w:hint="eastAsia"/>
                <w:color w:val="000000"/>
                <w:sz w:val="21"/>
                <w:szCs w:val="21"/>
              </w:rPr>
              <w:t>3</w:t>
            </w:r>
            <w:r>
              <w:rPr>
                <w:rFonts w:ascii="微软雅黑" w:eastAsia="微软雅黑" w:hAnsi="微软雅黑" w:cs="微软雅黑" w:hint="eastAsia"/>
                <w:color w:val="000000"/>
                <w:sz w:val="21"/>
                <w:szCs w:val="21"/>
              </w:rPr>
              <w:t>分；一般得</w:t>
            </w:r>
            <w:r>
              <w:rPr>
                <w:rFonts w:ascii="微软雅黑" w:eastAsia="微软雅黑" w:hAnsi="微软雅黑" w:cs="微软雅黑" w:hint="eastAsia"/>
                <w:color w:val="000000"/>
                <w:sz w:val="21"/>
                <w:szCs w:val="21"/>
              </w:rPr>
              <w:t>1</w:t>
            </w:r>
            <w:r>
              <w:rPr>
                <w:rFonts w:ascii="微软雅黑" w:eastAsia="微软雅黑" w:hAnsi="微软雅黑" w:cs="微软雅黑" w:hint="eastAsia"/>
                <w:color w:val="000000"/>
                <w:sz w:val="21"/>
                <w:szCs w:val="21"/>
              </w:rPr>
              <w:t>分；差或未提供的得</w:t>
            </w:r>
            <w:r>
              <w:rPr>
                <w:rFonts w:ascii="微软雅黑" w:eastAsia="微软雅黑" w:hAnsi="微软雅黑" w:cs="微软雅黑" w:hint="eastAsia"/>
                <w:color w:val="000000"/>
                <w:sz w:val="21"/>
                <w:szCs w:val="21"/>
              </w:rPr>
              <w:t>0</w:t>
            </w:r>
            <w:r>
              <w:rPr>
                <w:rFonts w:ascii="微软雅黑" w:eastAsia="微软雅黑" w:hAnsi="微软雅黑" w:cs="微软雅黑" w:hint="eastAsia"/>
                <w:color w:val="000000"/>
                <w:sz w:val="21"/>
                <w:szCs w:val="21"/>
              </w:rPr>
              <w:lastRenderedPageBreak/>
              <w:t>分。</w:t>
            </w:r>
          </w:p>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1.3</w:t>
            </w:r>
            <w:r>
              <w:rPr>
                <w:rFonts w:ascii="微软雅黑" w:eastAsia="微软雅黑" w:hAnsi="微软雅黑" w:cs="微软雅黑" w:hint="eastAsia"/>
                <w:color w:val="000000"/>
                <w:sz w:val="21"/>
                <w:szCs w:val="21"/>
              </w:rPr>
              <w:t>对一体化办公平台采用的技术架构分析准确合理，优得</w:t>
            </w:r>
            <w:r>
              <w:rPr>
                <w:rFonts w:ascii="微软雅黑" w:eastAsia="微软雅黑" w:hAnsi="微软雅黑" w:cs="微软雅黑" w:hint="eastAsia"/>
                <w:color w:val="000000"/>
                <w:sz w:val="21"/>
                <w:szCs w:val="21"/>
              </w:rPr>
              <w:t>5</w:t>
            </w:r>
            <w:r>
              <w:rPr>
                <w:rFonts w:ascii="微软雅黑" w:eastAsia="微软雅黑" w:hAnsi="微软雅黑" w:cs="微软雅黑" w:hint="eastAsia"/>
                <w:color w:val="000000"/>
                <w:sz w:val="21"/>
                <w:szCs w:val="21"/>
              </w:rPr>
              <w:t>分；良得</w:t>
            </w:r>
            <w:r>
              <w:rPr>
                <w:rFonts w:ascii="微软雅黑" w:eastAsia="微软雅黑" w:hAnsi="微软雅黑" w:cs="微软雅黑" w:hint="eastAsia"/>
                <w:color w:val="000000"/>
                <w:sz w:val="21"/>
                <w:szCs w:val="21"/>
              </w:rPr>
              <w:t>3</w:t>
            </w:r>
            <w:r>
              <w:rPr>
                <w:rFonts w:ascii="微软雅黑" w:eastAsia="微软雅黑" w:hAnsi="微软雅黑" w:cs="微软雅黑" w:hint="eastAsia"/>
                <w:color w:val="000000"/>
                <w:sz w:val="21"/>
                <w:szCs w:val="21"/>
              </w:rPr>
              <w:t>分；一般得</w:t>
            </w:r>
            <w:r>
              <w:rPr>
                <w:rFonts w:ascii="微软雅黑" w:eastAsia="微软雅黑" w:hAnsi="微软雅黑" w:cs="微软雅黑" w:hint="eastAsia"/>
                <w:color w:val="000000"/>
                <w:sz w:val="21"/>
                <w:szCs w:val="21"/>
              </w:rPr>
              <w:t>1</w:t>
            </w:r>
            <w:r>
              <w:rPr>
                <w:rFonts w:ascii="微软雅黑" w:eastAsia="微软雅黑" w:hAnsi="微软雅黑" w:cs="微软雅黑" w:hint="eastAsia"/>
                <w:color w:val="000000"/>
                <w:sz w:val="21"/>
                <w:szCs w:val="21"/>
              </w:rPr>
              <w:t>分；差或未提供的得</w:t>
            </w:r>
            <w:r>
              <w:rPr>
                <w:rFonts w:ascii="微软雅黑" w:eastAsia="微软雅黑" w:hAnsi="微软雅黑" w:cs="微软雅黑" w:hint="eastAsia"/>
                <w:color w:val="000000"/>
                <w:sz w:val="21"/>
                <w:szCs w:val="21"/>
              </w:rPr>
              <w:t>0</w:t>
            </w:r>
            <w:r>
              <w:rPr>
                <w:rFonts w:ascii="微软雅黑" w:eastAsia="微软雅黑" w:hAnsi="微软雅黑" w:cs="微软雅黑" w:hint="eastAsia"/>
                <w:color w:val="000000"/>
                <w:sz w:val="21"/>
                <w:szCs w:val="21"/>
              </w:rPr>
              <w:t>分。</w:t>
            </w:r>
          </w:p>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w:t>
            </w:r>
            <w:r>
              <w:rPr>
                <w:rFonts w:ascii="微软雅黑" w:eastAsia="微软雅黑" w:hAnsi="微软雅黑" w:cs="微软雅黑" w:hint="eastAsia"/>
                <w:color w:val="000000"/>
                <w:sz w:val="21"/>
                <w:szCs w:val="21"/>
              </w:rPr>
              <w:t>．一体化办公平台运维升级任务分析（</w:t>
            </w:r>
            <w:r>
              <w:rPr>
                <w:rFonts w:ascii="微软雅黑" w:eastAsia="微软雅黑" w:hAnsi="微软雅黑" w:cs="微软雅黑" w:hint="eastAsia"/>
                <w:color w:val="000000"/>
                <w:sz w:val="21"/>
                <w:szCs w:val="21"/>
              </w:rPr>
              <w:t>15</w:t>
            </w:r>
            <w:r>
              <w:rPr>
                <w:rFonts w:ascii="微软雅黑" w:eastAsia="微软雅黑" w:hAnsi="微软雅黑" w:cs="微软雅黑" w:hint="eastAsia"/>
                <w:color w:val="000000"/>
                <w:sz w:val="21"/>
                <w:szCs w:val="21"/>
              </w:rPr>
              <w:t>分）</w:t>
            </w:r>
          </w:p>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2.1</w:t>
            </w:r>
            <w:r>
              <w:rPr>
                <w:rFonts w:ascii="微软雅黑" w:eastAsia="微软雅黑" w:hAnsi="微软雅黑" w:cs="微软雅黑" w:hint="eastAsia"/>
                <w:color w:val="000000"/>
                <w:sz w:val="21"/>
                <w:szCs w:val="21"/>
              </w:rPr>
              <w:t>对一体化办公平台的运维升级范围分析准确，优得</w:t>
            </w:r>
            <w:r>
              <w:rPr>
                <w:rFonts w:ascii="微软雅黑" w:eastAsia="微软雅黑" w:hAnsi="微软雅黑" w:cs="微软雅黑" w:hint="eastAsia"/>
                <w:color w:val="000000"/>
                <w:sz w:val="21"/>
                <w:szCs w:val="21"/>
              </w:rPr>
              <w:t>5</w:t>
            </w:r>
            <w:r>
              <w:rPr>
                <w:rFonts w:ascii="微软雅黑" w:eastAsia="微软雅黑" w:hAnsi="微软雅黑" w:cs="微软雅黑" w:hint="eastAsia"/>
                <w:color w:val="000000"/>
                <w:sz w:val="21"/>
                <w:szCs w:val="21"/>
              </w:rPr>
              <w:t>分；良得</w:t>
            </w:r>
            <w:r>
              <w:rPr>
                <w:rFonts w:ascii="微软雅黑" w:eastAsia="微软雅黑" w:hAnsi="微软雅黑" w:cs="微软雅黑" w:hint="eastAsia"/>
                <w:color w:val="000000"/>
                <w:sz w:val="21"/>
                <w:szCs w:val="21"/>
              </w:rPr>
              <w:t>3</w:t>
            </w:r>
            <w:r>
              <w:rPr>
                <w:rFonts w:ascii="微软雅黑" w:eastAsia="微软雅黑" w:hAnsi="微软雅黑" w:cs="微软雅黑" w:hint="eastAsia"/>
                <w:color w:val="000000"/>
                <w:sz w:val="21"/>
                <w:szCs w:val="21"/>
              </w:rPr>
              <w:t>分；一般得</w:t>
            </w:r>
            <w:r>
              <w:rPr>
                <w:rFonts w:ascii="微软雅黑" w:eastAsia="微软雅黑" w:hAnsi="微软雅黑" w:cs="微软雅黑" w:hint="eastAsia"/>
                <w:color w:val="000000"/>
                <w:sz w:val="21"/>
                <w:szCs w:val="21"/>
              </w:rPr>
              <w:t>1</w:t>
            </w:r>
            <w:r>
              <w:rPr>
                <w:rFonts w:ascii="微软雅黑" w:eastAsia="微软雅黑" w:hAnsi="微软雅黑" w:cs="微软雅黑" w:hint="eastAsia"/>
                <w:color w:val="000000"/>
                <w:sz w:val="21"/>
                <w:szCs w:val="21"/>
              </w:rPr>
              <w:t>分；差或未提供的得</w:t>
            </w:r>
            <w:r>
              <w:rPr>
                <w:rFonts w:ascii="微软雅黑" w:eastAsia="微软雅黑" w:hAnsi="微软雅黑" w:cs="微软雅黑" w:hint="eastAsia"/>
                <w:color w:val="000000"/>
                <w:sz w:val="21"/>
                <w:szCs w:val="21"/>
              </w:rPr>
              <w:t>0</w:t>
            </w:r>
            <w:r>
              <w:rPr>
                <w:rFonts w:ascii="微软雅黑" w:eastAsia="微软雅黑" w:hAnsi="微软雅黑" w:cs="微软雅黑" w:hint="eastAsia"/>
                <w:color w:val="000000"/>
                <w:sz w:val="21"/>
                <w:szCs w:val="21"/>
              </w:rPr>
              <w:t>分。</w:t>
            </w:r>
          </w:p>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2.2</w:t>
            </w:r>
            <w:r>
              <w:rPr>
                <w:rFonts w:ascii="微软雅黑" w:eastAsia="微软雅黑" w:hAnsi="微软雅黑" w:cs="微软雅黑" w:hint="eastAsia"/>
                <w:color w:val="000000"/>
                <w:sz w:val="21"/>
                <w:szCs w:val="21"/>
              </w:rPr>
              <w:t>对一体化办公平台的运维升级内容分析准确合理，优得</w:t>
            </w:r>
            <w:r>
              <w:rPr>
                <w:rFonts w:ascii="微软雅黑" w:eastAsia="微软雅黑" w:hAnsi="微软雅黑" w:cs="微软雅黑" w:hint="eastAsia"/>
                <w:color w:val="000000"/>
                <w:sz w:val="21"/>
                <w:szCs w:val="21"/>
              </w:rPr>
              <w:t>5</w:t>
            </w:r>
            <w:r>
              <w:rPr>
                <w:rFonts w:ascii="微软雅黑" w:eastAsia="微软雅黑" w:hAnsi="微软雅黑" w:cs="微软雅黑" w:hint="eastAsia"/>
                <w:color w:val="000000"/>
                <w:sz w:val="21"/>
                <w:szCs w:val="21"/>
              </w:rPr>
              <w:t>分；良得</w:t>
            </w:r>
            <w:r>
              <w:rPr>
                <w:rFonts w:ascii="微软雅黑" w:eastAsia="微软雅黑" w:hAnsi="微软雅黑" w:cs="微软雅黑" w:hint="eastAsia"/>
                <w:color w:val="000000"/>
                <w:sz w:val="21"/>
                <w:szCs w:val="21"/>
              </w:rPr>
              <w:t>3</w:t>
            </w:r>
            <w:r>
              <w:rPr>
                <w:rFonts w:ascii="微软雅黑" w:eastAsia="微软雅黑" w:hAnsi="微软雅黑" w:cs="微软雅黑" w:hint="eastAsia"/>
                <w:color w:val="000000"/>
                <w:sz w:val="21"/>
                <w:szCs w:val="21"/>
              </w:rPr>
              <w:t>分；一般得</w:t>
            </w:r>
            <w:r>
              <w:rPr>
                <w:rFonts w:ascii="微软雅黑" w:eastAsia="微软雅黑" w:hAnsi="微软雅黑" w:cs="微软雅黑" w:hint="eastAsia"/>
                <w:color w:val="000000"/>
                <w:sz w:val="21"/>
                <w:szCs w:val="21"/>
              </w:rPr>
              <w:t>1</w:t>
            </w:r>
            <w:r>
              <w:rPr>
                <w:rFonts w:ascii="微软雅黑" w:eastAsia="微软雅黑" w:hAnsi="微软雅黑" w:cs="微软雅黑" w:hint="eastAsia"/>
                <w:color w:val="000000"/>
                <w:sz w:val="21"/>
                <w:szCs w:val="21"/>
              </w:rPr>
              <w:t>分；差或未提供的得</w:t>
            </w:r>
            <w:r>
              <w:rPr>
                <w:rFonts w:ascii="微软雅黑" w:eastAsia="微软雅黑" w:hAnsi="微软雅黑" w:cs="微软雅黑" w:hint="eastAsia"/>
                <w:color w:val="000000"/>
                <w:sz w:val="21"/>
                <w:szCs w:val="21"/>
              </w:rPr>
              <w:t>0</w:t>
            </w:r>
            <w:r>
              <w:rPr>
                <w:rFonts w:ascii="微软雅黑" w:eastAsia="微软雅黑" w:hAnsi="微软雅黑" w:cs="微软雅黑" w:hint="eastAsia"/>
                <w:color w:val="000000"/>
                <w:sz w:val="21"/>
                <w:szCs w:val="21"/>
              </w:rPr>
              <w:t>分。</w:t>
            </w:r>
          </w:p>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2.3</w:t>
            </w:r>
            <w:r>
              <w:rPr>
                <w:rFonts w:ascii="微软雅黑" w:eastAsia="微软雅黑" w:hAnsi="微软雅黑" w:cs="微软雅黑" w:hint="eastAsia"/>
                <w:color w:val="000000"/>
                <w:sz w:val="21"/>
                <w:szCs w:val="21"/>
              </w:rPr>
              <w:t>对一体化办公平台的运维升级方式分析合理准确，优得</w:t>
            </w:r>
            <w:r>
              <w:rPr>
                <w:rFonts w:ascii="微软雅黑" w:eastAsia="微软雅黑" w:hAnsi="微软雅黑" w:cs="微软雅黑" w:hint="eastAsia"/>
                <w:color w:val="000000"/>
                <w:sz w:val="21"/>
                <w:szCs w:val="21"/>
              </w:rPr>
              <w:t>5</w:t>
            </w:r>
            <w:r>
              <w:rPr>
                <w:rFonts w:ascii="微软雅黑" w:eastAsia="微软雅黑" w:hAnsi="微软雅黑" w:cs="微软雅黑" w:hint="eastAsia"/>
                <w:color w:val="000000"/>
                <w:sz w:val="21"/>
                <w:szCs w:val="21"/>
              </w:rPr>
              <w:t>分；良得</w:t>
            </w:r>
            <w:r>
              <w:rPr>
                <w:rFonts w:ascii="微软雅黑" w:eastAsia="微软雅黑" w:hAnsi="微软雅黑" w:cs="微软雅黑" w:hint="eastAsia"/>
                <w:color w:val="000000"/>
                <w:sz w:val="21"/>
                <w:szCs w:val="21"/>
              </w:rPr>
              <w:t>3</w:t>
            </w:r>
            <w:r>
              <w:rPr>
                <w:rFonts w:ascii="微软雅黑" w:eastAsia="微软雅黑" w:hAnsi="微软雅黑" w:cs="微软雅黑" w:hint="eastAsia"/>
                <w:color w:val="000000"/>
                <w:sz w:val="21"/>
                <w:szCs w:val="21"/>
              </w:rPr>
              <w:t>分；一般得</w:t>
            </w:r>
            <w:r>
              <w:rPr>
                <w:rFonts w:ascii="微软雅黑" w:eastAsia="微软雅黑" w:hAnsi="微软雅黑" w:cs="微软雅黑" w:hint="eastAsia"/>
                <w:color w:val="000000"/>
                <w:sz w:val="21"/>
                <w:szCs w:val="21"/>
              </w:rPr>
              <w:t>1</w:t>
            </w:r>
            <w:r>
              <w:rPr>
                <w:rFonts w:ascii="微软雅黑" w:eastAsia="微软雅黑" w:hAnsi="微软雅黑" w:cs="微软雅黑" w:hint="eastAsia"/>
                <w:color w:val="000000"/>
                <w:sz w:val="21"/>
                <w:szCs w:val="21"/>
              </w:rPr>
              <w:t>分；差或未提供的得</w:t>
            </w:r>
            <w:r>
              <w:rPr>
                <w:rFonts w:ascii="微软雅黑" w:eastAsia="微软雅黑" w:hAnsi="微软雅黑" w:cs="微软雅黑" w:hint="eastAsia"/>
                <w:color w:val="000000"/>
                <w:sz w:val="21"/>
                <w:szCs w:val="21"/>
              </w:rPr>
              <w:t>0</w:t>
            </w:r>
            <w:r>
              <w:rPr>
                <w:rFonts w:ascii="微软雅黑" w:eastAsia="微软雅黑" w:hAnsi="微软雅黑" w:cs="微软雅黑" w:hint="eastAsia"/>
                <w:color w:val="000000"/>
                <w:sz w:val="21"/>
                <w:szCs w:val="21"/>
              </w:rPr>
              <w:t>分。</w:t>
            </w:r>
          </w:p>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w:t>
            </w:r>
            <w:r>
              <w:rPr>
                <w:rFonts w:ascii="微软雅黑" w:eastAsia="微软雅黑" w:hAnsi="微软雅黑" w:cs="微软雅黑" w:hint="eastAsia"/>
                <w:color w:val="000000"/>
                <w:sz w:val="21"/>
                <w:szCs w:val="21"/>
              </w:rPr>
              <w:t>对本项目的运维升级实施团队的人员配置、工作规范进行阐述。优得</w:t>
            </w:r>
            <w:r>
              <w:rPr>
                <w:rFonts w:ascii="微软雅黑" w:eastAsia="微软雅黑" w:hAnsi="微软雅黑" w:cs="微软雅黑" w:hint="eastAsia"/>
                <w:color w:val="000000"/>
                <w:sz w:val="21"/>
                <w:szCs w:val="21"/>
              </w:rPr>
              <w:t>5</w:t>
            </w:r>
            <w:r>
              <w:rPr>
                <w:rFonts w:ascii="微软雅黑" w:eastAsia="微软雅黑" w:hAnsi="微软雅黑" w:cs="微软雅黑" w:hint="eastAsia"/>
                <w:color w:val="000000"/>
                <w:sz w:val="21"/>
                <w:szCs w:val="21"/>
              </w:rPr>
              <w:t>分；良得</w:t>
            </w:r>
            <w:r>
              <w:rPr>
                <w:rFonts w:ascii="微软雅黑" w:eastAsia="微软雅黑" w:hAnsi="微软雅黑" w:cs="微软雅黑" w:hint="eastAsia"/>
                <w:color w:val="000000"/>
                <w:sz w:val="21"/>
                <w:szCs w:val="21"/>
              </w:rPr>
              <w:t>3</w:t>
            </w:r>
            <w:r>
              <w:rPr>
                <w:rFonts w:ascii="微软雅黑" w:eastAsia="微软雅黑" w:hAnsi="微软雅黑" w:cs="微软雅黑" w:hint="eastAsia"/>
                <w:color w:val="000000"/>
                <w:sz w:val="21"/>
                <w:szCs w:val="21"/>
              </w:rPr>
              <w:t>分；一般得</w:t>
            </w:r>
            <w:r>
              <w:rPr>
                <w:rFonts w:ascii="微软雅黑" w:eastAsia="微软雅黑" w:hAnsi="微软雅黑" w:cs="微软雅黑" w:hint="eastAsia"/>
                <w:color w:val="000000"/>
                <w:sz w:val="21"/>
                <w:szCs w:val="21"/>
              </w:rPr>
              <w:t>1</w:t>
            </w:r>
            <w:r>
              <w:rPr>
                <w:rFonts w:ascii="微软雅黑" w:eastAsia="微软雅黑" w:hAnsi="微软雅黑" w:cs="微软雅黑" w:hint="eastAsia"/>
                <w:color w:val="000000"/>
                <w:sz w:val="21"/>
                <w:szCs w:val="21"/>
              </w:rPr>
              <w:t>分；方案差或未提供的得</w:t>
            </w:r>
            <w:r>
              <w:rPr>
                <w:rFonts w:ascii="微软雅黑" w:eastAsia="微软雅黑" w:hAnsi="微软雅黑" w:cs="微软雅黑" w:hint="eastAsia"/>
                <w:color w:val="000000"/>
                <w:sz w:val="21"/>
                <w:szCs w:val="21"/>
              </w:rPr>
              <w:t>0</w:t>
            </w:r>
            <w:r>
              <w:rPr>
                <w:rFonts w:ascii="微软雅黑" w:eastAsia="微软雅黑" w:hAnsi="微软雅黑" w:cs="微软雅黑" w:hint="eastAsia"/>
                <w:color w:val="000000"/>
                <w:sz w:val="21"/>
                <w:szCs w:val="21"/>
              </w:rPr>
              <w:t>分。</w:t>
            </w:r>
          </w:p>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4.</w:t>
            </w:r>
            <w:r>
              <w:rPr>
                <w:rFonts w:ascii="微软雅黑" w:eastAsia="微软雅黑" w:hAnsi="微软雅黑" w:cs="微软雅黑" w:hint="eastAsia"/>
                <w:color w:val="000000"/>
                <w:sz w:val="21"/>
                <w:szCs w:val="21"/>
              </w:rPr>
              <w:t>对升级内容（包括政务信息、信访台账、</w:t>
            </w:r>
            <w:r>
              <w:rPr>
                <w:rFonts w:ascii="微软雅黑" w:eastAsia="微软雅黑" w:hAnsi="微软雅黑" w:cs="微软雅黑" w:hint="eastAsia"/>
                <w:color w:val="000000"/>
                <w:sz w:val="21"/>
                <w:szCs w:val="21"/>
              </w:rPr>
              <w:t>公文解密台账、统计分析等）模块与一体化办公平台统一用户、单点登录实现技术描述合理、准确、可行，优得</w:t>
            </w:r>
            <w:r>
              <w:rPr>
                <w:rFonts w:ascii="微软雅黑" w:eastAsia="微软雅黑" w:hAnsi="微软雅黑" w:cs="微软雅黑" w:hint="eastAsia"/>
                <w:color w:val="000000"/>
                <w:sz w:val="21"/>
                <w:szCs w:val="21"/>
              </w:rPr>
              <w:t>5</w:t>
            </w:r>
            <w:r>
              <w:rPr>
                <w:rFonts w:ascii="微软雅黑" w:eastAsia="微软雅黑" w:hAnsi="微软雅黑" w:cs="微软雅黑" w:hint="eastAsia"/>
                <w:color w:val="000000"/>
                <w:sz w:val="21"/>
                <w:szCs w:val="21"/>
              </w:rPr>
              <w:t>分；良得</w:t>
            </w:r>
            <w:r>
              <w:rPr>
                <w:rFonts w:ascii="微软雅黑" w:eastAsia="微软雅黑" w:hAnsi="微软雅黑" w:cs="微软雅黑" w:hint="eastAsia"/>
                <w:color w:val="000000"/>
                <w:sz w:val="21"/>
                <w:szCs w:val="21"/>
              </w:rPr>
              <w:t>3</w:t>
            </w:r>
            <w:r>
              <w:rPr>
                <w:rFonts w:ascii="微软雅黑" w:eastAsia="微软雅黑" w:hAnsi="微软雅黑" w:cs="微软雅黑" w:hint="eastAsia"/>
                <w:color w:val="000000"/>
                <w:sz w:val="21"/>
                <w:szCs w:val="21"/>
              </w:rPr>
              <w:t>分；一般得</w:t>
            </w:r>
            <w:r>
              <w:rPr>
                <w:rFonts w:ascii="微软雅黑" w:eastAsia="微软雅黑" w:hAnsi="微软雅黑" w:cs="微软雅黑" w:hint="eastAsia"/>
                <w:color w:val="000000"/>
                <w:sz w:val="21"/>
                <w:szCs w:val="21"/>
              </w:rPr>
              <w:t>1</w:t>
            </w:r>
            <w:r>
              <w:rPr>
                <w:rFonts w:ascii="微软雅黑" w:eastAsia="微软雅黑" w:hAnsi="微软雅黑" w:cs="微软雅黑" w:hint="eastAsia"/>
                <w:color w:val="000000"/>
                <w:sz w:val="21"/>
                <w:szCs w:val="21"/>
              </w:rPr>
              <w:t>分；差或未提供的得</w:t>
            </w:r>
            <w:r>
              <w:rPr>
                <w:rFonts w:ascii="微软雅黑" w:eastAsia="微软雅黑" w:hAnsi="微软雅黑" w:cs="微软雅黑" w:hint="eastAsia"/>
                <w:color w:val="000000"/>
                <w:sz w:val="21"/>
                <w:szCs w:val="21"/>
              </w:rPr>
              <w:t>0</w:t>
            </w:r>
            <w:r>
              <w:rPr>
                <w:rFonts w:ascii="微软雅黑" w:eastAsia="微软雅黑" w:hAnsi="微软雅黑" w:cs="微软雅黑" w:hint="eastAsia"/>
                <w:color w:val="000000"/>
                <w:sz w:val="21"/>
                <w:szCs w:val="21"/>
              </w:rPr>
              <w:t>分。</w:t>
            </w:r>
          </w:p>
        </w:tc>
        <w:tc>
          <w:tcPr>
            <w:tcW w:w="2115" w:type="dxa"/>
            <w:vAlign w:val="center"/>
          </w:tcPr>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1.</w:t>
            </w:r>
            <w:r>
              <w:rPr>
                <w:rFonts w:ascii="微软雅黑" w:eastAsia="微软雅黑" w:hAnsi="微软雅黑" w:cs="微软雅黑" w:hint="eastAsia"/>
                <w:color w:val="000000"/>
                <w:sz w:val="21"/>
                <w:szCs w:val="21"/>
              </w:rPr>
              <w:t>供应商自拟方案。</w:t>
            </w:r>
          </w:p>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w:t>
            </w:r>
            <w:r>
              <w:rPr>
                <w:rFonts w:ascii="微软雅黑" w:eastAsia="微软雅黑" w:hAnsi="微软雅黑" w:cs="微软雅黑" w:hint="eastAsia"/>
                <w:color w:val="000000"/>
                <w:sz w:val="21"/>
                <w:szCs w:val="21"/>
              </w:rPr>
              <w:t>．方案内容符合项目实际情况，科学合理，表述清晰准确为“优”；方案内容符</w:t>
            </w:r>
            <w:r>
              <w:rPr>
                <w:rFonts w:ascii="微软雅黑" w:eastAsia="微软雅黑" w:hAnsi="微软雅黑" w:cs="微软雅黑" w:hint="eastAsia"/>
                <w:color w:val="000000"/>
                <w:sz w:val="21"/>
                <w:szCs w:val="21"/>
              </w:rPr>
              <w:lastRenderedPageBreak/>
              <w:t>合项目实际情况，科学合理，表述准确但稍有不足为“良”；方案内容基本符合项目实际情况，有一定科学合理性为“一般”；方案内容不符合项目实际情况或不科学合理为“差”。</w:t>
            </w:r>
          </w:p>
        </w:tc>
      </w:tr>
      <w:tr w:rsidR="00893BC2">
        <w:tc>
          <w:tcPr>
            <w:tcW w:w="9736" w:type="dxa"/>
            <w:gridSpan w:val="6"/>
            <w:vAlign w:val="center"/>
          </w:tcPr>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供应商的应答应满足竞争性磋商文件“第三篇</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项目商务要求”，有一条不满足的，商务部分得分为</w:t>
            </w:r>
            <w:r>
              <w:rPr>
                <w:rFonts w:ascii="微软雅黑" w:eastAsia="微软雅黑" w:hAnsi="微软雅黑" w:cs="微软雅黑" w:hint="eastAsia"/>
                <w:color w:val="000000"/>
                <w:sz w:val="21"/>
                <w:szCs w:val="21"/>
              </w:rPr>
              <w:t>0</w:t>
            </w:r>
            <w:r>
              <w:rPr>
                <w:rFonts w:ascii="微软雅黑" w:eastAsia="微软雅黑" w:hAnsi="微软雅黑" w:cs="微软雅黑" w:hint="eastAsia"/>
                <w:color w:val="000000"/>
                <w:sz w:val="21"/>
                <w:szCs w:val="21"/>
              </w:rPr>
              <w:t>分，不再进入商务</w:t>
            </w:r>
            <w:r>
              <w:rPr>
                <w:rFonts w:ascii="微软雅黑" w:eastAsia="微软雅黑" w:hAnsi="微软雅黑" w:cs="微软雅黑" w:hint="eastAsia"/>
                <w:color w:val="000000"/>
                <w:sz w:val="21"/>
                <w:szCs w:val="21"/>
              </w:rPr>
              <w:t>部分的评审。</w:t>
            </w:r>
          </w:p>
        </w:tc>
      </w:tr>
      <w:tr w:rsidR="00893BC2">
        <w:tc>
          <w:tcPr>
            <w:tcW w:w="675" w:type="dxa"/>
            <w:vMerge w:val="restart"/>
            <w:vAlign w:val="center"/>
          </w:tcPr>
          <w:p w:rsidR="00893BC2" w:rsidRDefault="00C97362">
            <w:pPr>
              <w:spacing w:line="240" w:lineRule="atLeast"/>
              <w:ind w:firstLine="28"/>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w:t>
            </w:r>
          </w:p>
        </w:tc>
        <w:tc>
          <w:tcPr>
            <w:tcW w:w="1276" w:type="dxa"/>
            <w:vMerge w:val="restart"/>
            <w:vAlign w:val="center"/>
          </w:tcPr>
          <w:p w:rsidR="00893BC2" w:rsidRDefault="00C97362">
            <w:pPr>
              <w:spacing w:line="240" w:lineRule="atLeast"/>
              <w:ind w:firstLine="28"/>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商务部分</w:t>
            </w:r>
          </w:p>
          <w:p w:rsidR="00893BC2" w:rsidRDefault="00C97362">
            <w:pPr>
              <w:spacing w:line="240" w:lineRule="atLeast"/>
              <w:ind w:firstLine="28"/>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30%</w:t>
            </w:r>
            <w:r>
              <w:rPr>
                <w:rFonts w:ascii="微软雅黑" w:eastAsia="微软雅黑" w:hAnsi="微软雅黑" w:cs="微软雅黑" w:hint="eastAsia"/>
                <w:color w:val="000000"/>
                <w:sz w:val="21"/>
                <w:szCs w:val="21"/>
              </w:rPr>
              <w:t>）</w:t>
            </w:r>
          </w:p>
        </w:tc>
        <w:tc>
          <w:tcPr>
            <w:tcW w:w="709" w:type="dxa"/>
            <w:vMerge w:val="restart"/>
            <w:vAlign w:val="center"/>
          </w:tcPr>
          <w:p w:rsidR="00893BC2" w:rsidRDefault="00C97362">
            <w:pPr>
              <w:spacing w:line="240" w:lineRule="atLeast"/>
              <w:ind w:firstLine="28"/>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13</w:t>
            </w:r>
          </w:p>
        </w:tc>
        <w:tc>
          <w:tcPr>
            <w:tcW w:w="4819" w:type="dxa"/>
            <w:vAlign w:val="center"/>
          </w:tcPr>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w:t>
            </w:r>
            <w:r>
              <w:rPr>
                <w:rFonts w:ascii="微软雅黑" w:eastAsia="微软雅黑" w:hAnsi="微软雅黑" w:cs="微软雅黑" w:hint="eastAsia"/>
                <w:color w:val="000000"/>
                <w:sz w:val="21"/>
                <w:szCs w:val="21"/>
              </w:rPr>
              <w:t>供应商具备</w:t>
            </w:r>
            <w:r>
              <w:rPr>
                <w:rFonts w:ascii="微软雅黑" w:eastAsia="微软雅黑" w:hAnsi="微软雅黑" w:cs="微软雅黑" w:hint="eastAsia"/>
                <w:color w:val="000000"/>
                <w:sz w:val="21"/>
                <w:szCs w:val="21"/>
              </w:rPr>
              <w:t>ITSS</w:t>
            </w:r>
            <w:r>
              <w:rPr>
                <w:rFonts w:ascii="微软雅黑" w:eastAsia="微软雅黑" w:hAnsi="微软雅黑" w:cs="微软雅黑" w:hint="eastAsia"/>
                <w:color w:val="000000"/>
                <w:sz w:val="21"/>
                <w:szCs w:val="21"/>
              </w:rPr>
              <w:t>信息技术服务运行维护标准符合性证书二级及以上得</w:t>
            </w:r>
            <w:r>
              <w:rPr>
                <w:rFonts w:ascii="微软雅黑" w:eastAsia="微软雅黑" w:hAnsi="微软雅黑" w:cs="微软雅黑" w:hint="eastAsia"/>
                <w:color w:val="000000"/>
                <w:sz w:val="21"/>
                <w:szCs w:val="21"/>
              </w:rPr>
              <w:t>3</w:t>
            </w:r>
            <w:r>
              <w:rPr>
                <w:rFonts w:ascii="微软雅黑" w:eastAsia="微软雅黑" w:hAnsi="微软雅黑" w:cs="微软雅黑" w:hint="eastAsia"/>
                <w:color w:val="000000"/>
                <w:sz w:val="21"/>
                <w:szCs w:val="21"/>
              </w:rPr>
              <w:t>分，三级得</w:t>
            </w:r>
            <w:r>
              <w:rPr>
                <w:rFonts w:ascii="微软雅黑" w:eastAsia="微软雅黑" w:hAnsi="微软雅黑" w:cs="微软雅黑" w:hint="eastAsia"/>
                <w:color w:val="000000"/>
                <w:sz w:val="21"/>
                <w:szCs w:val="21"/>
              </w:rPr>
              <w:t>1</w:t>
            </w:r>
            <w:r>
              <w:rPr>
                <w:rFonts w:ascii="微软雅黑" w:eastAsia="微软雅黑" w:hAnsi="微软雅黑" w:cs="微软雅黑" w:hint="eastAsia"/>
                <w:color w:val="000000"/>
                <w:sz w:val="21"/>
                <w:szCs w:val="21"/>
              </w:rPr>
              <w:t>分，否则得</w:t>
            </w:r>
            <w:r>
              <w:rPr>
                <w:rFonts w:ascii="微软雅黑" w:eastAsia="微软雅黑" w:hAnsi="微软雅黑" w:cs="微软雅黑" w:hint="eastAsia"/>
                <w:color w:val="000000"/>
                <w:sz w:val="21"/>
                <w:szCs w:val="21"/>
              </w:rPr>
              <w:t>0</w:t>
            </w:r>
            <w:r>
              <w:rPr>
                <w:rFonts w:ascii="微软雅黑" w:eastAsia="微软雅黑" w:hAnsi="微软雅黑" w:cs="微软雅黑" w:hint="eastAsia"/>
                <w:color w:val="000000"/>
                <w:sz w:val="21"/>
                <w:szCs w:val="21"/>
              </w:rPr>
              <w:t>分。</w:t>
            </w:r>
          </w:p>
        </w:tc>
        <w:tc>
          <w:tcPr>
            <w:tcW w:w="2257" w:type="dxa"/>
            <w:gridSpan w:val="2"/>
            <w:vMerge w:val="restart"/>
            <w:vAlign w:val="center"/>
          </w:tcPr>
          <w:p w:rsidR="00893BC2" w:rsidRDefault="00C97362">
            <w:pPr>
              <w:spacing w:line="240" w:lineRule="atLeast"/>
              <w:ind w:left="-38"/>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供应商须在响应文件中提供相应证书复印件并加盖供应商公章。（证书获得单位与供应商名称一致，否则不记分）</w:t>
            </w:r>
          </w:p>
        </w:tc>
      </w:tr>
      <w:tr w:rsidR="00893BC2">
        <w:trPr>
          <w:trHeight w:val="964"/>
        </w:trPr>
        <w:tc>
          <w:tcPr>
            <w:tcW w:w="675" w:type="dxa"/>
            <w:vMerge/>
            <w:vAlign w:val="center"/>
          </w:tcPr>
          <w:p w:rsidR="00893BC2" w:rsidRDefault="00893BC2">
            <w:pPr>
              <w:spacing w:line="240" w:lineRule="atLeast"/>
              <w:ind w:firstLine="28"/>
              <w:jc w:val="center"/>
              <w:rPr>
                <w:rFonts w:ascii="微软雅黑" w:eastAsia="微软雅黑" w:hAnsi="微软雅黑" w:cs="微软雅黑"/>
                <w:color w:val="000000"/>
                <w:sz w:val="21"/>
                <w:szCs w:val="21"/>
              </w:rPr>
            </w:pPr>
          </w:p>
        </w:tc>
        <w:tc>
          <w:tcPr>
            <w:tcW w:w="1276" w:type="dxa"/>
            <w:vMerge/>
            <w:vAlign w:val="center"/>
          </w:tcPr>
          <w:p w:rsidR="00893BC2" w:rsidRDefault="00893BC2">
            <w:pPr>
              <w:spacing w:line="240" w:lineRule="atLeast"/>
              <w:ind w:firstLine="28"/>
              <w:jc w:val="center"/>
              <w:rPr>
                <w:rFonts w:ascii="微软雅黑" w:eastAsia="微软雅黑" w:hAnsi="微软雅黑" w:cs="微软雅黑"/>
                <w:color w:val="000000"/>
                <w:sz w:val="21"/>
                <w:szCs w:val="21"/>
              </w:rPr>
            </w:pPr>
          </w:p>
        </w:tc>
        <w:tc>
          <w:tcPr>
            <w:tcW w:w="709" w:type="dxa"/>
            <w:vMerge/>
            <w:vAlign w:val="center"/>
          </w:tcPr>
          <w:p w:rsidR="00893BC2" w:rsidRDefault="00893BC2">
            <w:pPr>
              <w:spacing w:line="240" w:lineRule="atLeast"/>
              <w:ind w:firstLine="28"/>
              <w:jc w:val="center"/>
              <w:rPr>
                <w:rFonts w:ascii="微软雅黑" w:eastAsia="微软雅黑" w:hAnsi="微软雅黑" w:cs="微软雅黑"/>
                <w:color w:val="000000"/>
                <w:sz w:val="21"/>
                <w:szCs w:val="21"/>
              </w:rPr>
            </w:pPr>
          </w:p>
        </w:tc>
        <w:tc>
          <w:tcPr>
            <w:tcW w:w="4819" w:type="dxa"/>
            <w:vAlign w:val="center"/>
          </w:tcPr>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w:t>
            </w:r>
            <w:r>
              <w:rPr>
                <w:rFonts w:ascii="微软雅黑" w:eastAsia="微软雅黑" w:hAnsi="微软雅黑" w:cs="微软雅黑" w:hint="eastAsia"/>
                <w:color w:val="000000"/>
                <w:sz w:val="21"/>
                <w:szCs w:val="21"/>
              </w:rPr>
              <w:t>供应商具有中国信息安全认证中心（</w:t>
            </w:r>
            <w:r>
              <w:rPr>
                <w:rFonts w:ascii="微软雅黑" w:eastAsia="微软雅黑" w:hAnsi="微软雅黑" w:cs="微软雅黑" w:hint="eastAsia"/>
                <w:color w:val="000000"/>
                <w:sz w:val="21"/>
                <w:szCs w:val="21"/>
              </w:rPr>
              <w:t>ISCCC</w:t>
            </w:r>
            <w:r>
              <w:rPr>
                <w:rFonts w:ascii="微软雅黑" w:eastAsia="微软雅黑" w:hAnsi="微软雅黑" w:cs="微软雅黑" w:hint="eastAsia"/>
                <w:color w:val="000000"/>
                <w:sz w:val="21"/>
                <w:szCs w:val="21"/>
              </w:rPr>
              <w:t>）所颁发的信息安全服务资质认证证书、信息系统安全运维类和信息安全服务资质认证证书、软件安全开发类证书，有其中一个的得</w:t>
            </w:r>
            <w:r>
              <w:rPr>
                <w:rFonts w:ascii="微软雅黑" w:eastAsia="微软雅黑" w:hAnsi="微软雅黑" w:cs="微软雅黑" w:hint="eastAsia"/>
                <w:color w:val="000000"/>
                <w:sz w:val="21"/>
                <w:szCs w:val="21"/>
              </w:rPr>
              <w:t>2</w:t>
            </w:r>
            <w:r>
              <w:rPr>
                <w:rFonts w:ascii="微软雅黑" w:eastAsia="微软雅黑" w:hAnsi="微软雅黑" w:cs="微软雅黑" w:hint="eastAsia"/>
                <w:color w:val="000000"/>
                <w:sz w:val="21"/>
                <w:szCs w:val="21"/>
              </w:rPr>
              <w:t>分，有其中两个或以上的得</w:t>
            </w:r>
            <w:r>
              <w:rPr>
                <w:rFonts w:ascii="微软雅黑" w:eastAsia="微软雅黑" w:hAnsi="微软雅黑" w:cs="微软雅黑" w:hint="eastAsia"/>
                <w:color w:val="000000"/>
                <w:sz w:val="21"/>
                <w:szCs w:val="21"/>
              </w:rPr>
              <w:t>4</w:t>
            </w:r>
            <w:r>
              <w:rPr>
                <w:rFonts w:ascii="微软雅黑" w:eastAsia="微软雅黑" w:hAnsi="微软雅黑" w:cs="微软雅黑" w:hint="eastAsia"/>
                <w:color w:val="000000"/>
                <w:sz w:val="21"/>
                <w:szCs w:val="21"/>
              </w:rPr>
              <w:t>分，均不提供的得</w:t>
            </w:r>
            <w:r>
              <w:rPr>
                <w:rFonts w:ascii="微软雅黑" w:eastAsia="微软雅黑" w:hAnsi="微软雅黑" w:cs="微软雅黑" w:hint="eastAsia"/>
                <w:color w:val="000000"/>
                <w:sz w:val="21"/>
                <w:szCs w:val="21"/>
              </w:rPr>
              <w:t>0</w:t>
            </w:r>
            <w:r>
              <w:rPr>
                <w:rFonts w:ascii="微软雅黑" w:eastAsia="微软雅黑" w:hAnsi="微软雅黑" w:cs="微软雅黑" w:hint="eastAsia"/>
                <w:color w:val="000000"/>
                <w:sz w:val="21"/>
                <w:szCs w:val="21"/>
              </w:rPr>
              <w:t>分。</w:t>
            </w:r>
          </w:p>
        </w:tc>
        <w:tc>
          <w:tcPr>
            <w:tcW w:w="2257" w:type="dxa"/>
            <w:gridSpan w:val="2"/>
            <w:vMerge/>
            <w:vAlign w:val="center"/>
          </w:tcPr>
          <w:p w:rsidR="00893BC2" w:rsidRDefault="00893BC2">
            <w:pPr>
              <w:spacing w:line="240" w:lineRule="atLeast"/>
              <w:ind w:left="-38"/>
              <w:rPr>
                <w:rFonts w:ascii="微软雅黑" w:eastAsia="微软雅黑" w:hAnsi="微软雅黑" w:cs="微软雅黑"/>
                <w:color w:val="000000"/>
                <w:sz w:val="21"/>
                <w:szCs w:val="21"/>
              </w:rPr>
            </w:pPr>
          </w:p>
        </w:tc>
      </w:tr>
      <w:tr w:rsidR="00893BC2">
        <w:trPr>
          <w:trHeight w:val="611"/>
        </w:trPr>
        <w:tc>
          <w:tcPr>
            <w:tcW w:w="675" w:type="dxa"/>
            <w:vMerge/>
            <w:vAlign w:val="center"/>
          </w:tcPr>
          <w:p w:rsidR="00893BC2" w:rsidRDefault="00893BC2">
            <w:pPr>
              <w:spacing w:line="240" w:lineRule="atLeast"/>
              <w:ind w:firstLine="28"/>
              <w:jc w:val="center"/>
              <w:rPr>
                <w:rFonts w:ascii="微软雅黑" w:eastAsia="微软雅黑" w:hAnsi="微软雅黑" w:cs="微软雅黑"/>
                <w:color w:val="000000"/>
                <w:sz w:val="21"/>
                <w:szCs w:val="21"/>
              </w:rPr>
            </w:pPr>
          </w:p>
        </w:tc>
        <w:tc>
          <w:tcPr>
            <w:tcW w:w="1276" w:type="dxa"/>
            <w:vMerge/>
            <w:vAlign w:val="center"/>
          </w:tcPr>
          <w:p w:rsidR="00893BC2" w:rsidRDefault="00893BC2">
            <w:pPr>
              <w:spacing w:line="240" w:lineRule="atLeast"/>
              <w:ind w:firstLine="28"/>
              <w:jc w:val="center"/>
              <w:rPr>
                <w:rFonts w:ascii="微软雅黑" w:eastAsia="微软雅黑" w:hAnsi="微软雅黑" w:cs="微软雅黑"/>
                <w:color w:val="000000"/>
                <w:sz w:val="21"/>
                <w:szCs w:val="21"/>
              </w:rPr>
            </w:pPr>
          </w:p>
        </w:tc>
        <w:tc>
          <w:tcPr>
            <w:tcW w:w="709" w:type="dxa"/>
            <w:vMerge/>
            <w:vAlign w:val="center"/>
          </w:tcPr>
          <w:p w:rsidR="00893BC2" w:rsidRDefault="00893BC2">
            <w:pPr>
              <w:spacing w:line="240" w:lineRule="atLeast"/>
              <w:ind w:firstLine="28"/>
              <w:jc w:val="center"/>
              <w:rPr>
                <w:rFonts w:ascii="微软雅黑" w:eastAsia="微软雅黑" w:hAnsi="微软雅黑" w:cs="微软雅黑"/>
                <w:color w:val="000000"/>
                <w:sz w:val="21"/>
                <w:szCs w:val="21"/>
              </w:rPr>
            </w:pPr>
          </w:p>
        </w:tc>
        <w:tc>
          <w:tcPr>
            <w:tcW w:w="4819" w:type="dxa"/>
            <w:vAlign w:val="center"/>
          </w:tcPr>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w:t>
            </w:r>
            <w:r>
              <w:rPr>
                <w:rFonts w:ascii="微软雅黑" w:eastAsia="微软雅黑" w:hAnsi="微软雅黑" w:cs="微软雅黑" w:hint="eastAsia"/>
                <w:color w:val="000000"/>
                <w:sz w:val="21"/>
                <w:szCs w:val="21"/>
              </w:rPr>
              <w:t>供应商具备</w:t>
            </w:r>
            <w:r>
              <w:rPr>
                <w:rFonts w:ascii="微软雅黑" w:eastAsia="微软雅黑" w:hAnsi="微软雅黑" w:cs="微软雅黑" w:hint="eastAsia"/>
                <w:color w:val="000000"/>
                <w:sz w:val="21"/>
                <w:szCs w:val="21"/>
              </w:rPr>
              <w:t>ISO9001</w:t>
            </w:r>
            <w:r>
              <w:rPr>
                <w:rFonts w:ascii="微软雅黑" w:eastAsia="微软雅黑" w:hAnsi="微软雅黑" w:cs="微软雅黑" w:hint="eastAsia"/>
                <w:color w:val="000000"/>
                <w:sz w:val="21"/>
                <w:szCs w:val="21"/>
              </w:rPr>
              <w:t>质量管理体系认证、</w:t>
            </w:r>
            <w:r>
              <w:rPr>
                <w:rFonts w:ascii="微软雅黑" w:eastAsia="微软雅黑" w:hAnsi="微软雅黑" w:cs="微软雅黑" w:hint="eastAsia"/>
                <w:color w:val="000000"/>
                <w:sz w:val="21"/>
                <w:szCs w:val="21"/>
              </w:rPr>
              <w:t>ISO20000</w:t>
            </w:r>
            <w:r>
              <w:rPr>
                <w:rFonts w:ascii="微软雅黑" w:eastAsia="微软雅黑" w:hAnsi="微软雅黑" w:cs="微软雅黑" w:hint="eastAsia"/>
                <w:color w:val="000000"/>
                <w:sz w:val="21"/>
                <w:szCs w:val="21"/>
              </w:rPr>
              <w:t>信息技术服务管理体系认证、</w:t>
            </w:r>
            <w:r>
              <w:rPr>
                <w:rFonts w:ascii="微软雅黑" w:eastAsia="微软雅黑" w:hAnsi="微软雅黑" w:cs="微软雅黑" w:hint="eastAsia"/>
                <w:color w:val="000000"/>
                <w:sz w:val="21"/>
                <w:szCs w:val="21"/>
              </w:rPr>
              <w:t>ISO27001</w:t>
            </w:r>
            <w:r>
              <w:rPr>
                <w:rFonts w:ascii="微软雅黑" w:eastAsia="微软雅黑" w:hAnsi="微软雅黑" w:cs="微软雅黑" w:hint="eastAsia"/>
                <w:color w:val="000000"/>
                <w:sz w:val="21"/>
                <w:szCs w:val="21"/>
              </w:rPr>
              <w:t>信息安全管理体系认证证书的，有一个得</w:t>
            </w:r>
            <w:r>
              <w:rPr>
                <w:rFonts w:ascii="微软雅黑" w:eastAsia="微软雅黑" w:hAnsi="微软雅黑" w:cs="微软雅黑" w:hint="eastAsia"/>
                <w:color w:val="000000"/>
                <w:sz w:val="21"/>
                <w:szCs w:val="21"/>
              </w:rPr>
              <w:t>1</w:t>
            </w:r>
            <w:r>
              <w:rPr>
                <w:rFonts w:ascii="微软雅黑" w:eastAsia="微软雅黑" w:hAnsi="微软雅黑" w:cs="微软雅黑" w:hint="eastAsia"/>
                <w:color w:val="000000"/>
                <w:sz w:val="21"/>
                <w:szCs w:val="21"/>
              </w:rPr>
              <w:t>分，最多得</w:t>
            </w:r>
            <w:r>
              <w:rPr>
                <w:rFonts w:ascii="微软雅黑" w:eastAsia="微软雅黑" w:hAnsi="微软雅黑" w:cs="微软雅黑" w:hint="eastAsia"/>
                <w:color w:val="000000"/>
                <w:sz w:val="21"/>
                <w:szCs w:val="21"/>
              </w:rPr>
              <w:t>3</w:t>
            </w:r>
            <w:r>
              <w:rPr>
                <w:rFonts w:ascii="微软雅黑" w:eastAsia="微软雅黑" w:hAnsi="微软雅黑" w:cs="微软雅黑" w:hint="eastAsia"/>
                <w:color w:val="000000"/>
                <w:sz w:val="21"/>
                <w:szCs w:val="21"/>
              </w:rPr>
              <w:t>分，均不提供的得</w:t>
            </w:r>
            <w:r>
              <w:rPr>
                <w:rFonts w:ascii="微软雅黑" w:eastAsia="微软雅黑" w:hAnsi="微软雅黑" w:cs="微软雅黑" w:hint="eastAsia"/>
                <w:color w:val="000000"/>
                <w:sz w:val="21"/>
                <w:szCs w:val="21"/>
              </w:rPr>
              <w:t>0</w:t>
            </w:r>
            <w:r>
              <w:rPr>
                <w:rFonts w:ascii="微软雅黑" w:eastAsia="微软雅黑" w:hAnsi="微软雅黑" w:cs="微软雅黑" w:hint="eastAsia"/>
                <w:color w:val="000000"/>
                <w:sz w:val="21"/>
                <w:szCs w:val="21"/>
              </w:rPr>
              <w:t>分。</w:t>
            </w:r>
          </w:p>
        </w:tc>
        <w:tc>
          <w:tcPr>
            <w:tcW w:w="2257" w:type="dxa"/>
            <w:gridSpan w:val="2"/>
            <w:vMerge/>
            <w:vAlign w:val="center"/>
          </w:tcPr>
          <w:p w:rsidR="00893BC2" w:rsidRDefault="00893BC2">
            <w:pPr>
              <w:spacing w:line="240" w:lineRule="atLeast"/>
              <w:ind w:left="-38"/>
              <w:rPr>
                <w:rFonts w:ascii="微软雅黑" w:eastAsia="微软雅黑" w:hAnsi="微软雅黑" w:cs="微软雅黑"/>
                <w:color w:val="000000"/>
                <w:sz w:val="21"/>
                <w:szCs w:val="21"/>
              </w:rPr>
            </w:pPr>
          </w:p>
        </w:tc>
      </w:tr>
      <w:tr w:rsidR="00893BC2">
        <w:trPr>
          <w:trHeight w:val="602"/>
        </w:trPr>
        <w:tc>
          <w:tcPr>
            <w:tcW w:w="675" w:type="dxa"/>
            <w:vMerge/>
            <w:vAlign w:val="center"/>
          </w:tcPr>
          <w:p w:rsidR="00893BC2" w:rsidRDefault="00893BC2">
            <w:pPr>
              <w:spacing w:line="240" w:lineRule="atLeast"/>
              <w:ind w:firstLine="28"/>
              <w:jc w:val="center"/>
              <w:rPr>
                <w:rFonts w:ascii="微软雅黑" w:eastAsia="微软雅黑" w:hAnsi="微软雅黑" w:cs="微软雅黑"/>
                <w:color w:val="000000"/>
                <w:sz w:val="21"/>
                <w:szCs w:val="21"/>
              </w:rPr>
            </w:pPr>
          </w:p>
        </w:tc>
        <w:tc>
          <w:tcPr>
            <w:tcW w:w="1276" w:type="dxa"/>
            <w:vMerge/>
            <w:vAlign w:val="center"/>
          </w:tcPr>
          <w:p w:rsidR="00893BC2" w:rsidRDefault="00893BC2">
            <w:pPr>
              <w:spacing w:line="240" w:lineRule="atLeast"/>
              <w:ind w:firstLine="28"/>
              <w:jc w:val="center"/>
              <w:rPr>
                <w:rFonts w:ascii="微软雅黑" w:eastAsia="微软雅黑" w:hAnsi="微软雅黑" w:cs="微软雅黑"/>
                <w:color w:val="000000"/>
                <w:sz w:val="21"/>
                <w:szCs w:val="21"/>
              </w:rPr>
            </w:pPr>
          </w:p>
        </w:tc>
        <w:tc>
          <w:tcPr>
            <w:tcW w:w="709" w:type="dxa"/>
            <w:vMerge/>
            <w:vAlign w:val="center"/>
          </w:tcPr>
          <w:p w:rsidR="00893BC2" w:rsidRDefault="00893BC2">
            <w:pPr>
              <w:spacing w:line="240" w:lineRule="atLeast"/>
              <w:ind w:firstLine="28"/>
              <w:jc w:val="center"/>
              <w:rPr>
                <w:rFonts w:ascii="微软雅黑" w:eastAsia="微软雅黑" w:hAnsi="微软雅黑" w:cs="微软雅黑"/>
                <w:color w:val="000000"/>
                <w:sz w:val="21"/>
                <w:szCs w:val="21"/>
              </w:rPr>
            </w:pPr>
          </w:p>
        </w:tc>
        <w:tc>
          <w:tcPr>
            <w:tcW w:w="4819" w:type="dxa"/>
            <w:vAlign w:val="center"/>
          </w:tcPr>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4.</w:t>
            </w:r>
            <w:r>
              <w:rPr>
                <w:rFonts w:ascii="微软雅黑" w:eastAsia="微软雅黑" w:hAnsi="微软雅黑" w:cs="微软雅黑" w:hint="eastAsia"/>
                <w:color w:val="000000"/>
                <w:sz w:val="21"/>
                <w:szCs w:val="21"/>
              </w:rPr>
              <w:t>供应商具有软件能力成熟度集成模型（</w:t>
            </w:r>
            <w:r>
              <w:rPr>
                <w:rFonts w:ascii="微软雅黑" w:eastAsia="微软雅黑" w:hAnsi="微软雅黑" w:cs="微软雅黑" w:hint="eastAsia"/>
                <w:color w:val="000000"/>
                <w:sz w:val="21"/>
                <w:szCs w:val="21"/>
              </w:rPr>
              <w:t>CMMI</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5</w:t>
            </w:r>
            <w:r>
              <w:rPr>
                <w:rFonts w:ascii="微软雅黑" w:eastAsia="微软雅黑" w:hAnsi="微软雅黑" w:cs="微软雅黑" w:hint="eastAsia"/>
                <w:color w:val="000000"/>
                <w:sz w:val="21"/>
                <w:szCs w:val="21"/>
              </w:rPr>
              <w:t>级证书得</w:t>
            </w:r>
            <w:r>
              <w:rPr>
                <w:rFonts w:ascii="微软雅黑" w:eastAsia="微软雅黑" w:hAnsi="微软雅黑" w:cs="微软雅黑" w:hint="eastAsia"/>
                <w:color w:val="000000"/>
                <w:sz w:val="21"/>
                <w:szCs w:val="21"/>
              </w:rPr>
              <w:t>3</w:t>
            </w:r>
            <w:r>
              <w:rPr>
                <w:rFonts w:ascii="微软雅黑" w:eastAsia="微软雅黑" w:hAnsi="微软雅黑" w:cs="微软雅黑" w:hint="eastAsia"/>
                <w:color w:val="000000"/>
                <w:sz w:val="21"/>
                <w:szCs w:val="21"/>
              </w:rPr>
              <w:t>分，</w:t>
            </w:r>
            <w:r>
              <w:rPr>
                <w:rFonts w:ascii="微软雅黑" w:eastAsia="微软雅黑" w:hAnsi="微软雅黑" w:cs="微软雅黑" w:hint="eastAsia"/>
                <w:color w:val="000000"/>
                <w:sz w:val="21"/>
                <w:szCs w:val="21"/>
              </w:rPr>
              <w:t>CMMI4</w:t>
            </w:r>
            <w:r>
              <w:rPr>
                <w:rFonts w:ascii="微软雅黑" w:eastAsia="微软雅黑" w:hAnsi="微软雅黑" w:cs="微软雅黑" w:hint="eastAsia"/>
                <w:color w:val="000000"/>
                <w:sz w:val="21"/>
                <w:szCs w:val="21"/>
              </w:rPr>
              <w:t>级</w:t>
            </w:r>
            <w:r>
              <w:rPr>
                <w:rFonts w:ascii="微软雅黑" w:eastAsia="微软雅黑" w:hAnsi="微软雅黑" w:cs="微软雅黑" w:hint="eastAsia"/>
                <w:color w:val="000000"/>
                <w:sz w:val="21"/>
                <w:szCs w:val="21"/>
              </w:rPr>
              <w:t>证书得</w:t>
            </w:r>
            <w:r>
              <w:rPr>
                <w:rFonts w:ascii="微软雅黑" w:eastAsia="微软雅黑" w:hAnsi="微软雅黑" w:cs="微软雅黑" w:hint="eastAsia"/>
                <w:color w:val="000000"/>
                <w:sz w:val="21"/>
                <w:szCs w:val="21"/>
              </w:rPr>
              <w:t>2</w:t>
            </w:r>
            <w:r>
              <w:rPr>
                <w:rFonts w:ascii="微软雅黑" w:eastAsia="微软雅黑" w:hAnsi="微软雅黑" w:cs="微软雅黑" w:hint="eastAsia"/>
                <w:color w:val="000000"/>
                <w:sz w:val="21"/>
                <w:szCs w:val="21"/>
              </w:rPr>
              <w:t>分，</w:t>
            </w:r>
            <w:r>
              <w:rPr>
                <w:rFonts w:ascii="微软雅黑" w:eastAsia="微软雅黑" w:hAnsi="微软雅黑" w:cs="微软雅黑" w:hint="eastAsia"/>
                <w:color w:val="000000"/>
                <w:sz w:val="21"/>
                <w:szCs w:val="21"/>
              </w:rPr>
              <w:t>CMMI3</w:t>
            </w:r>
            <w:r>
              <w:rPr>
                <w:rFonts w:ascii="微软雅黑" w:eastAsia="微软雅黑" w:hAnsi="微软雅黑" w:cs="微软雅黑" w:hint="eastAsia"/>
                <w:color w:val="000000"/>
                <w:sz w:val="21"/>
                <w:szCs w:val="21"/>
              </w:rPr>
              <w:t>级证书得</w:t>
            </w:r>
            <w:r>
              <w:rPr>
                <w:rFonts w:ascii="微软雅黑" w:eastAsia="微软雅黑" w:hAnsi="微软雅黑" w:cs="微软雅黑" w:hint="eastAsia"/>
                <w:color w:val="000000"/>
                <w:sz w:val="21"/>
                <w:szCs w:val="21"/>
              </w:rPr>
              <w:t>1</w:t>
            </w:r>
            <w:r>
              <w:rPr>
                <w:rFonts w:ascii="微软雅黑" w:eastAsia="微软雅黑" w:hAnsi="微软雅黑" w:cs="微软雅黑" w:hint="eastAsia"/>
                <w:color w:val="000000"/>
                <w:sz w:val="21"/>
                <w:szCs w:val="21"/>
              </w:rPr>
              <w:t>分，其他的得</w:t>
            </w:r>
            <w:r>
              <w:rPr>
                <w:rFonts w:ascii="微软雅黑" w:eastAsia="微软雅黑" w:hAnsi="微软雅黑" w:cs="微软雅黑" w:hint="eastAsia"/>
                <w:color w:val="000000"/>
                <w:sz w:val="21"/>
                <w:szCs w:val="21"/>
              </w:rPr>
              <w:t>0</w:t>
            </w:r>
            <w:r>
              <w:rPr>
                <w:rFonts w:ascii="微软雅黑" w:eastAsia="微软雅黑" w:hAnsi="微软雅黑" w:cs="微软雅黑" w:hint="eastAsia"/>
                <w:color w:val="000000"/>
                <w:sz w:val="21"/>
                <w:szCs w:val="21"/>
              </w:rPr>
              <w:t>分。</w:t>
            </w:r>
          </w:p>
        </w:tc>
        <w:tc>
          <w:tcPr>
            <w:tcW w:w="2257" w:type="dxa"/>
            <w:gridSpan w:val="2"/>
            <w:vMerge/>
            <w:vAlign w:val="center"/>
          </w:tcPr>
          <w:p w:rsidR="00893BC2" w:rsidRDefault="00893BC2">
            <w:pPr>
              <w:spacing w:line="240" w:lineRule="atLeast"/>
              <w:ind w:left="-38"/>
              <w:rPr>
                <w:rFonts w:ascii="微软雅黑" w:eastAsia="微软雅黑" w:hAnsi="微软雅黑" w:cs="微软雅黑"/>
                <w:color w:val="000000"/>
                <w:sz w:val="21"/>
                <w:szCs w:val="21"/>
              </w:rPr>
            </w:pPr>
          </w:p>
        </w:tc>
      </w:tr>
      <w:tr w:rsidR="00893BC2">
        <w:tc>
          <w:tcPr>
            <w:tcW w:w="675" w:type="dxa"/>
            <w:vMerge/>
            <w:vAlign w:val="center"/>
          </w:tcPr>
          <w:p w:rsidR="00893BC2" w:rsidRDefault="00893BC2">
            <w:pPr>
              <w:spacing w:line="240" w:lineRule="atLeast"/>
              <w:ind w:firstLine="28"/>
              <w:jc w:val="center"/>
              <w:rPr>
                <w:rFonts w:ascii="微软雅黑" w:eastAsia="微软雅黑" w:hAnsi="微软雅黑" w:cs="微软雅黑"/>
                <w:color w:val="000000"/>
                <w:sz w:val="21"/>
                <w:szCs w:val="21"/>
              </w:rPr>
            </w:pPr>
          </w:p>
        </w:tc>
        <w:tc>
          <w:tcPr>
            <w:tcW w:w="1276" w:type="dxa"/>
            <w:vMerge/>
            <w:vAlign w:val="center"/>
          </w:tcPr>
          <w:p w:rsidR="00893BC2" w:rsidRDefault="00893BC2">
            <w:pPr>
              <w:spacing w:line="240" w:lineRule="atLeast"/>
              <w:jc w:val="center"/>
              <w:rPr>
                <w:rFonts w:ascii="微软雅黑" w:eastAsia="微软雅黑" w:hAnsi="微软雅黑" w:cs="微软雅黑"/>
                <w:color w:val="000000"/>
                <w:sz w:val="21"/>
                <w:szCs w:val="21"/>
              </w:rPr>
            </w:pPr>
          </w:p>
        </w:tc>
        <w:tc>
          <w:tcPr>
            <w:tcW w:w="709" w:type="dxa"/>
            <w:vAlign w:val="center"/>
          </w:tcPr>
          <w:p w:rsidR="00893BC2" w:rsidRDefault="00C97362">
            <w:pPr>
              <w:spacing w:line="240" w:lineRule="atLeast"/>
              <w:ind w:firstLine="28"/>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11</w:t>
            </w:r>
          </w:p>
        </w:tc>
        <w:tc>
          <w:tcPr>
            <w:tcW w:w="4819" w:type="dxa"/>
            <w:vAlign w:val="center"/>
          </w:tcPr>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1.</w:t>
            </w:r>
            <w:r>
              <w:rPr>
                <w:rFonts w:ascii="微软雅黑" w:eastAsia="微软雅黑" w:hAnsi="微软雅黑" w:cs="微软雅黑" w:hint="eastAsia"/>
                <w:color w:val="000000"/>
                <w:sz w:val="21"/>
                <w:szCs w:val="21"/>
              </w:rPr>
              <w:t>供应商在项目所在地（省级行政区域内）有固定</w:t>
            </w:r>
            <w:r>
              <w:rPr>
                <w:rFonts w:ascii="微软雅黑" w:eastAsia="微软雅黑" w:hAnsi="微软雅黑" w:cs="微软雅黑" w:hint="eastAsia"/>
                <w:color w:val="000000"/>
                <w:sz w:val="21"/>
                <w:szCs w:val="21"/>
              </w:rPr>
              <w:lastRenderedPageBreak/>
              <w:t>的运营场所（含分支机构、办事处）得</w:t>
            </w:r>
            <w:r>
              <w:rPr>
                <w:rFonts w:ascii="微软雅黑" w:eastAsia="微软雅黑" w:hAnsi="微软雅黑" w:cs="微软雅黑" w:hint="eastAsia"/>
                <w:color w:val="000000"/>
                <w:sz w:val="21"/>
                <w:szCs w:val="21"/>
              </w:rPr>
              <w:t>4</w:t>
            </w:r>
            <w:r>
              <w:rPr>
                <w:rFonts w:ascii="微软雅黑" w:eastAsia="微软雅黑" w:hAnsi="微软雅黑" w:cs="微软雅黑" w:hint="eastAsia"/>
                <w:color w:val="000000"/>
                <w:sz w:val="21"/>
                <w:szCs w:val="21"/>
              </w:rPr>
              <w:t>分，否则得</w:t>
            </w:r>
            <w:r>
              <w:rPr>
                <w:rFonts w:ascii="微软雅黑" w:eastAsia="微软雅黑" w:hAnsi="微软雅黑" w:cs="微软雅黑" w:hint="eastAsia"/>
                <w:color w:val="000000"/>
                <w:sz w:val="21"/>
                <w:szCs w:val="21"/>
              </w:rPr>
              <w:t>0</w:t>
            </w:r>
            <w:r>
              <w:rPr>
                <w:rFonts w:ascii="微软雅黑" w:eastAsia="微软雅黑" w:hAnsi="微软雅黑" w:cs="微软雅黑" w:hint="eastAsia"/>
                <w:color w:val="000000"/>
                <w:sz w:val="21"/>
                <w:szCs w:val="21"/>
              </w:rPr>
              <w:t>分。（提供运营场所的证明文件复印件）</w:t>
            </w:r>
          </w:p>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2.</w:t>
            </w:r>
            <w:r>
              <w:rPr>
                <w:rFonts w:ascii="微软雅黑" w:eastAsia="微软雅黑" w:hAnsi="微软雅黑" w:cs="微软雅黑" w:hint="eastAsia"/>
                <w:color w:val="000000"/>
                <w:sz w:val="21"/>
                <w:szCs w:val="21"/>
              </w:rPr>
              <w:t>供应商拟任本项目的技术服务团队设置方案及应急处理方案：人员配置及组织结构科学合理，应急处理方案可行性强，符合项目特点的得</w:t>
            </w:r>
            <w:r>
              <w:rPr>
                <w:rFonts w:ascii="微软雅黑" w:eastAsia="微软雅黑" w:hAnsi="微软雅黑" w:cs="微软雅黑" w:hint="eastAsia"/>
                <w:color w:val="000000"/>
                <w:sz w:val="21"/>
                <w:szCs w:val="21"/>
              </w:rPr>
              <w:t>2</w:t>
            </w:r>
            <w:r>
              <w:rPr>
                <w:rFonts w:ascii="微软雅黑" w:eastAsia="微软雅黑" w:hAnsi="微软雅黑" w:cs="微软雅黑" w:hint="eastAsia"/>
                <w:color w:val="000000"/>
                <w:sz w:val="21"/>
                <w:szCs w:val="21"/>
              </w:rPr>
              <w:t>分；人员配置及组织结构和应急处理方案基本符合项目要求的得</w:t>
            </w:r>
            <w:r>
              <w:rPr>
                <w:rFonts w:ascii="微软雅黑" w:eastAsia="微软雅黑" w:hAnsi="微软雅黑" w:cs="微软雅黑" w:hint="eastAsia"/>
                <w:color w:val="000000"/>
                <w:sz w:val="21"/>
                <w:szCs w:val="21"/>
              </w:rPr>
              <w:t>1</w:t>
            </w:r>
            <w:r>
              <w:rPr>
                <w:rFonts w:ascii="微软雅黑" w:eastAsia="微软雅黑" w:hAnsi="微软雅黑" w:cs="微软雅黑" w:hint="eastAsia"/>
                <w:color w:val="000000"/>
                <w:sz w:val="21"/>
                <w:szCs w:val="21"/>
              </w:rPr>
              <w:t>分；人员配置及组织结构和应急处理方案不符合项目实际情况或未提供方案的得</w:t>
            </w:r>
            <w:r>
              <w:rPr>
                <w:rFonts w:ascii="微软雅黑" w:eastAsia="微软雅黑" w:hAnsi="微软雅黑" w:cs="微软雅黑" w:hint="eastAsia"/>
                <w:color w:val="000000"/>
                <w:sz w:val="21"/>
                <w:szCs w:val="21"/>
              </w:rPr>
              <w:t>0</w:t>
            </w:r>
            <w:r>
              <w:rPr>
                <w:rFonts w:ascii="微软雅黑" w:eastAsia="微软雅黑" w:hAnsi="微软雅黑" w:cs="微软雅黑" w:hint="eastAsia"/>
                <w:color w:val="000000"/>
                <w:sz w:val="21"/>
                <w:szCs w:val="21"/>
              </w:rPr>
              <w:t>分。（响应文件中提供方案）</w:t>
            </w:r>
          </w:p>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3.</w:t>
            </w:r>
            <w:r>
              <w:rPr>
                <w:rFonts w:ascii="微软雅黑" w:eastAsia="微软雅黑" w:hAnsi="微软雅黑" w:cs="微软雅黑" w:hint="eastAsia"/>
                <w:color w:val="000000"/>
                <w:sz w:val="21"/>
                <w:szCs w:val="21"/>
              </w:rPr>
              <w:t>供应商提供的运维人员具有（</w:t>
            </w:r>
            <w:r>
              <w:rPr>
                <w:rFonts w:ascii="微软雅黑" w:eastAsia="微软雅黑" w:hAnsi="微软雅黑" w:cs="微软雅黑" w:hint="eastAsia"/>
                <w:color w:val="000000"/>
                <w:sz w:val="21"/>
                <w:szCs w:val="21"/>
              </w:rPr>
              <w:t>ITSS</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IT</w:t>
            </w:r>
            <w:r>
              <w:rPr>
                <w:rFonts w:ascii="微软雅黑" w:eastAsia="微软雅黑" w:hAnsi="微软雅黑" w:cs="微软雅黑" w:hint="eastAsia"/>
                <w:color w:val="000000"/>
                <w:sz w:val="21"/>
                <w:szCs w:val="21"/>
              </w:rPr>
              <w:t>服务项目经理证书的得</w:t>
            </w:r>
            <w:r>
              <w:rPr>
                <w:rFonts w:ascii="微软雅黑" w:eastAsia="微软雅黑" w:hAnsi="微软雅黑" w:cs="微软雅黑" w:hint="eastAsia"/>
                <w:color w:val="000000"/>
                <w:sz w:val="21"/>
                <w:szCs w:val="21"/>
              </w:rPr>
              <w:t>3</w:t>
            </w:r>
            <w:r>
              <w:rPr>
                <w:rFonts w:ascii="微软雅黑" w:eastAsia="微软雅黑" w:hAnsi="微软雅黑" w:cs="微软雅黑" w:hint="eastAsia"/>
                <w:color w:val="000000"/>
                <w:sz w:val="21"/>
                <w:szCs w:val="21"/>
              </w:rPr>
              <w:t>分，否则得</w:t>
            </w:r>
            <w:r>
              <w:rPr>
                <w:rFonts w:ascii="微软雅黑" w:eastAsia="微软雅黑" w:hAnsi="微软雅黑" w:cs="微软雅黑" w:hint="eastAsia"/>
                <w:color w:val="000000"/>
                <w:sz w:val="21"/>
                <w:szCs w:val="21"/>
              </w:rPr>
              <w:t>0</w:t>
            </w:r>
            <w:r>
              <w:rPr>
                <w:rFonts w:ascii="微软雅黑" w:eastAsia="微软雅黑" w:hAnsi="微软雅黑" w:cs="微软雅黑" w:hint="eastAsia"/>
                <w:color w:val="000000"/>
                <w:sz w:val="21"/>
                <w:szCs w:val="21"/>
              </w:rPr>
              <w:t>分。（提供证书复印件，加盖供应商公章）</w:t>
            </w:r>
          </w:p>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4.</w:t>
            </w:r>
            <w:r>
              <w:rPr>
                <w:rFonts w:ascii="微软雅黑" w:eastAsia="微软雅黑" w:hAnsi="微软雅黑" w:cs="微软雅黑" w:hint="eastAsia"/>
                <w:color w:val="000000"/>
                <w:sz w:val="21"/>
                <w:szCs w:val="21"/>
              </w:rPr>
              <w:t>供应商提供的运维人员具有中国信息安全测评中心颁发的注册信息安全工程师（</w:t>
            </w:r>
            <w:r>
              <w:rPr>
                <w:rFonts w:ascii="微软雅黑" w:eastAsia="微软雅黑" w:hAnsi="微软雅黑" w:cs="微软雅黑" w:hint="eastAsia"/>
                <w:color w:val="000000"/>
                <w:sz w:val="21"/>
                <w:szCs w:val="21"/>
              </w:rPr>
              <w:t>CISP</w:t>
            </w:r>
            <w:r>
              <w:rPr>
                <w:rFonts w:ascii="微软雅黑" w:eastAsia="微软雅黑" w:hAnsi="微软雅黑" w:cs="微软雅黑" w:hint="eastAsia"/>
                <w:color w:val="000000"/>
                <w:sz w:val="21"/>
                <w:szCs w:val="21"/>
              </w:rPr>
              <w:t>）证书的得</w:t>
            </w:r>
            <w:r>
              <w:rPr>
                <w:rFonts w:ascii="微软雅黑" w:eastAsia="微软雅黑" w:hAnsi="微软雅黑" w:cs="微软雅黑" w:hint="eastAsia"/>
                <w:color w:val="000000"/>
                <w:sz w:val="21"/>
                <w:szCs w:val="21"/>
              </w:rPr>
              <w:t>2</w:t>
            </w:r>
            <w:r>
              <w:rPr>
                <w:rFonts w:ascii="微软雅黑" w:eastAsia="微软雅黑" w:hAnsi="微软雅黑" w:cs="微软雅黑" w:hint="eastAsia"/>
                <w:color w:val="000000"/>
                <w:sz w:val="21"/>
                <w:szCs w:val="21"/>
              </w:rPr>
              <w:t>分。（提供证书复</w:t>
            </w:r>
            <w:r>
              <w:rPr>
                <w:rFonts w:ascii="微软雅黑" w:eastAsia="微软雅黑" w:hAnsi="微软雅黑" w:cs="微软雅黑" w:hint="eastAsia"/>
                <w:color w:val="000000"/>
                <w:sz w:val="21"/>
                <w:szCs w:val="21"/>
              </w:rPr>
              <w:t>印件，加盖供应商公章）</w:t>
            </w:r>
          </w:p>
        </w:tc>
        <w:tc>
          <w:tcPr>
            <w:tcW w:w="2257" w:type="dxa"/>
            <w:gridSpan w:val="2"/>
            <w:vAlign w:val="center"/>
          </w:tcPr>
          <w:p w:rsidR="00893BC2" w:rsidRDefault="00893BC2">
            <w:pPr>
              <w:spacing w:line="240" w:lineRule="atLeast"/>
              <w:rPr>
                <w:rFonts w:ascii="微软雅黑" w:eastAsia="微软雅黑" w:hAnsi="微软雅黑" w:cs="微软雅黑"/>
                <w:color w:val="000000"/>
                <w:sz w:val="21"/>
                <w:szCs w:val="21"/>
              </w:rPr>
            </w:pPr>
          </w:p>
        </w:tc>
      </w:tr>
      <w:tr w:rsidR="00893BC2">
        <w:tc>
          <w:tcPr>
            <w:tcW w:w="675" w:type="dxa"/>
            <w:vMerge/>
            <w:tcBorders>
              <w:bottom w:val="single" w:sz="4" w:space="0" w:color="auto"/>
            </w:tcBorders>
            <w:vAlign w:val="center"/>
          </w:tcPr>
          <w:p w:rsidR="00893BC2" w:rsidRDefault="00893BC2">
            <w:pPr>
              <w:spacing w:line="240" w:lineRule="atLeast"/>
              <w:ind w:firstLine="28"/>
              <w:jc w:val="center"/>
              <w:rPr>
                <w:rFonts w:ascii="微软雅黑" w:eastAsia="微软雅黑" w:hAnsi="微软雅黑" w:cs="微软雅黑"/>
                <w:color w:val="000000"/>
                <w:sz w:val="21"/>
                <w:szCs w:val="21"/>
              </w:rPr>
            </w:pPr>
          </w:p>
        </w:tc>
        <w:tc>
          <w:tcPr>
            <w:tcW w:w="1276" w:type="dxa"/>
            <w:vMerge/>
            <w:tcBorders>
              <w:bottom w:val="single" w:sz="4" w:space="0" w:color="auto"/>
            </w:tcBorders>
            <w:vAlign w:val="center"/>
          </w:tcPr>
          <w:p w:rsidR="00893BC2" w:rsidRDefault="00893BC2">
            <w:pPr>
              <w:spacing w:line="240" w:lineRule="atLeast"/>
              <w:ind w:firstLine="28"/>
              <w:jc w:val="center"/>
              <w:rPr>
                <w:rFonts w:ascii="微软雅黑" w:eastAsia="微软雅黑" w:hAnsi="微软雅黑" w:cs="微软雅黑"/>
                <w:color w:val="000000"/>
                <w:sz w:val="21"/>
                <w:szCs w:val="21"/>
              </w:rPr>
            </w:pPr>
          </w:p>
        </w:tc>
        <w:tc>
          <w:tcPr>
            <w:tcW w:w="709" w:type="dxa"/>
            <w:tcBorders>
              <w:top w:val="single" w:sz="4" w:space="0" w:color="auto"/>
              <w:bottom w:val="single" w:sz="4" w:space="0" w:color="auto"/>
              <w:right w:val="single" w:sz="4" w:space="0" w:color="auto"/>
            </w:tcBorders>
            <w:vAlign w:val="center"/>
          </w:tcPr>
          <w:p w:rsidR="00893BC2" w:rsidRDefault="00C97362">
            <w:pPr>
              <w:spacing w:line="240" w:lineRule="atLeast"/>
              <w:ind w:firstLine="28"/>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6</w:t>
            </w:r>
          </w:p>
        </w:tc>
        <w:tc>
          <w:tcPr>
            <w:tcW w:w="4819" w:type="dxa"/>
            <w:tcBorders>
              <w:top w:val="single" w:sz="4" w:space="0" w:color="auto"/>
              <w:left w:val="single" w:sz="4" w:space="0" w:color="auto"/>
              <w:bottom w:val="single" w:sz="4" w:space="0" w:color="auto"/>
              <w:right w:val="single" w:sz="4" w:space="0" w:color="auto"/>
            </w:tcBorders>
            <w:vAlign w:val="center"/>
          </w:tcPr>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自</w:t>
            </w:r>
            <w:r>
              <w:rPr>
                <w:rFonts w:ascii="微软雅黑" w:eastAsia="微软雅黑" w:hAnsi="微软雅黑" w:cs="微软雅黑" w:hint="eastAsia"/>
                <w:color w:val="000000"/>
                <w:sz w:val="21"/>
                <w:szCs w:val="21"/>
              </w:rPr>
              <w:t>2018</w:t>
            </w:r>
            <w:r>
              <w:rPr>
                <w:rFonts w:ascii="微软雅黑" w:eastAsia="微软雅黑" w:hAnsi="微软雅黑" w:cs="微软雅黑" w:hint="eastAsia"/>
                <w:color w:val="000000"/>
                <w:sz w:val="21"/>
                <w:szCs w:val="21"/>
              </w:rPr>
              <w:t>年</w:t>
            </w:r>
            <w:r>
              <w:rPr>
                <w:rFonts w:ascii="微软雅黑" w:eastAsia="微软雅黑" w:hAnsi="微软雅黑" w:cs="微软雅黑" w:hint="eastAsia"/>
                <w:color w:val="000000"/>
                <w:sz w:val="21"/>
                <w:szCs w:val="21"/>
              </w:rPr>
              <w:t>6</w:t>
            </w:r>
            <w:r>
              <w:rPr>
                <w:rFonts w:ascii="微软雅黑" w:eastAsia="微软雅黑" w:hAnsi="微软雅黑" w:cs="微软雅黑" w:hint="eastAsia"/>
                <w:color w:val="000000"/>
                <w:sz w:val="21"/>
                <w:szCs w:val="21"/>
              </w:rPr>
              <w:t>月</w:t>
            </w:r>
            <w:r>
              <w:rPr>
                <w:rFonts w:ascii="微软雅黑" w:eastAsia="微软雅黑" w:hAnsi="微软雅黑" w:cs="微软雅黑" w:hint="eastAsia"/>
                <w:color w:val="000000"/>
                <w:sz w:val="21"/>
                <w:szCs w:val="21"/>
              </w:rPr>
              <w:t>1</w:t>
            </w:r>
            <w:r>
              <w:rPr>
                <w:rFonts w:ascii="微软雅黑" w:eastAsia="微软雅黑" w:hAnsi="微软雅黑" w:cs="微软雅黑" w:hint="eastAsia"/>
                <w:color w:val="000000"/>
                <w:sz w:val="21"/>
                <w:szCs w:val="21"/>
              </w:rPr>
              <w:t>日至今供应商具有政府部门（含行政机关、事业单位）办公信息系统软件运维项目案例的，每有一个得</w:t>
            </w:r>
            <w:r>
              <w:rPr>
                <w:rFonts w:ascii="微软雅黑" w:eastAsia="微软雅黑" w:hAnsi="微软雅黑" w:cs="微软雅黑" w:hint="eastAsia"/>
                <w:color w:val="000000"/>
                <w:sz w:val="21"/>
                <w:szCs w:val="21"/>
              </w:rPr>
              <w:t>2</w:t>
            </w:r>
            <w:r>
              <w:rPr>
                <w:rFonts w:ascii="微软雅黑" w:eastAsia="微软雅黑" w:hAnsi="微软雅黑" w:cs="微软雅黑" w:hint="eastAsia"/>
                <w:color w:val="000000"/>
                <w:sz w:val="21"/>
                <w:szCs w:val="21"/>
              </w:rPr>
              <w:t>分，最高得</w:t>
            </w:r>
            <w:r>
              <w:rPr>
                <w:rFonts w:ascii="微软雅黑" w:eastAsia="微软雅黑" w:hAnsi="微软雅黑" w:cs="微软雅黑" w:hint="eastAsia"/>
                <w:color w:val="000000"/>
                <w:sz w:val="21"/>
                <w:szCs w:val="21"/>
              </w:rPr>
              <w:t>6</w:t>
            </w:r>
            <w:r>
              <w:rPr>
                <w:rFonts w:ascii="微软雅黑" w:eastAsia="微软雅黑" w:hAnsi="微软雅黑" w:cs="微软雅黑" w:hint="eastAsia"/>
                <w:color w:val="000000"/>
                <w:sz w:val="21"/>
                <w:szCs w:val="21"/>
              </w:rPr>
              <w:t>分。</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93BC2" w:rsidRDefault="00C97362">
            <w:pPr>
              <w:spacing w:line="240" w:lineRule="atLeas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提供合同复印件并加盖供应商公章。</w:t>
            </w:r>
          </w:p>
        </w:tc>
      </w:tr>
    </w:tbl>
    <w:p w:rsidR="00893BC2" w:rsidRDefault="00893BC2">
      <w:pPr>
        <w:pStyle w:val="3"/>
        <w:spacing w:before="0" w:after="0" w:line="440" w:lineRule="exact"/>
        <w:rPr>
          <w:rFonts w:ascii="微软雅黑" w:eastAsia="微软雅黑" w:hAnsi="微软雅黑" w:cs="微软雅黑"/>
          <w:color w:val="000000" w:themeColor="text1"/>
        </w:rPr>
      </w:pPr>
    </w:p>
    <w:p w:rsidR="00893BC2" w:rsidRDefault="00C97362">
      <w:pPr>
        <w:snapToGrid w:val="0"/>
        <w:spacing w:line="400" w:lineRule="exact"/>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注：关于小微企业报价扣除比例说明</w:t>
      </w:r>
    </w:p>
    <w:p w:rsidR="00893BC2" w:rsidRDefault="00C97362">
      <w:pPr>
        <w:snapToGrid w:val="0"/>
        <w:spacing w:line="400" w:lineRule="exact"/>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1.</w:t>
      </w:r>
      <w:r>
        <w:rPr>
          <w:rFonts w:ascii="微软雅黑" w:eastAsia="微软雅黑" w:hAnsi="微软雅黑" w:cs="微软雅黑" w:hint="eastAsia"/>
          <w:color w:val="000000" w:themeColor="text1"/>
          <w:sz w:val="24"/>
          <w:szCs w:val="24"/>
        </w:rPr>
        <w:t>对小微企业给</w:t>
      </w:r>
      <w:r>
        <w:rPr>
          <w:rFonts w:ascii="微软雅黑" w:eastAsia="微软雅黑" w:hAnsi="微软雅黑" w:cs="微软雅黑" w:hint="eastAsia"/>
          <w:sz w:val="24"/>
          <w:szCs w:val="24"/>
        </w:rPr>
        <w:t>予</w:t>
      </w: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的</w:t>
      </w:r>
      <w:r>
        <w:rPr>
          <w:rFonts w:ascii="微软雅黑" w:eastAsia="微软雅黑" w:hAnsi="微软雅黑" w:cs="微软雅黑" w:hint="eastAsia"/>
          <w:color w:val="000000" w:themeColor="text1"/>
          <w:sz w:val="24"/>
          <w:szCs w:val="24"/>
        </w:rPr>
        <w:t>扣除，以扣除后的报价参与评审。</w:t>
      </w:r>
    </w:p>
    <w:p w:rsidR="00893BC2" w:rsidRDefault="00C97362">
      <w:pPr>
        <w:snapToGrid w:val="0"/>
        <w:spacing w:line="400" w:lineRule="exact"/>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2.</w:t>
      </w:r>
      <w:r>
        <w:rPr>
          <w:rFonts w:ascii="微软雅黑" w:eastAsia="微软雅黑" w:hAnsi="微软雅黑" w:cs="微软雅黑" w:hint="eastAsia"/>
          <w:color w:val="000000" w:themeColor="text1"/>
          <w:sz w:val="24"/>
          <w:szCs w:val="24"/>
        </w:rPr>
        <w:t>监狱企业、残疾人福利性单位视同小型、微型企业。</w:t>
      </w:r>
    </w:p>
    <w:p w:rsidR="00893BC2" w:rsidRDefault="00C97362">
      <w:pPr>
        <w:pStyle w:val="3"/>
        <w:spacing w:before="0" w:after="0" w:line="440" w:lineRule="exact"/>
        <w:rPr>
          <w:rFonts w:ascii="微软雅黑" w:eastAsia="微软雅黑" w:hAnsi="微软雅黑" w:cs="微软雅黑"/>
          <w:color w:val="000000" w:themeColor="text1"/>
          <w:sz w:val="24"/>
          <w:szCs w:val="24"/>
        </w:rPr>
      </w:pPr>
      <w:bookmarkStart w:id="62" w:name="_Toc31539"/>
      <w:r>
        <w:rPr>
          <w:rFonts w:ascii="微软雅黑" w:eastAsia="微软雅黑" w:hAnsi="微软雅黑" w:cs="微软雅黑" w:hint="eastAsia"/>
          <w:color w:val="000000" w:themeColor="text1"/>
          <w:sz w:val="24"/>
          <w:szCs w:val="24"/>
        </w:rPr>
        <w:t>三、无效响应</w:t>
      </w:r>
      <w:bookmarkEnd w:id="62"/>
    </w:p>
    <w:p w:rsidR="00893BC2" w:rsidRDefault="00C97362">
      <w:pPr>
        <w:snapToGrid w:val="0"/>
        <w:spacing w:line="400" w:lineRule="exact"/>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供应商发生以下条款情况之一者，视为无效响应，其响应文件将被拒绝：</w:t>
      </w:r>
    </w:p>
    <w:p w:rsidR="00893BC2" w:rsidRDefault="00C97362">
      <w:pPr>
        <w:snapToGrid w:val="0"/>
        <w:spacing w:line="400" w:lineRule="exact"/>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（一）供应商不符合规定的资格条件的；</w:t>
      </w:r>
    </w:p>
    <w:p w:rsidR="00893BC2" w:rsidRDefault="00C97362">
      <w:pPr>
        <w:snapToGrid w:val="0"/>
        <w:spacing w:line="400" w:lineRule="exact"/>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（二）供应商的法定代表人（或其授权代表）或自然人未参加磋商；</w:t>
      </w:r>
    </w:p>
    <w:p w:rsidR="00893BC2" w:rsidRDefault="00C97362">
      <w:pPr>
        <w:snapToGrid w:val="0"/>
        <w:spacing w:line="400" w:lineRule="exact"/>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（三）供应商所提交的响应文件不按第七篇“响应文件编制要求”规定签字、盖章；</w:t>
      </w:r>
    </w:p>
    <w:p w:rsidR="00893BC2" w:rsidRDefault="00C97362">
      <w:pPr>
        <w:snapToGrid w:val="0"/>
        <w:spacing w:line="400" w:lineRule="exact"/>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（四）供应商的最后报价超过采购预算或最高限价的；</w:t>
      </w:r>
    </w:p>
    <w:p w:rsidR="00893BC2" w:rsidRDefault="00C97362">
      <w:pPr>
        <w:snapToGrid w:val="0"/>
        <w:spacing w:line="400" w:lineRule="exact"/>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（五）法定代表人为同一个人的两个及两个以上法人，母公司、全资子公司及其控股公司，在同一包采购中同时参与磋商；</w:t>
      </w:r>
    </w:p>
    <w:p w:rsidR="00893BC2" w:rsidRDefault="00C97362">
      <w:pPr>
        <w:snapToGrid w:val="0"/>
        <w:spacing w:line="400" w:lineRule="exact"/>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（六）单位负责人为同一人或者存在直接控股、管理关系的不同供应商，参加同一合同项下的政府采购活动的；</w:t>
      </w:r>
    </w:p>
    <w:p w:rsidR="00893BC2" w:rsidRDefault="00C97362">
      <w:pPr>
        <w:snapToGrid w:val="0"/>
        <w:spacing w:line="400" w:lineRule="exact"/>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（七）为采购项目提供整体设计、规范编制或者项目管理、监理、检测等服务的供应商，再参加该采购项目的其他采购活动；</w:t>
      </w:r>
    </w:p>
    <w:p w:rsidR="00893BC2" w:rsidRDefault="00C97362">
      <w:pPr>
        <w:snapToGrid w:val="0"/>
        <w:spacing w:line="400" w:lineRule="exact"/>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（八）供应商磋商有效期不满足竞争性磋商文件要求的；</w:t>
      </w:r>
    </w:p>
    <w:p w:rsidR="00893BC2" w:rsidRDefault="00C97362">
      <w:pPr>
        <w:snapToGrid w:val="0"/>
        <w:spacing w:line="400" w:lineRule="exact"/>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（九）供应商响应文件内容有与国家现行法律法规相违背的内容，或附有采购人无法接受的条件；</w:t>
      </w:r>
    </w:p>
    <w:p w:rsidR="00893BC2" w:rsidRDefault="00C97362">
      <w:pPr>
        <w:snapToGrid w:val="0"/>
        <w:spacing w:line="400" w:lineRule="exact"/>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lastRenderedPageBreak/>
        <w:t>（十）供应商以联合体形式参与磋商的；</w:t>
      </w:r>
    </w:p>
    <w:p w:rsidR="00893BC2" w:rsidRDefault="00C97362">
      <w:pPr>
        <w:snapToGrid w:val="0"/>
        <w:spacing w:line="400" w:lineRule="exact"/>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（十一）供应商进行合同分包的；</w:t>
      </w:r>
    </w:p>
    <w:p w:rsidR="00893BC2" w:rsidRDefault="00C97362">
      <w:pPr>
        <w:snapToGrid w:val="0"/>
        <w:spacing w:line="400" w:lineRule="exact"/>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（十二）供应商被列入失信被执行人、重大税收违法案件当事人名单、政府采购严重违法失信行为记录名单及其他不符合《中华人民共和国政府采购法》第二十二条规定条件的。</w:t>
      </w:r>
    </w:p>
    <w:p w:rsidR="00893BC2" w:rsidRDefault="00C97362">
      <w:pPr>
        <w:snapToGrid w:val="0"/>
        <w:spacing w:line="400" w:lineRule="exact"/>
        <w:rPr>
          <w:rFonts w:ascii="微软雅黑" w:eastAsia="微软雅黑" w:hAnsi="微软雅黑" w:cs="微软雅黑"/>
          <w:b/>
          <w:bCs/>
          <w:color w:val="000000" w:themeColor="text1"/>
          <w:sz w:val="24"/>
          <w:szCs w:val="24"/>
        </w:rPr>
      </w:pPr>
      <w:r>
        <w:rPr>
          <w:rFonts w:ascii="微软雅黑" w:eastAsia="微软雅黑" w:hAnsi="微软雅黑" w:cs="微软雅黑" w:hint="eastAsia"/>
          <w:b/>
          <w:bCs/>
          <w:color w:val="000000" w:themeColor="text1"/>
          <w:sz w:val="24"/>
          <w:szCs w:val="24"/>
        </w:rPr>
        <w:t>四、</w:t>
      </w:r>
      <w:bookmarkEnd w:id="59"/>
      <w:bookmarkEnd w:id="60"/>
      <w:r>
        <w:rPr>
          <w:rFonts w:ascii="微软雅黑" w:eastAsia="微软雅黑" w:hAnsi="微软雅黑" w:cs="微软雅黑" w:hint="eastAsia"/>
          <w:b/>
          <w:bCs/>
          <w:color w:val="000000" w:themeColor="text1"/>
          <w:sz w:val="24"/>
          <w:szCs w:val="24"/>
        </w:rPr>
        <w:t>采购终止</w:t>
      </w:r>
    </w:p>
    <w:p w:rsidR="00893BC2" w:rsidRDefault="00C97362">
      <w:pPr>
        <w:snapToGrid w:val="0"/>
        <w:spacing w:line="400" w:lineRule="exact"/>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出现下列情形之一的，采购人或者采购代理机构应当终止竞争性磋商采购活动，发布项目终止公告并说明原因，重新开展采购活动：</w:t>
      </w:r>
    </w:p>
    <w:p w:rsidR="00893BC2" w:rsidRDefault="00C97362">
      <w:pPr>
        <w:snapToGrid w:val="0"/>
        <w:spacing w:line="400" w:lineRule="exact"/>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（一）因情况变化，不再符合规定的竞争性磋商采购方式适用情形的；</w:t>
      </w:r>
    </w:p>
    <w:p w:rsidR="00893BC2" w:rsidRDefault="00C97362">
      <w:pPr>
        <w:snapToGrid w:val="0"/>
        <w:spacing w:line="400" w:lineRule="exact"/>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（二）出现影响采购公正的违法、违规行为的；</w:t>
      </w:r>
    </w:p>
    <w:p w:rsidR="00893BC2" w:rsidRDefault="00C97362">
      <w:pPr>
        <w:snapToGrid w:val="0"/>
        <w:spacing w:line="400" w:lineRule="exact"/>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（三）在采购过程中符合要求的供应商或者报价未超过采购预算的供应商不足</w:t>
      </w:r>
      <w:r>
        <w:rPr>
          <w:rFonts w:ascii="微软雅黑" w:eastAsia="微软雅黑" w:hAnsi="微软雅黑" w:cs="微软雅黑" w:hint="eastAsia"/>
          <w:color w:val="000000" w:themeColor="text1"/>
          <w:sz w:val="24"/>
          <w:szCs w:val="24"/>
        </w:rPr>
        <w:t>3</w:t>
      </w:r>
      <w:r>
        <w:rPr>
          <w:rFonts w:ascii="微软雅黑" w:eastAsia="微软雅黑" w:hAnsi="微软雅黑" w:cs="微软雅黑" w:hint="eastAsia"/>
          <w:color w:val="000000" w:themeColor="text1"/>
          <w:sz w:val="24"/>
          <w:szCs w:val="24"/>
        </w:rPr>
        <w:t>家的，但《政府采购竞争性磋商采购方式管理暂行办法》第二十一条第三款规定的情形</w:t>
      </w:r>
      <w:r>
        <w:rPr>
          <w:rFonts w:ascii="微软雅黑" w:eastAsia="微软雅黑" w:hAnsi="微软雅黑" w:cs="微软雅黑" w:hint="eastAsia"/>
          <w:color w:val="000000" w:themeColor="text1"/>
          <w:sz w:val="24"/>
          <w:szCs w:val="24"/>
        </w:rPr>
        <w:t>,</w:t>
      </w:r>
      <w:r>
        <w:rPr>
          <w:rFonts w:ascii="微软雅黑" w:eastAsia="微软雅黑" w:hAnsi="微软雅黑" w:cs="微软雅黑" w:hint="eastAsia"/>
          <w:color w:val="000000" w:themeColor="text1"/>
          <w:sz w:val="24"/>
          <w:szCs w:val="24"/>
        </w:rPr>
        <w:t>以及财政部财库</w:t>
      </w:r>
      <w:r>
        <w:rPr>
          <w:rFonts w:ascii="微软雅黑" w:eastAsia="微软雅黑" w:hAnsi="微软雅黑" w:cs="微软雅黑" w:hint="eastAsia"/>
          <w:color w:val="000000" w:themeColor="text1"/>
          <w:sz w:val="24"/>
          <w:szCs w:val="24"/>
        </w:rPr>
        <w:t>[2015]124</w:t>
      </w:r>
      <w:r>
        <w:rPr>
          <w:rFonts w:ascii="微软雅黑" w:eastAsia="微软雅黑" w:hAnsi="微软雅黑" w:cs="微软雅黑" w:hint="eastAsia"/>
          <w:color w:val="000000" w:themeColor="text1"/>
          <w:sz w:val="24"/>
          <w:szCs w:val="24"/>
        </w:rPr>
        <w:t>号文件规定的情形除外。</w:t>
      </w:r>
    </w:p>
    <w:p w:rsidR="00893BC2" w:rsidRDefault="00893BC2">
      <w:pPr>
        <w:spacing w:line="360" w:lineRule="auto"/>
        <w:rPr>
          <w:rFonts w:ascii="微软雅黑" w:eastAsia="微软雅黑" w:hAnsi="微软雅黑" w:cs="微软雅黑"/>
          <w:color w:val="000000" w:themeColor="text1"/>
          <w:sz w:val="24"/>
          <w:szCs w:val="24"/>
        </w:rPr>
        <w:sectPr w:rsidR="00893BC2">
          <w:footerReference w:type="even" r:id="rId17"/>
          <w:footerReference w:type="default" r:id="rId18"/>
          <w:pgSz w:w="11907" w:h="16840"/>
          <w:pgMar w:top="1134" w:right="1191" w:bottom="1134" w:left="1304" w:header="964" w:footer="992" w:gutter="0"/>
          <w:pgNumType w:fmt="numberInDash"/>
          <w:cols w:space="720"/>
          <w:rtlGutter/>
          <w:docGrid w:linePitch="312"/>
        </w:sectPr>
      </w:pPr>
    </w:p>
    <w:p w:rsidR="00893BC2" w:rsidRDefault="00C97362">
      <w:pPr>
        <w:pStyle w:val="2"/>
        <w:spacing w:line="360" w:lineRule="auto"/>
        <w:jc w:val="center"/>
        <w:rPr>
          <w:rFonts w:ascii="微软雅黑" w:eastAsia="微软雅黑" w:hAnsi="微软雅黑" w:cs="微软雅黑"/>
          <w:bCs/>
          <w:color w:val="000000" w:themeColor="text1"/>
          <w:szCs w:val="30"/>
        </w:rPr>
      </w:pPr>
      <w:bookmarkStart w:id="63" w:name="_Toc102227313"/>
      <w:bookmarkStart w:id="64" w:name="_Toc9785"/>
      <w:r>
        <w:rPr>
          <w:rFonts w:ascii="微软雅黑" w:eastAsia="微软雅黑" w:hAnsi="微软雅黑" w:cs="微软雅黑" w:hint="eastAsia"/>
          <w:bCs/>
          <w:color w:val="000000" w:themeColor="text1"/>
          <w:sz w:val="36"/>
          <w:szCs w:val="30"/>
        </w:rPr>
        <w:lastRenderedPageBreak/>
        <w:t>第五篇</w:t>
      </w:r>
      <w:r>
        <w:rPr>
          <w:rFonts w:ascii="微软雅黑" w:eastAsia="微软雅黑" w:hAnsi="微软雅黑" w:cs="微软雅黑" w:hint="eastAsia"/>
          <w:bCs/>
          <w:color w:val="000000" w:themeColor="text1"/>
          <w:sz w:val="36"/>
          <w:szCs w:val="30"/>
        </w:rPr>
        <w:t xml:space="preserve">  </w:t>
      </w:r>
      <w:r>
        <w:rPr>
          <w:rFonts w:ascii="微软雅黑" w:eastAsia="微软雅黑" w:hAnsi="微软雅黑" w:cs="微软雅黑" w:hint="eastAsia"/>
          <w:bCs/>
          <w:color w:val="000000" w:themeColor="text1"/>
          <w:sz w:val="36"/>
          <w:szCs w:val="30"/>
        </w:rPr>
        <w:t>供应商须知</w:t>
      </w:r>
      <w:bookmarkEnd w:id="63"/>
      <w:bookmarkEnd w:id="64"/>
    </w:p>
    <w:p w:rsidR="00893BC2" w:rsidRDefault="00C97362">
      <w:pPr>
        <w:pStyle w:val="3"/>
        <w:spacing w:before="0" w:after="0" w:line="440" w:lineRule="exact"/>
        <w:rPr>
          <w:rFonts w:ascii="微软雅黑" w:eastAsia="微软雅黑" w:hAnsi="微软雅黑" w:cs="微软雅黑"/>
          <w:color w:val="000000" w:themeColor="text1"/>
          <w:sz w:val="24"/>
          <w:szCs w:val="24"/>
        </w:rPr>
      </w:pPr>
      <w:bookmarkStart w:id="65" w:name="_Toc342913389"/>
      <w:bookmarkStart w:id="66" w:name="_Toc15386"/>
      <w:r>
        <w:rPr>
          <w:rFonts w:ascii="微软雅黑" w:eastAsia="微软雅黑" w:hAnsi="微软雅黑" w:cs="微软雅黑" w:hint="eastAsia"/>
          <w:color w:val="000000" w:themeColor="text1"/>
          <w:sz w:val="24"/>
          <w:szCs w:val="24"/>
        </w:rPr>
        <w:t>一、磋商费用</w:t>
      </w:r>
      <w:bookmarkEnd w:id="65"/>
      <w:bookmarkEnd w:id="66"/>
    </w:p>
    <w:p w:rsidR="00893BC2" w:rsidRDefault="00C97362">
      <w:pPr>
        <w:pStyle w:val="18"/>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参与磋商的供应商应承担其编制响应文件与递交响应文件所涉及的一切费用，不论磋商结果如何，采购人和采购代理机构在任何情况下无义务也无责任承担这些费用。</w:t>
      </w:r>
    </w:p>
    <w:p w:rsidR="00893BC2" w:rsidRDefault="00C97362">
      <w:pPr>
        <w:pStyle w:val="3"/>
        <w:tabs>
          <w:tab w:val="left" w:pos="2640"/>
        </w:tabs>
        <w:spacing w:before="0" w:after="0" w:line="400" w:lineRule="exact"/>
        <w:rPr>
          <w:rFonts w:ascii="微软雅黑" w:eastAsia="微软雅黑" w:hAnsi="微软雅黑" w:cs="微软雅黑"/>
          <w:color w:val="000000" w:themeColor="text1"/>
          <w:sz w:val="24"/>
          <w:szCs w:val="24"/>
        </w:rPr>
      </w:pPr>
      <w:bookmarkStart w:id="67" w:name="_Toc342913391"/>
      <w:bookmarkStart w:id="68" w:name="_Toc778"/>
      <w:r>
        <w:rPr>
          <w:rFonts w:ascii="微软雅黑" w:eastAsia="微软雅黑" w:hAnsi="微软雅黑" w:cs="微软雅黑" w:hint="eastAsia"/>
          <w:color w:val="000000" w:themeColor="text1"/>
          <w:sz w:val="24"/>
          <w:szCs w:val="24"/>
        </w:rPr>
        <w:t>二、竞争性磋商文件</w:t>
      </w:r>
      <w:bookmarkEnd w:id="67"/>
      <w:bookmarkEnd w:id="68"/>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（一）竞争性磋商文件由采购邀请书、采购技术需求、采购商务需求、磋商程序及方法、评审标准、无效响应和采购终止、供应商须知、政府采购合同、响应文件编制要求七部分组成。</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（二）采购人（或采购代理机构）所作的一切有效的书面通知、修改及补充，都是竞争性磋商文件不可分割的部分。</w:t>
      </w:r>
    </w:p>
    <w:p w:rsidR="00893BC2" w:rsidRDefault="00C97362">
      <w:pPr>
        <w:spacing w:line="400" w:lineRule="exact"/>
        <w:rPr>
          <w:rFonts w:ascii="微软雅黑" w:eastAsia="微软雅黑" w:hAnsi="微软雅黑" w:cs="微软雅黑"/>
          <w:color w:val="000000" w:themeColor="text1"/>
          <w:sz w:val="24"/>
          <w:szCs w:val="24"/>
        </w:rPr>
      </w:pPr>
      <w:bookmarkStart w:id="69" w:name="_Toc342913392"/>
      <w:bookmarkStart w:id="70" w:name="_Toc102227318"/>
      <w:bookmarkStart w:id="71" w:name="_Toc179714297"/>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（三）竞争性磋商文件的解释</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供应商如对竞争性磋商文件有疑问，必须以书面形式在提交响应文件截止时间</w:t>
      </w:r>
      <w:r>
        <w:rPr>
          <w:rFonts w:ascii="微软雅黑" w:eastAsia="微软雅黑" w:hAnsi="微软雅黑" w:cs="微软雅黑" w:hint="eastAsia"/>
          <w:color w:val="000000" w:themeColor="text1"/>
          <w:sz w:val="24"/>
          <w:szCs w:val="24"/>
        </w:rPr>
        <w:t>3</w:t>
      </w:r>
      <w:r>
        <w:rPr>
          <w:rFonts w:ascii="微软雅黑" w:eastAsia="微软雅黑" w:hAnsi="微软雅黑" w:cs="微软雅黑" w:hint="eastAsia"/>
          <w:color w:val="000000" w:themeColor="text1"/>
          <w:sz w:val="24"/>
          <w:szCs w:val="24"/>
        </w:rPr>
        <w:t>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rsidR="00893BC2" w:rsidRDefault="00C97362">
      <w:pPr>
        <w:spacing w:line="400" w:lineRule="exact"/>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（四）本竞争性磋商文件中，磋商小组根据与供应商进行磋商可能实质性变动的内容为竞争性磋商文件第二、三、六篇全部内容。</w:t>
      </w:r>
    </w:p>
    <w:p w:rsidR="00893BC2" w:rsidRDefault="00C97362">
      <w:pPr>
        <w:spacing w:line="400" w:lineRule="exact"/>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（五）评审的依据为竞争性磋商文</w:t>
      </w:r>
      <w:r>
        <w:rPr>
          <w:rFonts w:ascii="微软雅黑" w:eastAsia="微软雅黑" w:hAnsi="微软雅黑" w:cs="微软雅黑" w:hint="eastAsia"/>
          <w:color w:val="000000" w:themeColor="text1"/>
          <w:sz w:val="24"/>
          <w:szCs w:val="24"/>
        </w:rPr>
        <w:t>件和响应文件（含有效的书面承诺）。磋商小组判断响应文件对竞争性磋商文件的响应，仅基于响应文件本身而不靠外部证据。</w:t>
      </w:r>
    </w:p>
    <w:p w:rsidR="00893BC2" w:rsidRDefault="00C97362">
      <w:pPr>
        <w:pStyle w:val="3"/>
        <w:spacing w:before="0" w:after="0" w:line="400" w:lineRule="exact"/>
        <w:rPr>
          <w:rFonts w:ascii="微软雅黑" w:eastAsia="微软雅黑" w:hAnsi="微软雅黑" w:cs="微软雅黑"/>
          <w:color w:val="000000" w:themeColor="text1"/>
          <w:sz w:val="24"/>
          <w:szCs w:val="24"/>
        </w:rPr>
      </w:pPr>
      <w:bookmarkStart w:id="72" w:name="_Toc27700"/>
      <w:r>
        <w:rPr>
          <w:rFonts w:ascii="微软雅黑" w:eastAsia="微软雅黑" w:hAnsi="微软雅黑" w:cs="微软雅黑" w:hint="eastAsia"/>
          <w:color w:val="000000" w:themeColor="text1"/>
          <w:sz w:val="24"/>
          <w:szCs w:val="24"/>
        </w:rPr>
        <w:t>三、磋商要求</w:t>
      </w:r>
      <w:bookmarkEnd w:id="69"/>
      <w:bookmarkEnd w:id="70"/>
      <w:bookmarkEnd w:id="71"/>
      <w:bookmarkEnd w:id="72"/>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（一）响应文件</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1</w:t>
      </w:r>
      <w:r>
        <w:rPr>
          <w:rFonts w:ascii="微软雅黑" w:eastAsia="微软雅黑" w:hAnsi="微软雅黑" w:cs="微软雅黑" w:hint="eastAsia"/>
          <w:color w:val="000000" w:themeColor="text1"/>
          <w:sz w:val="24"/>
          <w:szCs w:val="24"/>
        </w:rPr>
        <w:t>、供应商应当按照竞争性磋商文件的要求编制响应文件，并对竞争性磋商文件提出的要求和条件作出实质性响应，响应文件原则上采用软面订本，同时应编制完整的页码、目录。</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2</w:t>
      </w:r>
      <w:r>
        <w:rPr>
          <w:rFonts w:ascii="微软雅黑" w:eastAsia="微软雅黑" w:hAnsi="微软雅黑" w:cs="微软雅黑" w:hint="eastAsia"/>
          <w:color w:val="000000" w:themeColor="text1"/>
          <w:sz w:val="24"/>
          <w:szCs w:val="24"/>
        </w:rPr>
        <w:t>、响应文件组成</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w:t>
      </w:r>
      <w:r>
        <w:rPr>
          <w:rFonts w:ascii="微软雅黑" w:eastAsia="微软雅黑" w:hAnsi="微软雅黑" w:cs="微软雅黑" w:hint="eastAsia"/>
          <w:color w:val="000000" w:themeColor="text1"/>
          <w:sz w:val="24"/>
          <w:szCs w:val="24"/>
        </w:rPr>
        <w:t>进行扩展，未规定格式的由供应商自定格式。</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（二）联合体（本项目不接受联合体）</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1.</w:t>
      </w:r>
      <w:r>
        <w:rPr>
          <w:rFonts w:ascii="微软雅黑" w:eastAsia="微软雅黑" w:hAnsi="微软雅黑" w:cs="微软雅黑" w:hint="eastAsia"/>
          <w:color w:val="000000" w:themeColor="text1"/>
          <w:sz w:val="24"/>
          <w:szCs w:val="24"/>
        </w:rPr>
        <w:t>两个以上供应商可以组成一个联合体，以一个供应商的身份共同参与磋商。</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2.</w:t>
      </w:r>
      <w:r>
        <w:rPr>
          <w:rFonts w:ascii="微软雅黑" w:eastAsia="微软雅黑" w:hAnsi="微软雅黑" w:cs="微软雅黑" w:hint="eastAsia"/>
          <w:color w:val="000000" w:themeColor="text1"/>
          <w:sz w:val="24"/>
          <w:szCs w:val="24"/>
        </w:rPr>
        <w:t>以联合体形式参加磋商的，联合体各方均应满足供应商资格条件。联合体中有同类资质的供应商按照联合体分工承担相同工作的，应当按照资质等级较低的供应商确定资质</w:t>
      </w:r>
      <w:r>
        <w:rPr>
          <w:rFonts w:ascii="微软雅黑" w:eastAsia="微软雅黑" w:hAnsi="微软雅黑" w:cs="微软雅黑" w:hint="eastAsia"/>
          <w:color w:val="000000" w:themeColor="text1"/>
          <w:sz w:val="24"/>
          <w:szCs w:val="24"/>
        </w:rPr>
        <w:lastRenderedPageBreak/>
        <w:t>等级。</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3.</w:t>
      </w:r>
      <w:r>
        <w:rPr>
          <w:rFonts w:ascii="微软雅黑" w:eastAsia="微软雅黑" w:hAnsi="微软雅黑" w:cs="微软雅黑" w:hint="eastAsia"/>
          <w:color w:val="000000" w:themeColor="text1"/>
          <w:sz w:val="24"/>
          <w:szCs w:val="24"/>
        </w:rPr>
        <w:t>联合体各方之间应当签订共同联合协议，共同联合协议中应确定主办方（主体），代表联合体进行磋商和澄清。共同联合协议应明确约定联合体各方承担的工作和相应的责任及协议合同金额，并将共同联合协议连同响应文件</w:t>
      </w:r>
      <w:r>
        <w:rPr>
          <w:rFonts w:ascii="微软雅黑" w:eastAsia="微软雅黑" w:hAnsi="微软雅黑" w:cs="微软雅黑" w:hint="eastAsia"/>
          <w:color w:val="000000" w:themeColor="text1"/>
          <w:sz w:val="24"/>
          <w:szCs w:val="24"/>
        </w:rPr>
        <w:t>一并提交采购人和采购代理机构。</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4.</w:t>
      </w:r>
      <w:r>
        <w:rPr>
          <w:rFonts w:ascii="微软雅黑" w:eastAsia="微软雅黑" w:hAnsi="微软雅黑" w:cs="微软雅黑" w:hint="eastAsia"/>
          <w:color w:val="000000" w:themeColor="text1"/>
          <w:sz w:val="24"/>
          <w:szCs w:val="24"/>
        </w:rPr>
        <w:t>以联合体形式参加政府采购活动的，联合体各方不得再单独参加或者与其他供应商另外组成联合体参加同一合同项下的政府采购活动。</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5.</w:t>
      </w:r>
      <w:r>
        <w:rPr>
          <w:rFonts w:ascii="微软雅黑" w:eastAsia="微软雅黑" w:hAnsi="微软雅黑" w:cs="微软雅黑" w:hint="eastAsia"/>
          <w:color w:val="000000" w:themeColor="text1"/>
          <w:sz w:val="24"/>
          <w:szCs w:val="24"/>
        </w:rPr>
        <w:t>两个以上的自然人、法人或者其他组织组成一个联合体，以一个供应商的身份共同参加政府采购活动的，将对所有联合体成员进行信用记录查询，联合体成员存在不良信用记录的，视同联合体存在不良信用记录，将拒绝该联合体参与政府采购活动。</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（三）磋商有效期：响应文件及有关承诺文件有效期为提交响应文件截止时间起</w:t>
      </w:r>
      <w:r>
        <w:rPr>
          <w:rFonts w:ascii="微软雅黑" w:eastAsia="微软雅黑" w:hAnsi="微软雅黑" w:cs="微软雅黑" w:hint="eastAsia"/>
          <w:color w:val="000000" w:themeColor="text1"/>
          <w:sz w:val="24"/>
          <w:szCs w:val="24"/>
        </w:rPr>
        <w:t>90</w:t>
      </w:r>
      <w:r>
        <w:rPr>
          <w:rFonts w:ascii="微软雅黑" w:eastAsia="微软雅黑" w:hAnsi="微软雅黑" w:cs="微软雅黑" w:hint="eastAsia"/>
          <w:color w:val="000000" w:themeColor="text1"/>
          <w:sz w:val="24"/>
          <w:szCs w:val="24"/>
        </w:rPr>
        <w:t>天。</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（四）修正错误</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1</w:t>
      </w:r>
      <w:r>
        <w:rPr>
          <w:rFonts w:ascii="微软雅黑" w:eastAsia="微软雅黑" w:hAnsi="微软雅黑" w:cs="微软雅黑" w:hint="eastAsia"/>
          <w:color w:val="000000" w:themeColor="text1"/>
          <w:sz w:val="24"/>
          <w:szCs w:val="24"/>
        </w:rPr>
        <w:t>、若供应商所递交的响应文件或最后报</w:t>
      </w:r>
      <w:r>
        <w:rPr>
          <w:rFonts w:ascii="微软雅黑" w:eastAsia="微软雅黑" w:hAnsi="微软雅黑" w:cs="微软雅黑" w:hint="eastAsia"/>
          <w:color w:val="000000" w:themeColor="text1"/>
          <w:sz w:val="24"/>
          <w:szCs w:val="24"/>
        </w:rPr>
        <w:t>价中的价格出现大写金额和小写金额不一致的错误，以大写金额修正为准。</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2</w:t>
      </w:r>
      <w:r>
        <w:rPr>
          <w:rFonts w:ascii="微软雅黑" w:eastAsia="微软雅黑" w:hAnsi="微软雅黑" w:cs="微软雅黑" w:hint="eastAsia"/>
          <w:color w:val="000000" w:themeColor="text1"/>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（四）提交响应文件的份数和签署</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1</w:t>
      </w:r>
      <w:r>
        <w:rPr>
          <w:rFonts w:ascii="微软雅黑" w:eastAsia="微软雅黑" w:hAnsi="微软雅黑" w:cs="微软雅黑" w:hint="eastAsia"/>
          <w:color w:val="000000" w:themeColor="text1"/>
          <w:sz w:val="24"/>
          <w:szCs w:val="24"/>
        </w:rPr>
        <w:t>、响应文件一式四份，其中正本一份，副本二份；</w:t>
      </w:r>
      <w:r>
        <w:rPr>
          <w:rFonts w:ascii="微软雅黑" w:eastAsia="微软雅黑" w:hAnsi="微软雅黑" w:cs="微软雅黑" w:hint="eastAsia"/>
          <w:b/>
          <w:bCs/>
          <w:color w:val="000000" w:themeColor="text1"/>
          <w:sz w:val="24"/>
          <w:szCs w:val="24"/>
        </w:rPr>
        <w:t>电子文档一份（正本签字盖章扫描件）</w:t>
      </w:r>
      <w:r>
        <w:rPr>
          <w:rFonts w:ascii="微软雅黑" w:eastAsia="微软雅黑" w:hAnsi="微软雅黑" w:cs="微软雅黑" w:hint="eastAsia"/>
          <w:color w:val="000000" w:themeColor="text1"/>
          <w:sz w:val="24"/>
          <w:szCs w:val="24"/>
        </w:rPr>
        <w:t>（电子文档内容应与纸质文件正本一致，如不一致以纸质文件正本为准。</w:t>
      </w:r>
      <w:r>
        <w:rPr>
          <w:rFonts w:ascii="微软雅黑" w:eastAsia="微软雅黑" w:hAnsi="微软雅黑" w:cs="微软雅黑" w:hint="eastAsia"/>
          <w:b/>
          <w:bCs/>
          <w:color w:val="000000" w:themeColor="text1"/>
          <w:sz w:val="24"/>
          <w:szCs w:val="24"/>
        </w:rPr>
        <w:t>推荐采用</w:t>
      </w:r>
      <w:r>
        <w:rPr>
          <w:rFonts w:ascii="微软雅黑" w:eastAsia="微软雅黑" w:hAnsi="微软雅黑" w:cs="微软雅黑" w:hint="eastAsia"/>
          <w:b/>
          <w:bCs/>
          <w:color w:val="000000" w:themeColor="text1"/>
          <w:sz w:val="24"/>
          <w:szCs w:val="24"/>
        </w:rPr>
        <w:t>U</w:t>
      </w:r>
      <w:r>
        <w:rPr>
          <w:rFonts w:ascii="微软雅黑" w:eastAsia="微软雅黑" w:hAnsi="微软雅黑" w:cs="微软雅黑" w:hint="eastAsia"/>
          <w:b/>
          <w:bCs/>
          <w:color w:val="000000" w:themeColor="text1"/>
          <w:sz w:val="24"/>
          <w:szCs w:val="24"/>
        </w:rPr>
        <w:t>盘为电子文档载体</w:t>
      </w:r>
      <w:r>
        <w:rPr>
          <w:rFonts w:ascii="微软雅黑" w:eastAsia="微软雅黑" w:hAnsi="微软雅黑" w:cs="微软雅黑" w:hint="eastAsia"/>
          <w:color w:val="000000" w:themeColor="text1"/>
          <w:sz w:val="24"/>
          <w:szCs w:val="24"/>
        </w:rPr>
        <w:t>）；副本可为正本的复印件，应与正本一致，如出现不一致情况以正本为准。</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2</w:t>
      </w:r>
      <w:r>
        <w:rPr>
          <w:rFonts w:ascii="微软雅黑" w:eastAsia="微软雅黑" w:hAnsi="微软雅黑" w:cs="微软雅黑" w:hint="eastAsia"/>
          <w:color w:val="000000" w:themeColor="text1"/>
          <w:sz w:val="24"/>
          <w:szCs w:val="24"/>
        </w:rPr>
        <w:t>、</w:t>
      </w:r>
      <w:r>
        <w:rPr>
          <w:rFonts w:ascii="微软雅黑" w:eastAsia="微软雅黑" w:hAnsi="微软雅黑" w:cs="微软雅黑" w:hint="eastAsia"/>
          <w:color w:val="000000" w:themeColor="text1"/>
          <w:sz w:val="24"/>
        </w:rPr>
        <w:t>在响应文件正本中，竞争性磋商文件第七篇响应文件编制要求中规定签字、盖章的地方必须按其规定签字、盖章。</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（五）响应文件的递交</w:t>
      </w:r>
    </w:p>
    <w:p w:rsidR="00893BC2" w:rsidRDefault="00C97362">
      <w:pPr>
        <w:snapToGrid w:val="0"/>
        <w:spacing w:line="4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1</w:t>
      </w:r>
      <w:r>
        <w:rPr>
          <w:rFonts w:ascii="微软雅黑" w:eastAsia="微软雅黑" w:hAnsi="微软雅黑" w:cs="微软雅黑" w:hint="eastAsia"/>
          <w:color w:val="000000" w:themeColor="text1"/>
          <w:sz w:val="24"/>
        </w:rPr>
        <w:t>、</w:t>
      </w:r>
      <w:r>
        <w:rPr>
          <w:rFonts w:ascii="微软雅黑" w:eastAsia="微软雅黑" w:hAnsi="微软雅黑" w:cs="微软雅黑" w:hint="eastAsia"/>
          <w:color w:val="000000" w:themeColor="text1"/>
          <w:sz w:val="24"/>
          <w:szCs w:val="24"/>
        </w:rPr>
        <w:t>响应文件</w:t>
      </w:r>
      <w:r>
        <w:rPr>
          <w:rFonts w:ascii="微软雅黑" w:eastAsia="微软雅黑" w:hAnsi="微软雅黑" w:cs="微软雅黑" w:hint="eastAsia"/>
          <w:color w:val="000000" w:themeColor="text1"/>
          <w:sz w:val="24"/>
        </w:rPr>
        <w:t>的正本、副本均应密封送达</w:t>
      </w:r>
      <w:r>
        <w:rPr>
          <w:rFonts w:ascii="微软雅黑" w:eastAsia="微软雅黑" w:hAnsi="微软雅黑" w:cs="微软雅黑" w:hint="eastAsia"/>
          <w:color w:val="000000" w:themeColor="text1"/>
          <w:sz w:val="24"/>
          <w:szCs w:val="24"/>
        </w:rPr>
        <w:t>递交响应文件地点</w:t>
      </w:r>
      <w:r>
        <w:rPr>
          <w:rFonts w:ascii="微软雅黑" w:eastAsia="微软雅黑" w:hAnsi="微软雅黑" w:cs="微软雅黑" w:hint="eastAsia"/>
          <w:color w:val="000000" w:themeColor="text1"/>
          <w:sz w:val="24"/>
        </w:rPr>
        <w:t>，应在封套上注明项目名称、供应商名称。若正本、副本以及电子文档分别进行密封的，还应在封套上注明“正本”、“副本”、“电子文档”字样。</w:t>
      </w:r>
    </w:p>
    <w:p w:rsidR="00893BC2" w:rsidRDefault="00C97362">
      <w:pPr>
        <w:snapToGrid w:val="0"/>
        <w:spacing w:line="4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2</w:t>
      </w:r>
      <w:r>
        <w:rPr>
          <w:rFonts w:ascii="微软雅黑" w:eastAsia="微软雅黑" w:hAnsi="微软雅黑" w:cs="微软雅黑" w:hint="eastAsia"/>
          <w:color w:val="000000" w:themeColor="text1"/>
          <w:sz w:val="24"/>
        </w:rPr>
        <w:t>、封套的封口处应加盖供应商公章或由法定代表人授权代表签字。</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rPr>
        <w:t>3</w:t>
      </w:r>
      <w:r>
        <w:rPr>
          <w:rFonts w:ascii="微软雅黑" w:eastAsia="微软雅黑" w:hAnsi="微软雅黑" w:cs="微软雅黑" w:hint="eastAsia"/>
          <w:color w:val="000000" w:themeColor="text1"/>
          <w:sz w:val="24"/>
        </w:rPr>
        <w:t>、如果未按上述规定进行密封，采购代理机构对响应文件误投、丢失或提前拆封不负责任。</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（六）供应商参与人员</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各个供应商应当派</w:t>
      </w:r>
      <w:r>
        <w:rPr>
          <w:rFonts w:ascii="微软雅黑" w:eastAsia="微软雅黑" w:hAnsi="微软雅黑" w:cs="微软雅黑" w:hint="eastAsia"/>
          <w:color w:val="000000" w:themeColor="text1"/>
          <w:sz w:val="24"/>
          <w:szCs w:val="24"/>
        </w:rPr>
        <w:t>1-2</w:t>
      </w:r>
      <w:r>
        <w:rPr>
          <w:rFonts w:ascii="微软雅黑" w:eastAsia="微软雅黑" w:hAnsi="微软雅黑" w:cs="微软雅黑" w:hint="eastAsia"/>
          <w:color w:val="000000" w:themeColor="text1"/>
          <w:sz w:val="24"/>
          <w:szCs w:val="24"/>
        </w:rPr>
        <w:t>名代表参与磋商，至少</w:t>
      </w:r>
      <w:r>
        <w:rPr>
          <w:rFonts w:ascii="微软雅黑" w:eastAsia="微软雅黑" w:hAnsi="微软雅黑" w:cs="微软雅黑" w:hint="eastAsia"/>
          <w:color w:val="000000" w:themeColor="text1"/>
          <w:sz w:val="24"/>
          <w:szCs w:val="24"/>
        </w:rPr>
        <w:t>1</w:t>
      </w:r>
      <w:r>
        <w:rPr>
          <w:rFonts w:ascii="微软雅黑" w:eastAsia="微软雅黑" w:hAnsi="微软雅黑" w:cs="微软雅黑" w:hint="eastAsia"/>
          <w:color w:val="000000" w:themeColor="text1"/>
          <w:sz w:val="24"/>
          <w:szCs w:val="24"/>
        </w:rPr>
        <w:t>人应为法定代表人或具有法定代表人授权委托书的授权代表。</w:t>
      </w:r>
    </w:p>
    <w:p w:rsidR="00893BC2" w:rsidRDefault="00C97362">
      <w:pPr>
        <w:pStyle w:val="3"/>
        <w:spacing w:before="0" w:after="0" w:line="400" w:lineRule="exact"/>
        <w:rPr>
          <w:rFonts w:ascii="微软雅黑" w:eastAsia="微软雅黑" w:hAnsi="微软雅黑" w:cs="微软雅黑"/>
          <w:color w:val="000000" w:themeColor="text1"/>
          <w:sz w:val="24"/>
          <w:szCs w:val="24"/>
        </w:rPr>
      </w:pPr>
      <w:bookmarkStart w:id="73" w:name="_Toc12217"/>
      <w:r>
        <w:rPr>
          <w:rFonts w:ascii="微软雅黑" w:eastAsia="微软雅黑" w:hAnsi="微软雅黑" w:cs="微软雅黑" w:hint="eastAsia"/>
          <w:color w:val="000000" w:themeColor="text1"/>
          <w:sz w:val="24"/>
          <w:szCs w:val="24"/>
        </w:rPr>
        <w:lastRenderedPageBreak/>
        <w:t>四、成交供应商的确认和变更</w:t>
      </w:r>
      <w:bookmarkEnd w:id="73"/>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（一）成交供应商的确认</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采购代理机构应当在评审结束后</w:t>
      </w:r>
      <w:r>
        <w:rPr>
          <w:rFonts w:ascii="微软雅黑" w:eastAsia="微软雅黑" w:hAnsi="微软雅黑" w:cs="微软雅黑" w:hint="eastAsia"/>
          <w:color w:val="000000" w:themeColor="text1"/>
          <w:sz w:val="24"/>
          <w:szCs w:val="24"/>
        </w:rPr>
        <w:t>2</w:t>
      </w:r>
      <w:r>
        <w:rPr>
          <w:rFonts w:ascii="微软雅黑" w:eastAsia="微软雅黑" w:hAnsi="微软雅黑" w:cs="微软雅黑" w:hint="eastAsia"/>
          <w:color w:val="000000" w:themeColor="text1"/>
          <w:sz w:val="24"/>
          <w:szCs w:val="24"/>
        </w:rPr>
        <w:t>个工作日内将评审报告送采购人确认。采购人应当在收到评审报告后</w:t>
      </w:r>
      <w:r>
        <w:rPr>
          <w:rFonts w:ascii="微软雅黑" w:eastAsia="微软雅黑" w:hAnsi="微软雅黑" w:cs="微软雅黑" w:hint="eastAsia"/>
          <w:color w:val="000000" w:themeColor="text1"/>
          <w:sz w:val="24"/>
          <w:szCs w:val="24"/>
        </w:rPr>
        <w:t>5</w:t>
      </w:r>
      <w:r>
        <w:rPr>
          <w:rFonts w:ascii="微软雅黑" w:eastAsia="微软雅黑" w:hAnsi="微软雅黑" w:cs="微软雅黑" w:hint="eastAsia"/>
          <w:color w:val="000000" w:themeColor="text1"/>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（二）成交供应商的变更</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1.</w:t>
      </w:r>
      <w:r>
        <w:rPr>
          <w:rFonts w:ascii="微软雅黑" w:eastAsia="微软雅黑" w:hAnsi="微软雅黑" w:cs="微软雅黑" w:hint="eastAsia"/>
          <w:color w:val="000000" w:themeColor="text1"/>
          <w:sz w:val="24"/>
          <w:szCs w:val="24"/>
        </w:rPr>
        <w:t>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2.</w:t>
      </w:r>
      <w:r>
        <w:rPr>
          <w:rFonts w:ascii="微软雅黑" w:eastAsia="微软雅黑" w:hAnsi="微软雅黑" w:cs="微软雅黑" w:hint="eastAsia"/>
          <w:color w:val="000000" w:themeColor="text1"/>
          <w:sz w:val="24"/>
          <w:szCs w:val="24"/>
        </w:rPr>
        <w:t>成交供应商无充分理由放弃成交的，采购人将会同采购代理机构把相关情况报财政部门，财政部门将根据相关法律法规的规定对违规供应商进行处罚。</w:t>
      </w:r>
    </w:p>
    <w:p w:rsidR="00893BC2" w:rsidRDefault="00C97362">
      <w:pPr>
        <w:pStyle w:val="3"/>
        <w:spacing w:before="0" w:after="0" w:line="400" w:lineRule="exact"/>
        <w:rPr>
          <w:rFonts w:ascii="微软雅黑" w:eastAsia="微软雅黑" w:hAnsi="微软雅黑" w:cs="微软雅黑"/>
          <w:color w:val="000000" w:themeColor="text1"/>
          <w:sz w:val="24"/>
          <w:szCs w:val="24"/>
        </w:rPr>
      </w:pPr>
      <w:bookmarkStart w:id="74" w:name="_Toc102227321"/>
      <w:bookmarkStart w:id="75" w:name="_Toc342913395"/>
      <w:bookmarkStart w:id="76" w:name="_Toc32078"/>
      <w:r>
        <w:rPr>
          <w:rFonts w:ascii="微软雅黑" w:eastAsia="微软雅黑" w:hAnsi="微软雅黑" w:cs="微软雅黑" w:hint="eastAsia"/>
          <w:color w:val="000000" w:themeColor="text1"/>
          <w:sz w:val="24"/>
          <w:szCs w:val="24"/>
        </w:rPr>
        <w:t>五、成交通知</w:t>
      </w:r>
      <w:bookmarkEnd w:id="74"/>
      <w:bookmarkEnd w:id="75"/>
      <w:bookmarkEnd w:id="76"/>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（一）成交供应商确定后，采购代理机构将在重庆市生态环境局政府公众信息网站（</w:t>
      </w:r>
      <w:r>
        <w:rPr>
          <w:rFonts w:ascii="微软雅黑" w:eastAsia="微软雅黑" w:hAnsi="微软雅黑" w:cs="微软雅黑" w:hint="eastAsia"/>
          <w:color w:val="000000" w:themeColor="text1"/>
          <w:sz w:val="24"/>
          <w:szCs w:val="24"/>
        </w:rPr>
        <w:t>http://sthjj.cq.gov.cn</w:t>
      </w:r>
      <w:r>
        <w:rPr>
          <w:rFonts w:ascii="微软雅黑" w:eastAsia="微软雅黑" w:hAnsi="微软雅黑" w:cs="微软雅黑" w:hint="eastAsia"/>
          <w:color w:val="000000" w:themeColor="text1"/>
          <w:sz w:val="24"/>
          <w:szCs w:val="24"/>
        </w:rPr>
        <w:t>）上发布成交结果公告。</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w:t>
      </w:r>
      <w:r>
        <w:rPr>
          <w:rFonts w:ascii="微软雅黑" w:eastAsia="微软雅黑" w:hAnsi="微软雅黑" w:cs="微软雅黑" w:hint="eastAsia"/>
          <w:color w:val="000000" w:themeColor="text1"/>
          <w:sz w:val="24"/>
          <w:szCs w:val="24"/>
        </w:rPr>
        <w:t>二）结果公告发出同时，采购代理机构将以书面形式发出《成交通知书》。《成交通知书》一经发出即发生法律效力。</w:t>
      </w: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（三）《成交通知书》将作为签订合同的依据。</w:t>
      </w:r>
    </w:p>
    <w:p w:rsidR="00893BC2" w:rsidRDefault="00C97362">
      <w:pPr>
        <w:spacing w:line="400" w:lineRule="exact"/>
        <w:ind w:firstLineChars="200" w:firstLine="480"/>
        <w:rPr>
          <w:rFonts w:ascii="微软雅黑" w:eastAsia="微软雅黑" w:hAnsi="微软雅黑" w:cs="微软雅黑"/>
          <w:color w:val="000000" w:themeColor="text1"/>
        </w:rPr>
      </w:pPr>
      <w:r>
        <w:rPr>
          <w:rFonts w:ascii="微软雅黑" w:eastAsia="微软雅黑" w:hAnsi="微软雅黑" w:cs="微软雅黑" w:hint="eastAsia"/>
          <w:color w:val="000000" w:themeColor="text1"/>
          <w:sz w:val="24"/>
          <w:szCs w:val="24"/>
        </w:rPr>
        <w:t>（四）如有供应商对成交结果提出质疑的，在质疑处理完毕后发出成交通知书。</w:t>
      </w:r>
    </w:p>
    <w:p w:rsidR="00893BC2" w:rsidRDefault="00C97362">
      <w:pPr>
        <w:pStyle w:val="3"/>
        <w:spacing w:before="0" w:after="0" w:line="400" w:lineRule="exact"/>
        <w:rPr>
          <w:rFonts w:ascii="微软雅黑" w:eastAsia="微软雅黑" w:hAnsi="微软雅黑" w:cs="微软雅黑"/>
          <w:color w:val="000000" w:themeColor="text1"/>
          <w:sz w:val="24"/>
          <w:szCs w:val="24"/>
        </w:rPr>
      </w:pPr>
      <w:bookmarkStart w:id="77" w:name="_Toc19601"/>
      <w:r>
        <w:rPr>
          <w:rFonts w:ascii="微软雅黑" w:eastAsia="微软雅黑" w:hAnsi="微软雅黑" w:cs="微软雅黑" w:hint="eastAsia"/>
          <w:color w:val="000000" w:themeColor="text1"/>
          <w:sz w:val="24"/>
          <w:szCs w:val="24"/>
        </w:rPr>
        <w:t>六、关于质疑和投诉</w:t>
      </w:r>
      <w:bookmarkEnd w:id="77"/>
    </w:p>
    <w:p w:rsidR="00893BC2" w:rsidRDefault="00C97362">
      <w:pPr>
        <w:spacing w:line="400" w:lineRule="exact"/>
        <w:ind w:firstLineChars="150" w:firstLine="36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（一）质疑</w:t>
      </w:r>
    </w:p>
    <w:p w:rsidR="00893BC2" w:rsidRDefault="00C97362">
      <w:pPr>
        <w:spacing w:line="400" w:lineRule="exact"/>
        <w:ind w:right="12"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供应商认为采购文件、采购过程和成交结果使自己的权益收到伤害的，可向采购人或采购代理机构以书面形式提出质疑。</w:t>
      </w:r>
    </w:p>
    <w:p w:rsidR="00893BC2" w:rsidRDefault="00C97362">
      <w:pPr>
        <w:spacing w:line="400" w:lineRule="exact"/>
        <w:ind w:right="12"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提出质疑的应当是参与所质疑项目采购活动的供应商。</w:t>
      </w:r>
      <w:r>
        <w:rPr>
          <w:rFonts w:ascii="微软雅黑" w:eastAsia="微软雅黑" w:hAnsi="微软雅黑" w:cs="微软雅黑" w:hint="eastAsia"/>
          <w:color w:val="000000" w:themeColor="text1"/>
          <w:sz w:val="24"/>
        </w:rPr>
        <w:t xml:space="preserve"> </w:t>
      </w:r>
    </w:p>
    <w:p w:rsidR="00893BC2" w:rsidRDefault="00C97362">
      <w:pPr>
        <w:spacing w:line="400" w:lineRule="exact"/>
        <w:ind w:right="12"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1.</w:t>
      </w:r>
      <w:r>
        <w:rPr>
          <w:rFonts w:ascii="微软雅黑" w:eastAsia="微软雅黑" w:hAnsi="微软雅黑" w:cs="微软雅黑" w:hint="eastAsia"/>
          <w:color w:val="000000" w:themeColor="text1"/>
          <w:sz w:val="24"/>
        </w:rPr>
        <w:t>质疑时限、内容</w:t>
      </w:r>
    </w:p>
    <w:p w:rsidR="00893BC2" w:rsidRDefault="00C97362">
      <w:pPr>
        <w:spacing w:line="400" w:lineRule="exact"/>
        <w:ind w:right="12"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1.1</w:t>
      </w:r>
      <w:r>
        <w:rPr>
          <w:rFonts w:ascii="微软雅黑" w:eastAsia="微软雅黑" w:hAnsi="微软雅黑" w:cs="微软雅黑" w:hint="eastAsia"/>
          <w:color w:val="000000" w:themeColor="text1"/>
          <w:sz w:val="24"/>
        </w:rPr>
        <w:t>供应商认为采购文件、采购过程、成交结果使自己的权益受到损害的，可以在知道</w:t>
      </w:r>
      <w:r>
        <w:rPr>
          <w:rFonts w:ascii="微软雅黑" w:eastAsia="微软雅黑" w:hAnsi="微软雅黑" w:cs="微软雅黑" w:hint="eastAsia"/>
          <w:color w:val="000000" w:themeColor="text1"/>
          <w:sz w:val="24"/>
        </w:rPr>
        <w:t>或者应知其权益受到损害之日起</w:t>
      </w:r>
      <w:r>
        <w:rPr>
          <w:rFonts w:ascii="微软雅黑" w:eastAsia="微软雅黑" w:hAnsi="微软雅黑" w:cs="微软雅黑" w:hint="eastAsia"/>
          <w:color w:val="000000" w:themeColor="text1"/>
          <w:sz w:val="24"/>
        </w:rPr>
        <w:t>7</w:t>
      </w:r>
      <w:r>
        <w:rPr>
          <w:rFonts w:ascii="微软雅黑" w:eastAsia="微软雅黑" w:hAnsi="微软雅黑" w:cs="微软雅黑" w:hint="eastAsia"/>
          <w:color w:val="000000" w:themeColor="text1"/>
          <w:sz w:val="24"/>
        </w:rPr>
        <w:t>个工作日内，以书面形式向采购人、采购代理机构提出质疑。</w:t>
      </w:r>
    </w:p>
    <w:p w:rsidR="00893BC2" w:rsidRDefault="00C97362">
      <w:pPr>
        <w:spacing w:line="400" w:lineRule="exact"/>
        <w:ind w:right="12"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1.2</w:t>
      </w:r>
      <w:r>
        <w:rPr>
          <w:rFonts w:ascii="微软雅黑" w:eastAsia="微软雅黑" w:hAnsi="微软雅黑" w:cs="微软雅黑" w:hint="eastAsia"/>
          <w:color w:val="000000" w:themeColor="text1"/>
          <w:sz w:val="24"/>
        </w:rPr>
        <w:t>供应商提出质疑应当提交质疑函和必要的证明材料，质疑函应当包括下列内容：</w:t>
      </w:r>
    </w:p>
    <w:p w:rsidR="00893BC2" w:rsidRDefault="00C97362">
      <w:pPr>
        <w:spacing w:line="400" w:lineRule="exact"/>
        <w:ind w:right="12"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1.2.1</w:t>
      </w:r>
      <w:r>
        <w:rPr>
          <w:rFonts w:ascii="微软雅黑" w:eastAsia="微软雅黑" w:hAnsi="微软雅黑" w:cs="微软雅黑" w:hint="eastAsia"/>
          <w:color w:val="000000" w:themeColor="text1"/>
          <w:sz w:val="24"/>
        </w:rPr>
        <w:t>供应商的姓名或者名称、地址、邮编、联系人及联系电话；</w:t>
      </w:r>
    </w:p>
    <w:p w:rsidR="00893BC2" w:rsidRDefault="00C97362">
      <w:pPr>
        <w:spacing w:line="400" w:lineRule="exact"/>
        <w:ind w:right="12"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1.2.2</w:t>
      </w:r>
      <w:r>
        <w:rPr>
          <w:rFonts w:ascii="微软雅黑" w:eastAsia="微软雅黑" w:hAnsi="微软雅黑" w:cs="微软雅黑" w:hint="eastAsia"/>
          <w:color w:val="000000" w:themeColor="text1"/>
          <w:sz w:val="24"/>
        </w:rPr>
        <w:t>质疑项目的名称、项目号以及磋商项目编号；</w:t>
      </w:r>
    </w:p>
    <w:p w:rsidR="00893BC2" w:rsidRDefault="00C97362">
      <w:pPr>
        <w:spacing w:line="400" w:lineRule="exact"/>
        <w:ind w:right="12"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1.2.3</w:t>
      </w:r>
      <w:r>
        <w:rPr>
          <w:rFonts w:ascii="微软雅黑" w:eastAsia="微软雅黑" w:hAnsi="微软雅黑" w:cs="微软雅黑" w:hint="eastAsia"/>
          <w:color w:val="000000" w:themeColor="text1"/>
          <w:sz w:val="24"/>
        </w:rPr>
        <w:t>具体、明确的质疑事项和与质疑事项相关的请求；</w:t>
      </w:r>
    </w:p>
    <w:p w:rsidR="00893BC2" w:rsidRDefault="00C97362">
      <w:pPr>
        <w:spacing w:line="400" w:lineRule="exact"/>
        <w:ind w:right="12"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1.2.4</w:t>
      </w:r>
      <w:r>
        <w:rPr>
          <w:rFonts w:ascii="微软雅黑" w:eastAsia="微软雅黑" w:hAnsi="微软雅黑" w:cs="微软雅黑" w:hint="eastAsia"/>
          <w:color w:val="000000" w:themeColor="text1"/>
          <w:sz w:val="24"/>
        </w:rPr>
        <w:t>事实依据；</w:t>
      </w:r>
    </w:p>
    <w:p w:rsidR="00893BC2" w:rsidRDefault="00C97362">
      <w:pPr>
        <w:spacing w:line="400" w:lineRule="exact"/>
        <w:ind w:right="12"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1.2.5</w:t>
      </w:r>
      <w:r>
        <w:rPr>
          <w:rFonts w:ascii="微软雅黑" w:eastAsia="微软雅黑" w:hAnsi="微软雅黑" w:cs="微软雅黑" w:hint="eastAsia"/>
          <w:color w:val="000000" w:themeColor="text1"/>
          <w:sz w:val="24"/>
        </w:rPr>
        <w:t>必要的法律依据；</w:t>
      </w:r>
    </w:p>
    <w:p w:rsidR="00893BC2" w:rsidRDefault="00C97362">
      <w:pPr>
        <w:spacing w:line="400" w:lineRule="exact"/>
        <w:ind w:right="12"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lastRenderedPageBreak/>
        <w:t>1.2.6</w:t>
      </w:r>
      <w:r>
        <w:rPr>
          <w:rFonts w:ascii="微软雅黑" w:eastAsia="微软雅黑" w:hAnsi="微软雅黑" w:cs="微软雅黑" w:hint="eastAsia"/>
          <w:color w:val="000000" w:themeColor="text1"/>
          <w:sz w:val="24"/>
        </w:rPr>
        <w:t>提出质疑的日期；</w:t>
      </w:r>
    </w:p>
    <w:p w:rsidR="00893BC2" w:rsidRDefault="00C97362">
      <w:pPr>
        <w:spacing w:line="400" w:lineRule="exact"/>
        <w:ind w:right="12"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1.2.7</w:t>
      </w:r>
      <w:r>
        <w:rPr>
          <w:rFonts w:ascii="微软雅黑" w:eastAsia="微软雅黑" w:hAnsi="微软雅黑" w:cs="微软雅黑" w:hint="eastAsia"/>
          <w:color w:val="000000" w:themeColor="text1"/>
          <w:sz w:val="24"/>
        </w:rPr>
        <w:t>营业执照（或事业单位法人证书，或个体工商户营业执照或有效的自然人身份证明）复印件；</w:t>
      </w:r>
    </w:p>
    <w:p w:rsidR="00893BC2" w:rsidRDefault="00C97362">
      <w:pPr>
        <w:spacing w:line="400" w:lineRule="exact"/>
        <w:ind w:right="12"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1.2.8</w:t>
      </w:r>
      <w:r>
        <w:rPr>
          <w:rFonts w:ascii="微软雅黑" w:eastAsia="微软雅黑" w:hAnsi="微软雅黑" w:cs="微软雅黑" w:hint="eastAsia"/>
          <w:color w:val="000000" w:themeColor="text1"/>
          <w:sz w:val="24"/>
        </w:rPr>
        <w:t>法定代表人授权委托书原件、法定代表人身份证复印件和其授权代表的身份证复印件（供应商为自然人的提供自然人身份证复印件）；</w:t>
      </w:r>
    </w:p>
    <w:p w:rsidR="00893BC2" w:rsidRDefault="00C97362">
      <w:pPr>
        <w:spacing w:line="400" w:lineRule="exact"/>
        <w:ind w:right="12"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1.3</w:t>
      </w:r>
      <w:r>
        <w:rPr>
          <w:rFonts w:ascii="微软雅黑" w:eastAsia="微软雅黑" w:hAnsi="微软雅黑" w:cs="微软雅黑" w:hint="eastAsia"/>
          <w:color w:val="000000" w:themeColor="text1"/>
          <w:sz w:val="24"/>
        </w:rPr>
        <w:t>供应商为自然人的，质疑函应当由本人签字；供应商为法人或者其他组织的，质疑函应当由法定代表人、主要负责人，或者其授权代表签字或者盖章，并加盖公章。</w:t>
      </w:r>
    </w:p>
    <w:p w:rsidR="00893BC2" w:rsidRDefault="00C97362">
      <w:pPr>
        <w:spacing w:line="400" w:lineRule="exact"/>
        <w:ind w:right="12"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2.</w:t>
      </w:r>
      <w:r>
        <w:rPr>
          <w:rFonts w:ascii="微软雅黑" w:eastAsia="微软雅黑" w:hAnsi="微软雅黑" w:cs="微软雅黑" w:hint="eastAsia"/>
          <w:color w:val="000000" w:themeColor="text1"/>
          <w:sz w:val="24"/>
        </w:rPr>
        <w:t>质疑答复</w:t>
      </w:r>
    </w:p>
    <w:p w:rsidR="00893BC2" w:rsidRDefault="00C97362">
      <w:pPr>
        <w:spacing w:line="400" w:lineRule="exact"/>
        <w:ind w:right="12"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采购人、采购代理机构应当在收到供应商的书面质疑后七个工作日内作出答复，并以书面形式通知质疑供应商和其他有关供应商。</w:t>
      </w:r>
    </w:p>
    <w:p w:rsidR="00893BC2" w:rsidRDefault="00C97362">
      <w:pPr>
        <w:spacing w:line="400" w:lineRule="exact"/>
        <w:ind w:right="12"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3.</w:t>
      </w:r>
      <w:r>
        <w:rPr>
          <w:rFonts w:ascii="微软雅黑" w:eastAsia="微软雅黑" w:hAnsi="微软雅黑" w:cs="微软雅黑" w:hint="eastAsia"/>
          <w:color w:val="000000" w:themeColor="text1"/>
          <w:sz w:val="24"/>
        </w:rPr>
        <w:t>其他</w:t>
      </w:r>
    </w:p>
    <w:p w:rsidR="00893BC2" w:rsidRDefault="00C97362">
      <w:pPr>
        <w:spacing w:line="400" w:lineRule="exact"/>
        <w:ind w:right="12"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3.1</w:t>
      </w:r>
      <w:r>
        <w:rPr>
          <w:rFonts w:ascii="微软雅黑" w:eastAsia="微软雅黑" w:hAnsi="微软雅黑" w:cs="微软雅黑" w:hint="eastAsia"/>
          <w:color w:val="000000" w:themeColor="text1"/>
          <w:sz w:val="24"/>
        </w:rPr>
        <w:t>供应商应按照《政府采购质疑和投诉办法》（财政部令第</w:t>
      </w:r>
      <w:r>
        <w:rPr>
          <w:rFonts w:ascii="微软雅黑" w:eastAsia="微软雅黑" w:hAnsi="微软雅黑" w:cs="微软雅黑" w:hint="eastAsia"/>
          <w:color w:val="000000" w:themeColor="text1"/>
          <w:sz w:val="24"/>
        </w:rPr>
        <w:t>94</w:t>
      </w:r>
      <w:r>
        <w:rPr>
          <w:rFonts w:ascii="微软雅黑" w:eastAsia="微软雅黑" w:hAnsi="微软雅黑" w:cs="微软雅黑" w:hint="eastAsia"/>
          <w:color w:val="000000" w:themeColor="text1"/>
          <w:sz w:val="24"/>
        </w:rPr>
        <w:t>号）及相关法律法规要求，在法定</w:t>
      </w:r>
      <w:r>
        <w:rPr>
          <w:rFonts w:ascii="微软雅黑" w:eastAsia="微软雅黑" w:hAnsi="微软雅黑" w:cs="微软雅黑" w:hint="eastAsia"/>
          <w:color w:val="000000" w:themeColor="text1"/>
          <w:sz w:val="24"/>
        </w:rPr>
        <w:t>质疑期内一次性提出针对同一采购程序环节的质疑。</w:t>
      </w:r>
    </w:p>
    <w:p w:rsidR="00893BC2" w:rsidRDefault="00C97362">
      <w:pPr>
        <w:spacing w:line="400" w:lineRule="exact"/>
        <w:ind w:right="12"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3.2</w:t>
      </w:r>
      <w:r>
        <w:rPr>
          <w:rFonts w:ascii="微软雅黑" w:eastAsia="微软雅黑" w:hAnsi="微软雅黑" w:cs="微软雅黑" w:hint="eastAsia"/>
          <w:color w:val="000000" w:themeColor="text1"/>
          <w:sz w:val="24"/>
        </w:rPr>
        <w:t>质疑函范本可在财政部门户网站和中国政府采购网下载。</w:t>
      </w:r>
    </w:p>
    <w:p w:rsidR="00893BC2" w:rsidRDefault="00C97362">
      <w:pPr>
        <w:pStyle w:val="3"/>
        <w:spacing w:before="0" w:after="0" w:line="400" w:lineRule="exact"/>
        <w:rPr>
          <w:rFonts w:ascii="微软雅黑" w:eastAsia="微软雅黑" w:hAnsi="微软雅黑" w:cs="微软雅黑"/>
          <w:color w:val="000000" w:themeColor="text1"/>
          <w:sz w:val="24"/>
          <w:szCs w:val="24"/>
        </w:rPr>
      </w:pPr>
      <w:bookmarkStart w:id="78" w:name="_Toc30072"/>
      <w:r>
        <w:rPr>
          <w:rFonts w:ascii="微软雅黑" w:eastAsia="微软雅黑" w:hAnsi="微软雅黑" w:cs="微软雅黑" w:hint="eastAsia"/>
          <w:color w:val="000000" w:themeColor="text1"/>
          <w:sz w:val="24"/>
          <w:szCs w:val="24"/>
        </w:rPr>
        <w:t>七、采购代理服务费</w:t>
      </w:r>
      <w:bookmarkEnd w:id="78"/>
    </w:p>
    <w:p w:rsidR="00893BC2" w:rsidRDefault="00C97362">
      <w:pPr>
        <w:spacing w:line="400" w:lineRule="exact"/>
        <w:ind w:firstLineChars="200" w:firstLine="480"/>
        <w:rPr>
          <w:rFonts w:ascii="微软雅黑" w:eastAsia="微软雅黑" w:hAnsi="微软雅黑" w:cs="微软雅黑"/>
          <w:color w:val="000000" w:themeColor="text1"/>
        </w:rPr>
      </w:pPr>
      <w:r>
        <w:rPr>
          <w:rFonts w:ascii="微软雅黑" w:eastAsia="微软雅黑" w:hAnsi="微软雅黑" w:cs="微软雅黑" w:hint="eastAsia"/>
          <w:color w:val="000000" w:themeColor="text1"/>
          <w:sz w:val="24"/>
          <w:szCs w:val="24"/>
        </w:rPr>
        <w:t>1</w:t>
      </w:r>
      <w:r>
        <w:rPr>
          <w:rFonts w:ascii="微软雅黑" w:eastAsia="微软雅黑" w:hAnsi="微软雅黑" w:cs="微软雅黑" w:hint="eastAsia"/>
          <w:color w:val="000000" w:themeColor="text1"/>
          <w:sz w:val="24"/>
          <w:szCs w:val="24"/>
        </w:rPr>
        <w:t>供应商成交</w:t>
      </w:r>
      <w:r>
        <w:rPr>
          <w:rFonts w:ascii="微软雅黑" w:eastAsia="微软雅黑" w:hAnsi="微软雅黑" w:cs="微软雅黑" w:hint="eastAsia"/>
          <w:color w:val="000000" w:themeColor="text1"/>
          <w:sz w:val="24"/>
        </w:rPr>
        <w:t>后向采购代理机构缴纳招标代理服务费，招标代理服务费的收取标准按照以下标准执行（本项目代理服务费不足</w:t>
      </w:r>
      <w:r>
        <w:rPr>
          <w:rFonts w:ascii="微软雅黑" w:eastAsia="微软雅黑" w:hAnsi="微软雅黑" w:cs="微软雅黑" w:hint="eastAsia"/>
          <w:color w:val="000000" w:themeColor="text1"/>
          <w:sz w:val="24"/>
        </w:rPr>
        <w:t>6000</w:t>
      </w:r>
      <w:r>
        <w:rPr>
          <w:rFonts w:ascii="微软雅黑" w:eastAsia="微软雅黑" w:hAnsi="微软雅黑" w:cs="微软雅黑" w:hint="eastAsia"/>
          <w:color w:val="000000" w:themeColor="text1"/>
          <w:sz w:val="24"/>
        </w:rPr>
        <w:t>元按</w:t>
      </w:r>
      <w:r>
        <w:rPr>
          <w:rFonts w:ascii="微软雅黑" w:eastAsia="微软雅黑" w:hAnsi="微软雅黑" w:cs="微软雅黑" w:hint="eastAsia"/>
          <w:color w:val="000000" w:themeColor="text1"/>
          <w:sz w:val="24"/>
        </w:rPr>
        <w:t>6000</w:t>
      </w:r>
      <w:r>
        <w:rPr>
          <w:rFonts w:ascii="微软雅黑" w:eastAsia="微软雅黑" w:hAnsi="微软雅黑" w:cs="微软雅黑" w:hint="eastAsia"/>
          <w:color w:val="000000" w:themeColor="text1"/>
          <w:sz w:val="24"/>
        </w:rPr>
        <w:t>元收取）</w:t>
      </w:r>
      <w:r>
        <w:rPr>
          <w:rFonts w:ascii="微软雅黑" w:eastAsia="微软雅黑" w:hAnsi="微软雅黑" w:cs="微软雅黑" w:hint="eastAsia"/>
          <w:color w:val="000000" w:themeColor="text1"/>
          <w:sz w:val="24"/>
        </w:rPr>
        <w:t>:</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2103"/>
        <w:gridCol w:w="2103"/>
        <w:gridCol w:w="2102"/>
      </w:tblGrid>
      <w:tr w:rsidR="00893BC2">
        <w:trPr>
          <w:trHeight w:val="447"/>
          <w:jc w:val="center"/>
        </w:trPr>
        <w:tc>
          <w:tcPr>
            <w:tcW w:w="2599" w:type="dxa"/>
            <w:tcBorders>
              <w:tl2br w:val="single" w:sz="4" w:space="0" w:color="auto"/>
            </w:tcBorders>
          </w:tcPr>
          <w:p w:rsidR="00893BC2" w:rsidRDefault="00C97362">
            <w:pPr>
              <w:spacing w:line="240" w:lineRule="atLeast"/>
              <w:jc w:val="right"/>
              <w:rPr>
                <w:rFonts w:ascii="微软雅黑" w:eastAsia="微软雅黑" w:hAnsi="微软雅黑" w:cs="微软雅黑"/>
                <w:color w:val="000000" w:themeColor="text1"/>
                <w:sz w:val="21"/>
                <w:szCs w:val="21"/>
              </w:rPr>
            </w:pPr>
            <w:r>
              <w:rPr>
                <w:rFonts w:ascii="微软雅黑" w:eastAsia="微软雅黑" w:hAnsi="微软雅黑" w:cs="微软雅黑" w:hint="eastAsia"/>
                <w:noProof/>
                <w:color w:val="000000" w:themeColor="text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w14:anchorId="3960B0D0"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" o:allowincell="f"/>
                  </w:pict>
                </mc:Fallback>
              </mc:AlternateContent>
            </w:r>
            <w:r>
              <w:rPr>
                <w:rFonts w:ascii="微软雅黑" w:eastAsia="微软雅黑" w:hAnsi="微软雅黑" w:cs="微软雅黑" w:hint="eastAsia"/>
                <w:color w:val="000000" w:themeColor="text1"/>
                <w:sz w:val="21"/>
                <w:szCs w:val="21"/>
              </w:rPr>
              <w:t>招标类型</w:t>
            </w:r>
          </w:p>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中标金额（万元）</w:t>
            </w:r>
          </w:p>
        </w:tc>
        <w:tc>
          <w:tcPr>
            <w:tcW w:w="2103"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货物招标</w:t>
            </w:r>
          </w:p>
        </w:tc>
        <w:tc>
          <w:tcPr>
            <w:tcW w:w="2103"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服务招标</w:t>
            </w:r>
          </w:p>
        </w:tc>
        <w:tc>
          <w:tcPr>
            <w:tcW w:w="2102" w:type="dxa"/>
            <w:vAlign w:val="center"/>
          </w:tcPr>
          <w:p w:rsidR="00893BC2" w:rsidRDefault="00C97362">
            <w:pPr>
              <w:pStyle w:val="xl40"/>
              <w:widowControl w:val="0"/>
              <w:pBdr>
                <w:left w:val="none" w:sz="0" w:space="0" w:color="auto"/>
                <w:right w:val="none" w:sz="0" w:space="0" w:color="auto"/>
              </w:pBdr>
              <w:spacing w:before="0" w:beforeAutospacing="0" w:after="0" w:afterAutospacing="0" w:line="240" w:lineRule="atLeast"/>
              <w:rPr>
                <w:rFonts w:ascii="微软雅黑" w:eastAsia="微软雅黑" w:hAnsi="微软雅黑" w:cs="微软雅黑"/>
                <w:color w:val="000000" w:themeColor="text1"/>
                <w:kern w:val="2"/>
                <w:sz w:val="21"/>
                <w:szCs w:val="21"/>
              </w:rPr>
            </w:pPr>
            <w:r>
              <w:rPr>
                <w:rFonts w:ascii="微软雅黑" w:eastAsia="微软雅黑" w:hAnsi="微软雅黑" w:cs="微软雅黑" w:hint="eastAsia"/>
                <w:color w:val="000000" w:themeColor="text1"/>
                <w:kern w:val="2"/>
                <w:sz w:val="21"/>
                <w:szCs w:val="21"/>
              </w:rPr>
              <w:t>工程招标</w:t>
            </w:r>
          </w:p>
        </w:tc>
      </w:tr>
      <w:tr w:rsidR="00893BC2">
        <w:trPr>
          <w:trHeight w:val="279"/>
          <w:jc w:val="center"/>
        </w:trPr>
        <w:tc>
          <w:tcPr>
            <w:tcW w:w="2599"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100</w:t>
            </w:r>
            <w:r>
              <w:rPr>
                <w:rFonts w:ascii="微软雅黑" w:eastAsia="微软雅黑" w:hAnsi="微软雅黑" w:cs="微软雅黑" w:hint="eastAsia"/>
                <w:color w:val="000000" w:themeColor="text1"/>
                <w:sz w:val="21"/>
                <w:szCs w:val="21"/>
              </w:rPr>
              <w:t>以下</w:t>
            </w:r>
          </w:p>
        </w:tc>
        <w:tc>
          <w:tcPr>
            <w:tcW w:w="2103"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1.5%</w:t>
            </w:r>
          </w:p>
        </w:tc>
        <w:tc>
          <w:tcPr>
            <w:tcW w:w="2103"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1.5%</w:t>
            </w:r>
          </w:p>
        </w:tc>
        <w:tc>
          <w:tcPr>
            <w:tcW w:w="2102"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1.0%</w:t>
            </w:r>
          </w:p>
        </w:tc>
      </w:tr>
      <w:tr w:rsidR="00893BC2">
        <w:trPr>
          <w:trHeight w:val="279"/>
          <w:jc w:val="center"/>
        </w:trPr>
        <w:tc>
          <w:tcPr>
            <w:tcW w:w="2599"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100-200</w:t>
            </w:r>
          </w:p>
        </w:tc>
        <w:tc>
          <w:tcPr>
            <w:tcW w:w="2103"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1.1%</w:t>
            </w:r>
          </w:p>
        </w:tc>
        <w:tc>
          <w:tcPr>
            <w:tcW w:w="2103"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0.8%</w:t>
            </w:r>
          </w:p>
        </w:tc>
        <w:tc>
          <w:tcPr>
            <w:tcW w:w="2102"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0.7%</w:t>
            </w:r>
          </w:p>
        </w:tc>
      </w:tr>
      <w:tr w:rsidR="00893BC2">
        <w:trPr>
          <w:trHeight w:val="279"/>
          <w:jc w:val="center"/>
        </w:trPr>
        <w:tc>
          <w:tcPr>
            <w:tcW w:w="2599"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200-500</w:t>
            </w:r>
          </w:p>
        </w:tc>
        <w:tc>
          <w:tcPr>
            <w:tcW w:w="2103"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1.08%</w:t>
            </w:r>
          </w:p>
        </w:tc>
        <w:tc>
          <w:tcPr>
            <w:tcW w:w="2103"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0.78%</w:t>
            </w:r>
          </w:p>
        </w:tc>
        <w:tc>
          <w:tcPr>
            <w:tcW w:w="2102"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0.69%</w:t>
            </w:r>
          </w:p>
        </w:tc>
      </w:tr>
      <w:tr w:rsidR="00893BC2">
        <w:trPr>
          <w:trHeight w:val="279"/>
          <w:jc w:val="center"/>
        </w:trPr>
        <w:tc>
          <w:tcPr>
            <w:tcW w:w="2599"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500-1000</w:t>
            </w:r>
          </w:p>
        </w:tc>
        <w:tc>
          <w:tcPr>
            <w:tcW w:w="2103"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0.76%</w:t>
            </w:r>
          </w:p>
        </w:tc>
        <w:tc>
          <w:tcPr>
            <w:tcW w:w="2103"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0.43%</w:t>
            </w:r>
          </w:p>
        </w:tc>
        <w:tc>
          <w:tcPr>
            <w:tcW w:w="2102"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0.52%</w:t>
            </w:r>
          </w:p>
        </w:tc>
      </w:tr>
      <w:tr w:rsidR="00893BC2">
        <w:trPr>
          <w:trHeight w:val="279"/>
          <w:jc w:val="center"/>
        </w:trPr>
        <w:tc>
          <w:tcPr>
            <w:tcW w:w="2599"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1000-5000</w:t>
            </w:r>
          </w:p>
        </w:tc>
        <w:tc>
          <w:tcPr>
            <w:tcW w:w="2103"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0.45%</w:t>
            </w:r>
          </w:p>
        </w:tc>
        <w:tc>
          <w:tcPr>
            <w:tcW w:w="2103"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0.23%</w:t>
            </w:r>
          </w:p>
        </w:tc>
        <w:tc>
          <w:tcPr>
            <w:tcW w:w="2102"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0.32%</w:t>
            </w:r>
          </w:p>
        </w:tc>
      </w:tr>
      <w:tr w:rsidR="00893BC2">
        <w:trPr>
          <w:trHeight w:val="279"/>
          <w:jc w:val="center"/>
        </w:trPr>
        <w:tc>
          <w:tcPr>
            <w:tcW w:w="2599"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5000-10000</w:t>
            </w:r>
          </w:p>
        </w:tc>
        <w:tc>
          <w:tcPr>
            <w:tcW w:w="2103"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0.23%</w:t>
            </w:r>
          </w:p>
        </w:tc>
        <w:tc>
          <w:tcPr>
            <w:tcW w:w="2103"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0.09%</w:t>
            </w:r>
          </w:p>
        </w:tc>
        <w:tc>
          <w:tcPr>
            <w:tcW w:w="2102"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0.18%</w:t>
            </w:r>
          </w:p>
        </w:tc>
      </w:tr>
      <w:tr w:rsidR="00893BC2">
        <w:trPr>
          <w:trHeight w:val="279"/>
          <w:jc w:val="center"/>
        </w:trPr>
        <w:tc>
          <w:tcPr>
            <w:tcW w:w="2599"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10000-100000</w:t>
            </w:r>
          </w:p>
        </w:tc>
        <w:tc>
          <w:tcPr>
            <w:tcW w:w="2103"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0.045%</w:t>
            </w:r>
          </w:p>
        </w:tc>
        <w:tc>
          <w:tcPr>
            <w:tcW w:w="2103"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0.045%</w:t>
            </w:r>
          </w:p>
        </w:tc>
        <w:tc>
          <w:tcPr>
            <w:tcW w:w="2102"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0.045%</w:t>
            </w:r>
          </w:p>
        </w:tc>
      </w:tr>
      <w:tr w:rsidR="00893BC2">
        <w:trPr>
          <w:trHeight w:val="279"/>
          <w:jc w:val="center"/>
        </w:trPr>
        <w:tc>
          <w:tcPr>
            <w:tcW w:w="2599"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100000</w:t>
            </w:r>
            <w:r>
              <w:rPr>
                <w:rFonts w:ascii="微软雅黑" w:eastAsia="微软雅黑" w:hAnsi="微软雅黑" w:cs="微软雅黑" w:hint="eastAsia"/>
                <w:color w:val="000000" w:themeColor="text1"/>
                <w:sz w:val="21"/>
                <w:szCs w:val="21"/>
              </w:rPr>
              <w:t>以上</w:t>
            </w:r>
          </w:p>
        </w:tc>
        <w:tc>
          <w:tcPr>
            <w:tcW w:w="2103"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0.009%</w:t>
            </w:r>
          </w:p>
        </w:tc>
        <w:tc>
          <w:tcPr>
            <w:tcW w:w="2103"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0.009%</w:t>
            </w:r>
          </w:p>
        </w:tc>
        <w:tc>
          <w:tcPr>
            <w:tcW w:w="2102"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0.009%</w:t>
            </w:r>
          </w:p>
        </w:tc>
      </w:tr>
    </w:tbl>
    <w:p w:rsidR="00893BC2" w:rsidRDefault="00C97362">
      <w:pPr>
        <w:spacing w:line="4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注：招标代理服务收费按差额定率累进法计算。例如：某服务招标代理业务中标金额为</w:t>
      </w:r>
      <w:r>
        <w:rPr>
          <w:rFonts w:ascii="微软雅黑" w:eastAsia="微软雅黑" w:hAnsi="微软雅黑" w:cs="微软雅黑" w:hint="eastAsia"/>
          <w:color w:val="000000" w:themeColor="text1"/>
          <w:sz w:val="24"/>
        </w:rPr>
        <w:t>500</w:t>
      </w:r>
      <w:r>
        <w:rPr>
          <w:rFonts w:ascii="微软雅黑" w:eastAsia="微软雅黑" w:hAnsi="微软雅黑" w:cs="微软雅黑" w:hint="eastAsia"/>
          <w:color w:val="000000" w:themeColor="text1"/>
          <w:sz w:val="24"/>
        </w:rPr>
        <w:t>万元，计算招标代理服务收费额如下：</w:t>
      </w:r>
    </w:p>
    <w:p w:rsidR="00893BC2" w:rsidRDefault="00C97362">
      <w:pPr>
        <w:spacing w:line="4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100</w:t>
      </w:r>
      <w:r>
        <w:rPr>
          <w:rFonts w:ascii="微软雅黑" w:eastAsia="微软雅黑" w:hAnsi="微软雅黑" w:cs="微软雅黑" w:hint="eastAsia"/>
          <w:color w:val="000000" w:themeColor="text1"/>
          <w:sz w:val="24"/>
        </w:rPr>
        <w:t>万元×</w:t>
      </w:r>
      <w:r>
        <w:rPr>
          <w:rFonts w:ascii="微软雅黑" w:eastAsia="微软雅黑" w:hAnsi="微软雅黑" w:cs="微软雅黑" w:hint="eastAsia"/>
          <w:color w:val="000000" w:themeColor="text1"/>
          <w:sz w:val="24"/>
        </w:rPr>
        <w:t>1.5%=1.5</w:t>
      </w:r>
      <w:r>
        <w:rPr>
          <w:rFonts w:ascii="微软雅黑" w:eastAsia="微软雅黑" w:hAnsi="微软雅黑" w:cs="微软雅黑" w:hint="eastAsia"/>
          <w:color w:val="000000" w:themeColor="text1"/>
          <w:sz w:val="24"/>
        </w:rPr>
        <w:t>万元</w:t>
      </w:r>
    </w:p>
    <w:p w:rsidR="00893BC2" w:rsidRDefault="00C97362">
      <w:pPr>
        <w:spacing w:line="4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w:t>
      </w:r>
      <w:r>
        <w:rPr>
          <w:rFonts w:ascii="微软雅黑" w:eastAsia="微软雅黑" w:hAnsi="微软雅黑" w:cs="微软雅黑" w:hint="eastAsia"/>
          <w:color w:val="000000" w:themeColor="text1"/>
          <w:sz w:val="24"/>
        </w:rPr>
        <w:t>200-100</w:t>
      </w:r>
      <w:r>
        <w:rPr>
          <w:rFonts w:ascii="微软雅黑" w:eastAsia="微软雅黑" w:hAnsi="微软雅黑" w:cs="微软雅黑" w:hint="eastAsia"/>
          <w:color w:val="000000" w:themeColor="text1"/>
          <w:sz w:val="24"/>
        </w:rPr>
        <w:t>）万元×</w:t>
      </w:r>
      <w:r>
        <w:rPr>
          <w:rFonts w:ascii="微软雅黑" w:eastAsia="微软雅黑" w:hAnsi="微软雅黑" w:cs="微软雅黑" w:hint="eastAsia"/>
          <w:color w:val="000000" w:themeColor="text1"/>
          <w:sz w:val="24"/>
        </w:rPr>
        <w:t>0.8%=0.8</w:t>
      </w:r>
      <w:r>
        <w:rPr>
          <w:rFonts w:ascii="微软雅黑" w:eastAsia="微软雅黑" w:hAnsi="微软雅黑" w:cs="微软雅黑" w:hint="eastAsia"/>
          <w:color w:val="000000" w:themeColor="text1"/>
          <w:sz w:val="24"/>
        </w:rPr>
        <w:t>万元</w:t>
      </w:r>
    </w:p>
    <w:p w:rsidR="00893BC2" w:rsidRDefault="00C97362">
      <w:pPr>
        <w:spacing w:line="4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w:t>
      </w:r>
      <w:r>
        <w:rPr>
          <w:rFonts w:ascii="微软雅黑" w:eastAsia="微软雅黑" w:hAnsi="微软雅黑" w:cs="微软雅黑" w:hint="eastAsia"/>
          <w:color w:val="000000" w:themeColor="text1"/>
          <w:sz w:val="24"/>
        </w:rPr>
        <w:t>500-200</w:t>
      </w:r>
      <w:r>
        <w:rPr>
          <w:rFonts w:ascii="微软雅黑" w:eastAsia="微软雅黑" w:hAnsi="微软雅黑" w:cs="微软雅黑" w:hint="eastAsia"/>
          <w:color w:val="000000" w:themeColor="text1"/>
          <w:sz w:val="24"/>
        </w:rPr>
        <w:t>）×</w:t>
      </w:r>
      <w:r>
        <w:rPr>
          <w:rFonts w:ascii="微软雅黑" w:eastAsia="微软雅黑" w:hAnsi="微软雅黑" w:cs="微软雅黑" w:hint="eastAsia"/>
          <w:color w:val="000000" w:themeColor="text1"/>
          <w:sz w:val="24"/>
        </w:rPr>
        <w:t>0.78%=2.34</w:t>
      </w:r>
      <w:r>
        <w:rPr>
          <w:rFonts w:ascii="微软雅黑" w:eastAsia="微软雅黑" w:hAnsi="微软雅黑" w:cs="微软雅黑" w:hint="eastAsia"/>
          <w:color w:val="000000" w:themeColor="text1"/>
          <w:sz w:val="24"/>
        </w:rPr>
        <w:t>万元</w:t>
      </w:r>
    </w:p>
    <w:p w:rsidR="00893BC2" w:rsidRDefault="00C97362">
      <w:pPr>
        <w:spacing w:line="400" w:lineRule="exact"/>
        <w:ind w:firstLineChars="200" w:firstLine="480"/>
        <w:rPr>
          <w:rFonts w:ascii="微软雅黑" w:eastAsia="微软雅黑" w:hAnsi="微软雅黑" w:cs="微软雅黑"/>
          <w:b/>
          <w:bCs/>
          <w:color w:val="000000" w:themeColor="text1"/>
        </w:rPr>
      </w:pPr>
      <w:r>
        <w:rPr>
          <w:rFonts w:ascii="微软雅黑" w:eastAsia="微软雅黑" w:hAnsi="微软雅黑" w:cs="微软雅黑" w:hint="eastAsia"/>
          <w:color w:val="000000" w:themeColor="text1"/>
          <w:sz w:val="24"/>
        </w:rPr>
        <w:t>合计收费</w:t>
      </w:r>
      <w:r>
        <w:rPr>
          <w:rFonts w:ascii="微软雅黑" w:eastAsia="微软雅黑" w:hAnsi="微软雅黑" w:cs="微软雅黑" w:hint="eastAsia"/>
          <w:color w:val="000000" w:themeColor="text1"/>
          <w:sz w:val="24"/>
        </w:rPr>
        <w:t>=1.5+0.8+2.34=4.64</w:t>
      </w:r>
      <w:r>
        <w:rPr>
          <w:rFonts w:ascii="微软雅黑" w:eastAsia="微软雅黑" w:hAnsi="微软雅黑" w:cs="微软雅黑" w:hint="eastAsia"/>
          <w:color w:val="000000" w:themeColor="text1"/>
          <w:sz w:val="24"/>
        </w:rPr>
        <w:t>（万元）</w:t>
      </w:r>
    </w:p>
    <w:p w:rsidR="00893BC2" w:rsidRDefault="00C97362">
      <w:pPr>
        <w:spacing w:line="400" w:lineRule="exact"/>
        <w:ind w:firstLineChars="150" w:firstLine="36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2.</w:t>
      </w:r>
      <w:r>
        <w:rPr>
          <w:rFonts w:ascii="微软雅黑" w:eastAsia="微软雅黑" w:hAnsi="微软雅黑" w:cs="微软雅黑" w:hint="eastAsia"/>
          <w:color w:val="000000" w:themeColor="text1"/>
          <w:sz w:val="24"/>
          <w:szCs w:val="24"/>
        </w:rPr>
        <w:t>服务费以转账、电汇等形式支付。</w:t>
      </w:r>
    </w:p>
    <w:p w:rsidR="00893BC2" w:rsidRDefault="00C97362">
      <w:pPr>
        <w:spacing w:line="400" w:lineRule="exact"/>
        <w:ind w:firstLineChars="150" w:firstLine="36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3.</w:t>
      </w:r>
      <w:r>
        <w:rPr>
          <w:rFonts w:ascii="微软雅黑" w:eastAsia="微软雅黑" w:hAnsi="微软雅黑" w:cs="微软雅黑" w:hint="eastAsia"/>
          <w:color w:val="000000" w:themeColor="text1"/>
          <w:sz w:val="24"/>
          <w:szCs w:val="24"/>
        </w:rPr>
        <w:t>采购代理服务费缴纳账户信息：</w:t>
      </w:r>
    </w:p>
    <w:p w:rsidR="00893BC2" w:rsidRDefault="00C97362">
      <w:pPr>
        <w:snapToGrid w:val="0"/>
        <w:spacing w:line="500" w:lineRule="exact"/>
        <w:ind w:firstLineChars="200" w:firstLine="480"/>
        <w:rPr>
          <w:rFonts w:ascii="微软雅黑" w:eastAsia="微软雅黑" w:hAnsi="微软雅黑" w:cs="微软雅黑"/>
          <w:b/>
          <w:bCs/>
          <w:color w:val="000000" w:themeColor="text1"/>
          <w:sz w:val="24"/>
          <w:szCs w:val="24"/>
        </w:rPr>
      </w:pPr>
      <w:bookmarkStart w:id="79" w:name="_Toc102227322"/>
      <w:bookmarkStart w:id="80" w:name="_Toc342913396"/>
      <w:bookmarkStart w:id="81" w:name="_Toc12789059"/>
      <w:bookmarkStart w:id="82" w:name="_Toc11641055"/>
      <w:r>
        <w:rPr>
          <w:rFonts w:ascii="微软雅黑" w:eastAsia="微软雅黑" w:hAnsi="微软雅黑" w:cs="微软雅黑" w:hint="eastAsia"/>
          <w:b/>
          <w:bCs/>
          <w:color w:val="000000" w:themeColor="text1"/>
          <w:sz w:val="24"/>
          <w:szCs w:val="24"/>
        </w:rPr>
        <w:t>户</w:t>
      </w:r>
      <w:r>
        <w:rPr>
          <w:rFonts w:ascii="微软雅黑" w:eastAsia="微软雅黑" w:hAnsi="微软雅黑" w:cs="微软雅黑" w:hint="eastAsia"/>
          <w:b/>
          <w:bCs/>
          <w:color w:val="000000" w:themeColor="text1"/>
          <w:sz w:val="24"/>
          <w:szCs w:val="24"/>
        </w:rPr>
        <w:t xml:space="preserve">  </w:t>
      </w:r>
      <w:r>
        <w:rPr>
          <w:rFonts w:ascii="微软雅黑" w:eastAsia="微软雅黑" w:hAnsi="微软雅黑" w:cs="微软雅黑" w:hint="eastAsia"/>
          <w:b/>
          <w:bCs/>
          <w:color w:val="000000" w:themeColor="text1"/>
          <w:sz w:val="24"/>
          <w:szCs w:val="24"/>
        </w:rPr>
        <w:t>名：重庆鼎创招标代理有限公司</w:t>
      </w:r>
    </w:p>
    <w:p w:rsidR="00893BC2" w:rsidRDefault="00C97362">
      <w:pPr>
        <w:snapToGrid w:val="0"/>
        <w:spacing w:line="500" w:lineRule="exact"/>
        <w:ind w:firstLineChars="200" w:firstLine="480"/>
        <w:rPr>
          <w:rFonts w:ascii="微软雅黑" w:eastAsia="微软雅黑" w:hAnsi="微软雅黑" w:cs="微软雅黑"/>
          <w:b/>
          <w:bCs/>
          <w:color w:val="000000" w:themeColor="text1"/>
          <w:sz w:val="24"/>
          <w:szCs w:val="24"/>
        </w:rPr>
      </w:pPr>
      <w:r>
        <w:rPr>
          <w:rFonts w:ascii="微软雅黑" w:eastAsia="微软雅黑" w:hAnsi="微软雅黑" w:cs="微软雅黑" w:hint="eastAsia"/>
          <w:b/>
          <w:bCs/>
          <w:color w:val="000000" w:themeColor="text1"/>
          <w:sz w:val="24"/>
          <w:szCs w:val="24"/>
        </w:rPr>
        <w:lastRenderedPageBreak/>
        <w:t>开户行：招商银行股份有限公司重庆观音桥支行</w:t>
      </w:r>
    </w:p>
    <w:p w:rsidR="00893BC2" w:rsidRDefault="00C97362">
      <w:pPr>
        <w:snapToGrid w:val="0"/>
        <w:spacing w:line="500" w:lineRule="exact"/>
        <w:ind w:firstLineChars="200" w:firstLine="480"/>
        <w:rPr>
          <w:rFonts w:ascii="微软雅黑" w:eastAsia="微软雅黑" w:hAnsi="微软雅黑" w:cs="微软雅黑"/>
          <w:b/>
          <w:bCs/>
          <w:color w:val="000000" w:themeColor="text1"/>
          <w:sz w:val="24"/>
          <w:szCs w:val="24"/>
        </w:rPr>
      </w:pPr>
      <w:r>
        <w:rPr>
          <w:rFonts w:ascii="微软雅黑" w:eastAsia="微软雅黑" w:hAnsi="微软雅黑" w:cs="微软雅黑" w:hint="eastAsia"/>
          <w:b/>
          <w:bCs/>
          <w:color w:val="000000" w:themeColor="text1"/>
          <w:sz w:val="24"/>
          <w:szCs w:val="24"/>
        </w:rPr>
        <w:t>账</w:t>
      </w:r>
      <w:r>
        <w:rPr>
          <w:rFonts w:ascii="微软雅黑" w:eastAsia="微软雅黑" w:hAnsi="微软雅黑" w:cs="微软雅黑" w:hint="eastAsia"/>
          <w:b/>
          <w:bCs/>
          <w:color w:val="000000" w:themeColor="text1"/>
          <w:sz w:val="24"/>
          <w:szCs w:val="24"/>
        </w:rPr>
        <w:t xml:space="preserve">  </w:t>
      </w:r>
      <w:r>
        <w:rPr>
          <w:rFonts w:ascii="微软雅黑" w:eastAsia="微软雅黑" w:hAnsi="微软雅黑" w:cs="微软雅黑" w:hint="eastAsia"/>
          <w:b/>
          <w:bCs/>
          <w:color w:val="000000" w:themeColor="text1"/>
          <w:sz w:val="24"/>
          <w:szCs w:val="24"/>
        </w:rPr>
        <w:t>号：</w:t>
      </w:r>
      <w:r>
        <w:rPr>
          <w:rFonts w:ascii="微软雅黑" w:eastAsia="微软雅黑" w:hAnsi="微软雅黑" w:cs="微软雅黑" w:hint="eastAsia"/>
          <w:b/>
          <w:bCs/>
          <w:color w:val="000000" w:themeColor="text1"/>
          <w:sz w:val="24"/>
          <w:szCs w:val="24"/>
        </w:rPr>
        <w:t>123911157910105</w:t>
      </w:r>
    </w:p>
    <w:p w:rsidR="00893BC2" w:rsidRDefault="00C97362">
      <w:pPr>
        <w:pStyle w:val="3"/>
        <w:spacing w:before="0" w:after="0" w:line="400" w:lineRule="exact"/>
        <w:rPr>
          <w:rFonts w:ascii="微软雅黑" w:eastAsia="微软雅黑" w:hAnsi="微软雅黑" w:cs="微软雅黑"/>
          <w:color w:val="000000" w:themeColor="text1"/>
          <w:sz w:val="24"/>
          <w:szCs w:val="24"/>
        </w:rPr>
      </w:pPr>
      <w:bookmarkStart w:id="83" w:name="_Toc15010"/>
      <w:r>
        <w:rPr>
          <w:rFonts w:ascii="微软雅黑" w:eastAsia="微软雅黑" w:hAnsi="微软雅黑" w:cs="微软雅黑" w:hint="eastAsia"/>
          <w:color w:val="000000" w:themeColor="text1"/>
          <w:sz w:val="24"/>
          <w:szCs w:val="24"/>
        </w:rPr>
        <w:t>八、签订</w:t>
      </w:r>
      <w:bookmarkEnd w:id="79"/>
      <w:r>
        <w:rPr>
          <w:rFonts w:ascii="微软雅黑" w:eastAsia="微软雅黑" w:hAnsi="微软雅黑" w:cs="微软雅黑" w:hint="eastAsia"/>
          <w:color w:val="000000" w:themeColor="text1"/>
          <w:sz w:val="24"/>
          <w:szCs w:val="24"/>
        </w:rPr>
        <w:t>合同</w:t>
      </w:r>
      <w:bookmarkEnd w:id="80"/>
      <w:bookmarkEnd w:id="83"/>
    </w:p>
    <w:p w:rsidR="00893BC2" w:rsidRDefault="00C97362">
      <w:pPr>
        <w:spacing w:line="400" w:lineRule="exact"/>
        <w:ind w:firstLineChars="150" w:firstLine="36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rsidR="00893BC2" w:rsidRDefault="00C97362">
      <w:pPr>
        <w:spacing w:line="380" w:lineRule="exact"/>
        <w:ind w:firstLineChars="150" w:firstLine="36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（二）竞争性磋商文件、供应商的响应文件及澄清文件等，均为签订政府采购合同的依据。</w:t>
      </w:r>
    </w:p>
    <w:p w:rsidR="00893BC2" w:rsidRDefault="00C97362">
      <w:pPr>
        <w:spacing w:line="380" w:lineRule="exact"/>
        <w:ind w:firstLineChars="150" w:firstLine="36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（三）合同生效条款由供需双方约定，法律、行政法规规定应当办理批准、登记等手续后生效的合同，依照其规定。</w:t>
      </w:r>
    </w:p>
    <w:p w:rsidR="00893BC2" w:rsidRDefault="00C97362">
      <w:pPr>
        <w:spacing w:line="380" w:lineRule="exact"/>
        <w:ind w:firstLineChars="150" w:firstLine="36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（四）合同原则上应按照《重庆市政府采购合同》签订，相关单位要求适用合同通用格式版本的，应按其要求另行签订其他合同。</w:t>
      </w:r>
    </w:p>
    <w:p w:rsidR="00893BC2" w:rsidRDefault="00C97362">
      <w:pPr>
        <w:spacing w:line="380" w:lineRule="exact"/>
        <w:ind w:firstLineChars="150" w:firstLine="36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（五）采购人要求成交供应商提供履约保证金的，应当在竞争性磋商文件中予以约定。成交供应商履约完毕后，采购人</w:t>
      </w:r>
      <w:r>
        <w:rPr>
          <w:rFonts w:ascii="微软雅黑" w:eastAsia="微软雅黑" w:hAnsi="微软雅黑" w:cs="微软雅黑" w:hint="eastAsia"/>
          <w:color w:val="000000" w:themeColor="text1"/>
          <w:sz w:val="24"/>
        </w:rPr>
        <w:t>应按磋商文件及合同的约定无息退还其履约保证金。</w:t>
      </w:r>
    </w:p>
    <w:p w:rsidR="00893BC2" w:rsidRDefault="00C97362">
      <w:pPr>
        <w:pStyle w:val="3"/>
        <w:spacing w:before="0" w:after="0" w:line="400" w:lineRule="exact"/>
        <w:rPr>
          <w:rFonts w:ascii="微软雅黑" w:eastAsia="微软雅黑" w:hAnsi="微软雅黑" w:cs="微软雅黑"/>
          <w:color w:val="000000" w:themeColor="text1"/>
          <w:sz w:val="24"/>
        </w:rPr>
      </w:pPr>
      <w:bookmarkStart w:id="84" w:name="_Toc24501"/>
      <w:bookmarkStart w:id="85" w:name="_Toc14780"/>
      <w:r>
        <w:rPr>
          <w:rFonts w:ascii="微软雅黑" w:eastAsia="微软雅黑" w:hAnsi="微软雅黑" w:cs="微软雅黑" w:hint="eastAsia"/>
          <w:color w:val="000000" w:themeColor="text1"/>
          <w:sz w:val="24"/>
          <w:szCs w:val="24"/>
        </w:rPr>
        <w:t>九、</w:t>
      </w:r>
      <w:r>
        <w:rPr>
          <w:rFonts w:ascii="微软雅黑" w:eastAsia="微软雅黑" w:hAnsi="微软雅黑" w:cs="微软雅黑" w:hint="eastAsia"/>
          <w:color w:val="000000" w:themeColor="text1"/>
          <w:sz w:val="24"/>
        </w:rPr>
        <w:t>政府采购信用融资</w:t>
      </w:r>
      <w:bookmarkEnd w:id="84"/>
      <w:bookmarkEnd w:id="85"/>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政府采购“信用融资”信息专栏。</w:t>
      </w:r>
    </w:p>
    <w:bookmarkEnd w:id="81"/>
    <w:bookmarkEnd w:id="82"/>
    <w:p w:rsidR="00893BC2" w:rsidRDefault="00893BC2">
      <w:pPr>
        <w:rPr>
          <w:rFonts w:ascii="微软雅黑" w:eastAsia="微软雅黑" w:hAnsi="微软雅黑" w:cs="微软雅黑"/>
          <w:color w:val="000000" w:themeColor="text1"/>
        </w:rPr>
        <w:sectPr w:rsidR="00893BC2">
          <w:footerReference w:type="even" r:id="rId19"/>
          <w:footerReference w:type="default" r:id="rId20"/>
          <w:pgSz w:w="11907" w:h="16840"/>
          <w:pgMar w:top="1134" w:right="1191" w:bottom="1134" w:left="1304" w:header="964" w:footer="992" w:gutter="0"/>
          <w:pgNumType w:fmt="numberInDash"/>
          <w:cols w:space="720"/>
          <w:rtlGutter/>
          <w:docGrid w:linePitch="312"/>
        </w:sectPr>
      </w:pPr>
    </w:p>
    <w:p w:rsidR="00893BC2" w:rsidRDefault="00C97362">
      <w:pPr>
        <w:pStyle w:val="2"/>
        <w:spacing w:before="0" w:after="0" w:line="360" w:lineRule="auto"/>
        <w:jc w:val="center"/>
        <w:rPr>
          <w:rFonts w:ascii="微软雅黑" w:eastAsia="微软雅黑" w:hAnsi="微软雅黑" w:cs="微软雅黑"/>
          <w:color w:val="000000" w:themeColor="text1"/>
          <w:sz w:val="36"/>
          <w:szCs w:val="30"/>
        </w:rPr>
      </w:pPr>
      <w:bookmarkStart w:id="86" w:name="_Toc6917"/>
      <w:bookmarkStart w:id="87" w:name="_Toc13878"/>
      <w:bookmarkStart w:id="88" w:name="_Toc303945820"/>
      <w:bookmarkStart w:id="89" w:name="_Toc148265480"/>
      <w:bookmarkStart w:id="90" w:name="_Toc12789072"/>
      <w:r>
        <w:rPr>
          <w:rFonts w:ascii="微软雅黑" w:eastAsia="微软雅黑" w:hAnsi="微软雅黑" w:cs="微软雅黑" w:hint="eastAsia"/>
          <w:color w:val="000000" w:themeColor="text1"/>
          <w:sz w:val="36"/>
          <w:szCs w:val="30"/>
        </w:rPr>
        <w:lastRenderedPageBreak/>
        <w:t>第六篇</w:t>
      </w:r>
      <w:r>
        <w:rPr>
          <w:rFonts w:ascii="微软雅黑" w:eastAsia="微软雅黑" w:hAnsi="微软雅黑" w:cs="微软雅黑" w:hint="eastAsia"/>
          <w:color w:val="000000" w:themeColor="text1"/>
          <w:sz w:val="36"/>
          <w:szCs w:val="30"/>
        </w:rPr>
        <w:t xml:space="preserve">  </w:t>
      </w:r>
      <w:r>
        <w:rPr>
          <w:rFonts w:ascii="微软雅黑" w:eastAsia="微软雅黑" w:hAnsi="微软雅黑" w:cs="微软雅黑" w:hint="eastAsia"/>
          <w:color w:val="000000" w:themeColor="text1"/>
          <w:sz w:val="36"/>
          <w:szCs w:val="30"/>
        </w:rPr>
        <w:t>合同草案条款</w:t>
      </w:r>
      <w:bookmarkEnd w:id="86"/>
      <w:r>
        <w:rPr>
          <w:rFonts w:ascii="微软雅黑" w:eastAsia="微软雅黑" w:hAnsi="微软雅黑" w:cs="微软雅黑" w:hint="eastAsia"/>
          <w:color w:val="000000" w:themeColor="text1"/>
          <w:sz w:val="36"/>
          <w:szCs w:val="30"/>
        </w:rPr>
        <w:t>(</w:t>
      </w:r>
      <w:r>
        <w:rPr>
          <w:rFonts w:ascii="微软雅黑" w:eastAsia="微软雅黑" w:hAnsi="微软雅黑" w:cs="微软雅黑" w:hint="eastAsia"/>
          <w:color w:val="000000" w:themeColor="text1"/>
          <w:sz w:val="36"/>
          <w:szCs w:val="30"/>
        </w:rPr>
        <w:t>参考版本</w:t>
      </w:r>
      <w:r>
        <w:rPr>
          <w:rFonts w:ascii="微软雅黑" w:eastAsia="微软雅黑" w:hAnsi="微软雅黑" w:cs="微软雅黑" w:hint="eastAsia"/>
          <w:color w:val="000000" w:themeColor="text1"/>
          <w:sz w:val="36"/>
          <w:szCs w:val="30"/>
        </w:rPr>
        <w:t>)</w:t>
      </w:r>
      <w:bookmarkEnd w:id="87"/>
    </w:p>
    <w:p w:rsidR="00893BC2" w:rsidRDefault="00C97362">
      <w:pPr>
        <w:snapToGrid w:val="0"/>
        <w:spacing w:line="380" w:lineRule="exact"/>
        <w:ind w:firstLineChars="250" w:firstLine="60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1</w:t>
      </w:r>
      <w:r>
        <w:rPr>
          <w:rFonts w:ascii="微软雅黑" w:eastAsia="微软雅黑" w:hAnsi="微软雅黑" w:cs="微软雅黑" w:hint="eastAsia"/>
          <w:bCs/>
          <w:color w:val="000000" w:themeColor="text1"/>
          <w:sz w:val="24"/>
        </w:rPr>
        <w:t>、定义</w:t>
      </w:r>
    </w:p>
    <w:p w:rsidR="00893BC2" w:rsidRDefault="00C97362">
      <w:pPr>
        <w:snapToGrid w:val="0"/>
        <w:spacing w:line="380" w:lineRule="exact"/>
        <w:ind w:firstLineChars="250" w:firstLine="60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1.1</w:t>
      </w:r>
      <w:r>
        <w:rPr>
          <w:rFonts w:ascii="微软雅黑" w:eastAsia="微软雅黑" w:hAnsi="微软雅黑" w:cs="微软雅黑" w:hint="eastAsia"/>
          <w:bCs/>
          <w:color w:val="000000" w:themeColor="text1"/>
          <w:sz w:val="24"/>
        </w:rPr>
        <w:t>甲方（需方）即采购人，是指通过竞争性磋商采购，接受合同货物及服务的各级国家机关、事业单位和团体组织。</w:t>
      </w:r>
    </w:p>
    <w:p w:rsidR="00893BC2" w:rsidRDefault="00C97362">
      <w:pPr>
        <w:snapToGrid w:val="0"/>
        <w:spacing w:line="380" w:lineRule="exact"/>
        <w:ind w:firstLineChars="250" w:firstLine="60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1.2</w:t>
      </w:r>
      <w:r>
        <w:rPr>
          <w:rFonts w:ascii="微软雅黑" w:eastAsia="微软雅黑" w:hAnsi="微软雅黑" w:cs="微软雅黑" w:hint="eastAsia"/>
          <w:bCs/>
          <w:color w:val="000000" w:themeColor="text1"/>
          <w:sz w:val="24"/>
        </w:rPr>
        <w:t>乙方（供方）即成交供应商，是指成交后提供合同货物和服务的自然人、法人及其他组织。</w:t>
      </w:r>
    </w:p>
    <w:p w:rsidR="00893BC2" w:rsidRDefault="00C97362">
      <w:pPr>
        <w:snapToGrid w:val="0"/>
        <w:spacing w:line="380" w:lineRule="exact"/>
        <w:ind w:firstLineChars="250" w:firstLine="60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1.3</w:t>
      </w:r>
      <w:r>
        <w:rPr>
          <w:rFonts w:ascii="微软雅黑" w:eastAsia="微软雅黑" w:hAnsi="微软雅黑" w:cs="微软雅黑" w:hint="eastAsia"/>
          <w:bCs/>
          <w:color w:val="000000" w:themeColor="text1"/>
          <w:sz w:val="24"/>
        </w:rPr>
        <w:t>合同是指由甲乙双方按照竞争性磋商文件和响应文件的实质性内容，通过协商一致达成的书面协议。</w:t>
      </w:r>
    </w:p>
    <w:p w:rsidR="00893BC2" w:rsidRDefault="00C97362">
      <w:pPr>
        <w:snapToGrid w:val="0"/>
        <w:spacing w:line="380" w:lineRule="exact"/>
        <w:ind w:firstLineChars="250" w:firstLine="60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1.4</w:t>
      </w:r>
      <w:r>
        <w:rPr>
          <w:rFonts w:ascii="微软雅黑" w:eastAsia="微软雅黑" w:hAnsi="微软雅黑" w:cs="微软雅黑" w:hint="eastAsia"/>
          <w:bCs/>
          <w:color w:val="000000" w:themeColor="text1"/>
          <w:sz w:val="24"/>
        </w:rPr>
        <w:t>合同价格指以成交价格为依据，在供方全面履行合同义务后，需方（或财政部门）应支付给供方的金额。</w:t>
      </w:r>
    </w:p>
    <w:p w:rsidR="00893BC2" w:rsidRDefault="00C97362">
      <w:pPr>
        <w:snapToGrid w:val="0"/>
        <w:spacing w:line="380" w:lineRule="exact"/>
        <w:ind w:firstLineChars="250" w:firstLine="60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1.5</w:t>
      </w:r>
      <w:r>
        <w:rPr>
          <w:rFonts w:ascii="微软雅黑" w:eastAsia="微软雅黑" w:hAnsi="微软雅黑" w:cs="微软雅黑" w:hint="eastAsia"/>
          <w:bCs/>
          <w:color w:val="000000" w:themeColor="text1"/>
          <w:sz w:val="24"/>
        </w:rPr>
        <w:t>技术资料是指合同货物及其相关的设计、制造、监造、检验、验收等文件（包括图纸、各种文字说明、标准）。</w:t>
      </w:r>
    </w:p>
    <w:p w:rsidR="00893BC2" w:rsidRDefault="00C97362">
      <w:pPr>
        <w:snapToGrid w:val="0"/>
        <w:spacing w:line="380" w:lineRule="exact"/>
        <w:ind w:firstLineChars="250" w:firstLine="60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2</w:t>
      </w:r>
      <w:r>
        <w:rPr>
          <w:rFonts w:ascii="微软雅黑" w:eastAsia="微软雅黑" w:hAnsi="微软雅黑" w:cs="微软雅黑" w:hint="eastAsia"/>
          <w:bCs/>
          <w:color w:val="000000" w:themeColor="text1"/>
          <w:sz w:val="24"/>
        </w:rPr>
        <w:t>、货物内容（合同内容）</w:t>
      </w:r>
    </w:p>
    <w:p w:rsidR="00893BC2" w:rsidRDefault="00C97362">
      <w:pPr>
        <w:snapToGrid w:val="0"/>
        <w:spacing w:line="380" w:lineRule="exact"/>
        <w:ind w:firstLineChars="250" w:firstLine="60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合同包括以下内容：货物名称、型号规格、技术参数、数量（单位）等内容。</w:t>
      </w:r>
    </w:p>
    <w:p w:rsidR="00893BC2" w:rsidRDefault="00C97362">
      <w:pPr>
        <w:snapToGrid w:val="0"/>
        <w:spacing w:line="380" w:lineRule="exact"/>
        <w:ind w:firstLineChars="250" w:firstLine="60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3</w:t>
      </w:r>
      <w:r>
        <w:rPr>
          <w:rFonts w:ascii="微软雅黑" w:eastAsia="微软雅黑" w:hAnsi="微软雅黑" w:cs="微软雅黑" w:hint="eastAsia"/>
          <w:bCs/>
          <w:color w:val="000000" w:themeColor="text1"/>
          <w:sz w:val="24"/>
        </w:rPr>
        <w:t>、合同价格</w:t>
      </w:r>
    </w:p>
    <w:p w:rsidR="00893BC2" w:rsidRDefault="00C97362">
      <w:pPr>
        <w:snapToGrid w:val="0"/>
        <w:spacing w:line="380" w:lineRule="exact"/>
        <w:ind w:firstLineChars="250" w:firstLine="60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3.1</w:t>
      </w:r>
      <w:r>
        <w:rPr>
          <w:rFonts w:ascii="微软雅黑" w:eastAsia="微软雅黑" w:hAnsi="微软雅黑" w:cs="微软雅黑" w:hint="eastAsia"/>
          <w:bCs/>
          <w:color w:val="000000" w:themeColor="text1"/>
          <w:sz w:val="24"/>
        </w:rPr>
        <w:t>合同价</w:t>
      </w:r>
      <w:r>
        <w:rPr>
          <w:rFonts w:ascii="微软雅黑" w:eastAsia="微软雅黑" w:hAnsi="微软雅黑" w:cs="微软雅黑" w:hint="eastAsia"/>
          <w:bCs/>
          <w:color w:val="000000" w:themeColor="text1"/>
          <w:sz w:val="24"/>
        </w:rPr>
        <w:t>格即合同总价。</w:t>
      </w:r>
    </w:p>
    <w:p w:rsidR="00893BC2" w:rsidRDefault="00C97362">
      <w:pPr>
        <w:snapToGrid w:val="0"/>
        <w:spacing w:line="380" w:lineRule="exact"/>
        <w:ind w:firstLineChars="250" w:firstLine="60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3.2</w:t>
      </w:r>
      <w:r>
        <w:rPr>
          <w:rFonts w:ascii="微软雅黑" w:eastAsia="微软雅黑" w:hAnsi="微软雅黑" w:cs="微软雅黑" w:hint="eastAsia"/>
          <w:bCs/>
          <w:color w:val="000000" w:themeColor="text1"/>
          <w:sz w:val="24"/>
        </w:rPr>
        <w:t>合同价格包括合同货物、技术资料、合同货物的税费、运杂费、保险费、包装费、装卸费及与货物有关的供方应纳的税费，所有税费由乙方负担。</w:t>
      </w:r>
    </w:p>
    <w:p w:rsidR="00893BC2" w:rsidRDefault="00C97362">
      <w:pPr>
        <w:snapToGrid w:val="0"/>
        <w:spacing w:line="380" w:lineRule="exact"/>
        <w:ind w:firstLineChars="250" w:firstLine="60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3.3</w:t>
      </w:r>
      <w:r>
        <w:rPr>
          <w:rFonts w:ascii="微软雅黑" w:eastAsia="微软雅黑" w:hAnsi="微软雅黑" w:cs="微软雅黑" w:hint="eastAsia"/>
          <w:bCs/>
          <w:color w:val="000000" w:themeColor="text1"/>
          <w:sz w:val="24"/>
        </w:rPr>
        <w:t>合同货物单价为不变价。</w:t>
      </w:r>
    </w:p>
    <w:p w:rsidR="00893BC2" w:rsidRDefault="00C97362">
      <w:pPr>
        <w:snapToGrid w:val="0"/>
        <w:spacing w:line="380" w:lineRule="exact"/>
        <w:ind w:firstLineChars="250" w:firstLine="60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4</w:t>
      </w:r>
      <w:r>
        <w:rPr>
          <w:rFonts w:ascii="微软雅黑" w:eastAsia="微软雅黑" w:hAnsi="微软雅黑" w:cs="微软雅黑" w:hint="eastAsia"/>
          <w:bCs/>
          <w:color w:val="000000" w:themeColor="text1"/>
          <w:sz w:val="24"/>
        </w:rPr>
        <w:t>、转包或分包</w:t>
      </w:r>
    </w:p>
    <w:p w:rsidR="00893BC2" w:rsidRDefault="00C97362">
      <w:pPr>
        <w:snapToGrid w:val="0"/>
        <w:spacing w:line="380" w:lineRule="exact"/>
        <w:ind w:firstLineChars="250" w:firstLine="60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4.1</w:t>
      </w:r>
      <w:r>
        <w:rPr>
          <w:rFonts w:ascii="微软雅黑" w:eastAsia="微软雅黑" w:hAnsi="微软雅黑" w:cs="微软雅黑" w:hint="eastAsia"/>
          <w:bCs/>
          <w:color w:val="000000" w:themeColor="text1"/>
          <w:sz w:val="24"/>
        </w:rPr>
        <w:t>本合同范围的货物，应由乙方直接供应，不得转让他人供应；</w:t>
      </w:r>
    </w:p>
    <w:p w:rsidR="00893BC2" w:rsidRDefault="00C97362">
      <w:pPr>
        <w:snapToGrid w:val="0"/>
        <w:spacing w:line="380" w:lineRule="exact"/>
        <w:ind w:firstLineChars="250" w:firstLine="60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4.2</w:t>
      </w:r>
      <w:r>
        <w:rPr>
          <w:rFonts w:ascii="微软雅黑" w:eastAsia="微软雅黑" w:hAnsi="微软雅黑" w:cs="微软雅黑" w:hint="eastAsia"/>
          <w:bCs/>
          <w:color w:val="000000" w:themeColor="text1"/>
          <w:sz w:val="24"/>
        </w:rPr>
        <w:t>非经甲方书面同意，乙方不得将本合同范围的货物全部或部分分包给他人供应；</w:t>
      </w:r>
    </w:p>
    <w:p w:rsidR="00893BC2" w:rsidRDefault="00C97362">
      <w:pPr>
        <w:snapToGrid w:val="0"/>
        <w:spacing w:line="380" w:lineRule="exact"/>
        <w:ind w:firstLineChars="250" w:firstLine="60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4.3</w:t>
      </w:r>
      <w:r>
        <w:rPr>
          <w:rFonts w:ascii="微软雅黑" w:eastAsia="微软雅黑" w:hAnsi="微软雅黑" w:cs="微软雅黑" w:hint="eastAsia"/>
          <w:bCs/>
          <w:color w:val="000000" w:themeColor="text1"/>
          <w:sz w:val="24"/>
        </w:rPr>
        <w:t>如有转让和未经甲方同意的分包行为，甲方有权解除合同，没收履约保证金并追究乙方的违约责任。</w:t>
      </w:r>
    </w:p>
    <w:p w:rsidR="00893BC2" w:rsidRDefault="00C97362">
      <w:pPr>
        <w:adjustRightInd w:val="0"/>
        <w:snapToGrid w:val="0"/>
        <w:spacing w:line="380" w:lineRule="exact"/>
        <w:ind w:firstLineChars="250" w:firstLine="600"/>
        <w:rPr>
          <w:rFonts w:ascii="微软雅黑" w:eastAsia="微软雅黑" w:hAnsi="微软雅黑" w:cs="微软雅黑"/>
          <w:color w:val="000000" w:themeColor="text1"/>
          <w:sz w:val="24"/>
        </w:rPr>
      </w:pPr>
      <w:r>
        <w:rPr>
          <w:rFonts w:ascii="微软雅黑" w:eastAsia="微软雅黑" w:hAnsi="微软雅黑" w:cs="微软雅黑" w:hint="eastAsia"/>
          <w:bCs/>
          <w:color w:val="000000" w:themeColor="text1"/>
          <w:sz w:val="24"/>
        </w:rPr>
        <w:t>5</w:t>
      </w:r>
      <w:r>
        <w:rPr>
          <w:rFonts w:ascii="微软雅黑" w:eastAsia="微软雅黑" w:hAnsi="微软雅黑" w:cs="微软雅黑" w:hint="eastAsia"/>
          <w:bCs/>
          <w:color w:val="000000" w:themeColor="text1"/>
          <w:sz w:val="24"/>
        </w:rPr>
        <w:t>、质量保证及售后服务</w:t>
      </w:r>
    </w:p>
    <w:p w:rsidR="00893BC2" w:rsidRDefault="00C97362">
      <w:pPr>
        <w:adjustRightInd w:val="0"/>
        <w:snapToGrid w:val="0"/>
        <w:spacing w:line="380" w:lineRule="exact"/>
        <w:ind w:firstLineChars="250" w:firstLine="60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5.1</w:t>
      </w:r>
      <w:r>
        <w:rPr>
          <w:rFonts w:ascii="微软雅黑" w:eastAsia="微软雅黑" w:hAnsi="微软雅黑" w:cs="微软雅黑" w:hint="eastAsia"/>
          <w:color w:val="000000" w:themeColor="text1"/>
          <w:sz w:val="24"/>
        </w:rPr>
        <w:t>乙方应按竞争性磋商文件规定的货物性能、技术要求、</w:t>
      </w:r>
      <w:r>
        <w:rPr>
          <w:rFonts w:ascii="微软雅黑" w:eastAsia="微软雅黑" w:hAnsi="微软雅黑" w:cs="微软雅黑" w:hint="eastAsia"/>
          <w:color w:val="000000" w:themeColor="text1"/>
          <w:sz w:val="24"/>
        </w:rPr>
        <w:t>质量标准向甲方提供未经使用的全新产品。</w:t>
      </w:r>
    </w:p>
    <w:p w:rsidR="00893BC2" w:rsidRDefault="00C97362">
      <w:pPr>
        <w:adjustRightInd w:val="0"/>
        <w:snapToGrid w:val="0"/>
        <w:spacing w:line="380" w:lineRule="exact"/>
        <w:ind w:firstLineChars="250" w:firstLine="60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5.2</w:t>
      </w:r>
      <w:r>
        <w:rPr>
          <w:rFonts w:ascii="微软雅黑" w:eastAsia="微软雅黑" w:hAnsi="微软雅黑" w:cs="微软雅黑" w:hint="eastAsia"/>
          <w:color w:val="000000" w:themeColor="text1"/>
          <w:sz w:val="24"/>
        </w:rPr>
        <w:t>乙方提供的货物在质保期内因货物本身的质量问题发生故障，乙方应负责免费更换。对达不到技术要求者，根据实际情况，经双方协商，可按以下办法处理：</w:t>
      </w:r>
    </w:p>
    <w:p w:rsidR="00893BC2" w:rsidRDefault="00C97362">
      <w:pPr>
        <w:adjustRightInd w:val="0"/>
        <w:snapToGrid w:val="0"/>
        <w:spacing w:line="380" w:lineRule="exact"/>
        <w:ind w:firstLineChars="250" w:firstLine="60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5.2.1</w:t>
      </w:r>
      <w:r>
        <w:rPr>
          <w:rFonts w:ascii="微软雅黑" w:eastAsia="微软雅黑" w:hAnsi="微软雅黑" w:cs="微软雅黑" w:hint="eastAsia"/>
          <w:color w:val="000000" w:themeColor="text1"/>
          <w:sz w:val="24"/>
        </w:rPr>
        <w:t>更换：由乙方承担所发生的全部费用。</w:t>
      </w:r>
    </w:p>
    <w:p w:rsidR="00893BC2" w:rsidRDefault="00C97362">
      <w:pPr>
        <w:adjustRightInd w:val="0"/>
        <w:snapToGrid w:val="0"/>
        <w:spacing w:line="380" w:lineRule="exact"/>
        <w:ind w:firstLineChars="250" w:firstLine="60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5.2.2</w:t>
      </w:r>
      <w:r>
        <w:rPr>
          <w:rFonts w:ascii="微软雅黑" w:eastAsia="微软雅黑" w:hAnsi="微软雅黑" w:cs="微软雅黑" w:hint="eastAsia"/>
          <w:color w:val="000000" w:themeColor="text1"/>
          <w:sz w:val="24"/>
        </w:rPr>
        <w:t>贬值处理：由甲乙双方合议定价。</w:t>
      </w:r>
    </w:p>
    <w:p w:rsidR="00893BC2" w:rsidRDefault="00C97362">
      <w:pPr>
        <w:adjustRightInd w:val="0"/>
        <w:snapToGrid w:val="0"/>
        <w:spacing w:line="380" w:lineRule="exact"/>
        <w:ind w:firstLineChars="250" w:firstLine="60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5.2.3</w:t>
      </w:r>
      <w:r>
        <w:rPr>
          <w:rFonts w:ascii="微软雅黑" w:eastAsia="微软雅黑" w:hAnsi="微软雅黑" w:cs="微软雅黑" w:hint="eastAsia"/>
          <w:color w:val="000000" w:themeColor="text1"/>
          <w:sz w:val="24"/>
        </w:rPr>
        <w:t>退货处理：乙方应退还甲方支付的合同款，同时应承担该货物的直接费用（运输、保险、检验、货款利息及银行手续费等）。</w:t>
      </w:r>
    </w:p>
    <w:p w:rsidR="00893BC2" w:rsidRDefault="00C97362">
      <w:pPr>
        <w:adjustRightInd w:val="0"/>
        <w:snapToGrid w:val="0"/>
        <w:spacing w:line="380" w:lineRule="exact"/>
        <w:ind w:firstLineChars="250" w:firstLine="60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 xml:space="preserve">5.3 </w:t>
      </w:r>
      <w:r>
        <w:rPr>
          <w:rFonts w:ascii="微软雅黑" w:eastAsia="微软雅黑" w:hAnsi="微软雅黑" w:cs="微软雅黑" w:hint="eastAsia"/>
          <w:color w:val="000000" w:themeColor="text1"/>
          <w:sz w:val="24"/>
        </w:rPr>
        <w:t>如在使用过程中发生质量问题，乙方应同本项目“第三篇</w:t>
      </w:r>
      <w:r>
        <w:rPr>
          <w:rFonts w:ascii="微软雅黑" w:eastAsia="微软雅黑" w:hAnsi="微软雅黑" w:cs="微软雅黑" w:hint="eastAsia"/>
          <w:color w:val="000000" w:themeColor="text1"/>
          <w:sz w:val="24"/>
        </w:rPr>
        <w:t xml:space="preserve">  </w:t>
      </w:r>
      <w:r>
        <w:rPr>
          <w:rFonts w:ascii="微软雅黑" w:eastAsia="微软雅黑" w:hAnsi="微软雅黑" w:cs="微软雅黑" w:hint="eastAsia"/>
          <w:color w:val="000000" w:themeColor="text1"/>
          <w:sz w:val="24"/>
        </w:rPr>
        <w:t>采购商务需求”对质量保证及售后服务内容的约定。</w:t>
      </w:r>
    </w:p>
    <w:p w:rsidR="00893BC2" w:rsidRDefault="00C97362">
      <w:pPr>
        <w:adjustRightInd w:val="0"/>
        <w:snapToGrid w:val="0"/>
        <w:spacing w:line="380" w:lineRule="exact"/>
        <w:ind w:firstLineChars="250" w:firstLine="60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5.4</w:t>
      </w:r>
      <w:r>
        <w:rPr>
          <w:rFonts w:ascii="微软雅黑" w:eastAsia="微软雅黑" w:hAnsi="微软雅黑" w:cs="微软雅黑" w:hint="eastAsia"/>
          <w:color w:val="000000" w:themeColor="text1"/>
          <w:sz w:val="24"/>
        </w:rPr>
        <w:t>在质保期内，乙方应对货物出现的质量及安全问题负责处理解决并承担一切费用。</w:t>
      </w:r>
    </w:p>
    <w:p w:rsidR="00893BC2" w:rsidRDefault="00C97362">
      <w:pPr>
        <w:adjustRightInd w:val="0"/>
        <w:snapToGrid w:val="0"/>
        <w:spacing w:line="380" w:lineRule="exact"/>
        <w:ind w:firstLineChars="250" w:firstLine="60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lastRenderedPageBreak/>
        <w:t>6</w:t>
      </w:r>
      <w:r>
        <w:rPr>
          <w:rFonts w:ascii="微软雅黑" w:eastAsia="微软雅黑" w:hAnsi="微软雅黑" w:cs="微软雅黑" w:hint="eastAsia"/>
          <w:color w:val="000000" w:themeColor="text1"/>
          <w:sz w:val="24"/>
        </w:rPr>
        <w:t>、付款</w:t>
      </w:r>
    </w:p>
    <w:p w:rsidR="00893BC2" w:rsidRDefault="00C97362">
      <w:pPr>
        <w:adjustRightInd w:val="0"/>
        <w:snapToGrid w:val="0"/>
        <w:spacing w:line="300" w:lineRule="exact"/>
        <w:ind w:firstLineChars="250" w:firstLine="60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6.1</w:t>
      </w:r>
      <w:r>
        <w:rPr>
          <w:rFonts w:ascii="微软雅黑" w:eastAsia="微软雅黑" w:hAnsi="微软雅黑" w:cs="微软雅黑" w:hint="eastAsia"/>
          <w:color w:val="000000" w:themeColor="text1"/>
          <w:sz w:val="24"/>
        </w:rPr>
        <w:t>本合同使用货币币制如未作特别说明均为人民币。</w:t>
      </w:r>
    </w:p>
    <w:p w:rsidR="00893BC2" w:rsidRDefault="00C97362">
      <w:pPr>
        <w:adjustRightInd w:val="0"/>
        <w:snapToGrid w:val="0"/>
        <w:spacing w:line="300" w:lineRule="exact"/>
        <w:ind w:firstLineChars="250" w:firstLine="60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6.2</w:t>
      </w:r>
      <w:r>
        <w:rPr>
          <w:rFonts w:ascii="微软雅黑" w:eastAsia="微软雅黑" w:hAnsi="微软雅黑" w:cs="微软雅黑" w:hint="eastAsia"/>
          <w:color w:val="000000" w:themeColor="text1"/>
          <w:sz w:val="24"/>
        </w:rPr>
        <w:t>付款方式：银行转账、现金支票。</w:t>
      </w:r>
    </w:p>
    <w:p w:rsidR="00893BC2" w:rsidRDefault="00C97362">
      <w:pPr>
        <w:adjustRightInd w:val="0"/>
        <w:snapToGrid w:val="0"/>
        <w:spacing w:line="300" w:lineRule="exact"/>
        <w:ind w:firstLineChars="250" w:firstLine="60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6.3</w:t>
      </w:r>
      <w:r>
        <w:rPr>
          <w:rFonts w:ascii="微软雅黑" w:eastAsia="微软雅黑" w:hAnsi="微软雅黑" w:cs="微软雅黑" w:hint="eastAsia"/>
          <w:color w:val="000000" w:themeColor="text1"/>
          <w:sz w:val="24"/>
        </w:rPr>
        <w:t>付款方法：同本项目“第三篇</w:t>
      </w:r>
      <w:r>
        <w:rPr>
          <w:rFonts w:ascii="微软雅黑" w:eastAsia="微软雅黑" w:hAnsi="微软雅黑" w:cs="微软雅黑" w:hint="eastAsia"/>
          <w:color w:val="000000" w:themeColor="text1"/>
          <w:sz w:val="24"/>
        </w:rPr>
        <w:t xml:space="preserve">  </w:t>
      </w:r>
      <w:r>
        <w:rPr>
          <w:rFonts w:ascii="微软雅黑" w:eastAsia="微软雅黑" w:hAnsi="微软雅黑" w:cs="微软雅黑" w:hint="eastAsia"/>
          <w:color w:val="000000" w:themeColor="text1"/>
          <w:sz w:val="24"/>
        </w:rPr>
        <w:t>采购商务需求”中关于付款方式的约定。</w:t>
      </w:r>
    </w:p>
    <w:p w:rsidR="00893BC2" w:rsidRDefault="00C97362">
      <w:pPr>
        <w:adjustRightInd w:val="0"/>
        <w:snapToGrid w:val="0"/>
        <w:spacing w:line="300" w:lineRule="exact"/>
        <w:ind w:firstLineChars="250" w:firstLine="60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7</w:t>
      </w:r>
      <w:r>
        <w:rPr>
          <w:rFonts w:ascii="微软雅黑" w:eastAsia="微软雅黑" w:hAnsi="微软雅黑" w:cs="微软雅黑" w:hint="eastAsia"/>
          <w:color w:val="000000" w:themeColor="text1"/>
          <w:sz w:val="24"/>
        </w:rPr>
        <w:t>、检查验收</w:t>
      </w:r>
    </w:p>
    <w:p w:rsidR="00893BC2" w:rsidRDefault="00C97362">
      <w:pPr>
        <w:adjustRightInd w:val="0"/>
        <w:snapToGrid w:val="0"/>
        <w:spacing w:line="300" w:lineRule="exact"/>
        <w:ind w:firstLineChars="250" w:firstLine="60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7.1</w:t>
      </w:r>
      <w:r>
        <w:rPr>
          <w:rFonts w:ascii="微软雅黑" w:eastAsia="微软雅黑" w:hAnsi="微软雅黑" w:cs="微软雅黑" w:hint="eastAsia"/>
          <w:color w:val="000000" w:themeColor="text1"/>
          <w:sz w:val="24"/>
        </w:rPr>
        <w:t>供方应随货物提供合格证和质量证明文件，如是国外进口的货物还须提供入关证明。</w:t>
      </w:r>
    </w:p>
    <w:p w:rsidR="00893BC2" w:rsidRDefault="00C97362">
      <w:pPr>
        <w:adjustRightInd w:val="0"/>
        <w:snapToGrid w:val="0"/>
        <w:spacing w:line="300" w:lineRule="exact"/>
        <w:ind w:firstLineChars="250" w:firstLine="60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7.2</w:t>
      </w:r>
      <w:r>
        <w:rPr>
          <w:rFonts w:ascii="微软雅黑" w:eastAsia="微软雅黑" w:hAnsi="微软雅黑" w:cs="微软雅黑" w:hint="eastAsia"/>
          <w:color w:val="000000" w:themeColor="text1"/>
          <w:sz w:val="24"/>
        </w:rPr>
        <w:t>货物验收</w:t>
      </w:r>
    </w:p>
    <w:p w:rsidR="00893BC2" w:rsidRDefault="00C97362">
      <w:pPr>
        <w:adjustRightInd w:val="0"/>
        <w:snapToGrid w:val="0"/>
        <w:spacing w:line="38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供方所交货物的各种质量指标不得低于供方提供样品的质量指标（无样品时按供方响应文件中所提供的“技术文件”执行），售后服务质量要求按照竞争性磋商文件和</w:t>
      </w:r>
      <w:r>
        <w:rPr>
          <w:rFonts w:ascii="微软雅黑" w:eastAsia="微软雅黑" w:hAnsi="微软雅黑" w:cs="微软雅黑" w:hint="eastAsia"/>
          <w:color w:val="000000" w:themeColor="text1"/>
          <w:sz w:val="24"/>
        </w:rPr>
        <w:t>响应文件的内容执行。供方交货时，需方可根据需要随机抽取一部分货物送有关权威检测部门检测，如检测不合格，供方负责赔偿需方一切损失。</w:t>
      </w:r>
    </w:p>
    <w:p w:rsidR="00893BC2" w:rsidRDefault="00C97362">
      <w:pPr>
        <w:adjustRightInd w:val="0"/>
        <w:snapToGrid w:val="0"/>
        <w:spacing w:line="38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7.3</w:t>
      </w:r>
      <w:r>
        <w:rPr>
          <w:rFonts w:ascii="微软雅黑" w:eastAsia="微软雅黑" w:hAnsi="微软雅黑" w:cs="微软雅黑" w:hint="eastAsia"/>
          <w:color w:val="000000" w:themeColor="text1"/>
          <w:sz w:val="24"/>
        </w:rPr>
        <w:t>货物验收报告应由需方、供方经办人签字，并加盖双方公章，以此作为支付凭据。</w:t>
      </w:r>
    </w:p>
    <w:p w:rsidR="00893BC2" w:rsidRDefault="00C97362">
      <w:pPr>
        <w:adjustRightInd w:val="0"/>
        <w:snapToGrid w:val="0"/>
        <w:spacing w:line="38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8</w:t>
      </w:r>
      <w:r>
        <w:rPr>
          <w:rFonts w:ascii="微软雅黑" w:eastAsia="微软雅黑" w:hAnsi="微软雅黑" w:cs="微软雅黑" w:hint="eastAsia"/>
          <w:color w:val="000000" w:themeColor="text1"/>
          <w:sz w:val="24"/>
        </w:rPr>
        <w:t>、索赔</w:t>
      </w:r>
    </w:p>
    <w:p w:rsidR="00893BC2" w:rsidRDefault="00C97362">
      <w:pPr>
        <w:adjustRightInd w:val="0"/>
        <w:snapToGrid w:val="0"/>
        <w:spacing w:line="38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供方对货物与合同要求不符负有责任，并且需方已于规定交货内和质量保证期内提出索赔，供方应按需方同意的下述一种或多种方法解决索赔事宜。</w:t>
      </w:r>
    </w:p>
    <w:p w:rsidR="00893BC2" w:rsidRDefault="00C97362">
      <w:pPr>
        <w:adjustRightInd w:val="0"/>
        <w:snapToGrid w:val="0"/>
        <w:spacing w:line="38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8.1</w:t>
      </w:r>
      <w:r>
        <w:rPr>
          <w:rFonts w:ascii="微软雅黑" w:eastAsia="微软雅黑" w:hAnsi="微软雅黑" w:cs="微软雅黑" w:hint="eastAsia"/>
          <w:color w:val="000000" w:themeColor="text1"/>
          <w:sz w:val="24"/>
        </w:rPr>
        <w:t>供方同意需方拒收货物并把拒收货物的金额以合同规定的同类货币付给需方，供方负担发生的一切损失和费用，包括利息、运输和保险费、检验费、仓储和装卸费以及为保管和</w:t>
      </w:r>
      <w:r>
        <w:rPr>
          <w:rFonts w:ascii="微软雅黑" w:eastAsia="微软雅黑" w:hAnsi="微软雅黑" w:cs="微软雅黑" w:hint="eastAsia"/>
          <w:color w:val="000000" w:themeColor="text1"/>
          <w:sz w:val="24"/>
        </w:rPr>
        <w:t>保护被拒绝货物所需要的其它必要费用。</w:t>
      </w:r>
    </w:p>
    <w:p w:rsidR="00893BC2" w:rsidRDefault="00C97362">
      <w:pPr>
        <w:adjustRightInd w:val="0"/>
        <w:snapToGrid w:val="0"/>
        <w:spacing w:line="38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8.2</w:t>
      </w:r>
      <w:r>
        <w:rPr>
          <w:rFonts w:ascii="微软雅黑" w:eastAsia="微软雅黑" w:hAnsi="微软雅黑" w:cs="微软雅黑" w:hint="eastAsia"/>
          <w:color w:val="000000" w:themeColor="text1"/>
          <w:sz w:val="24"/>
        </w:rPr>
        <w:t>根据货物的疵劣和受损程度以及需方遭受损失的金额，经双方同意降低货物价格。</w:t>
      </w:r>
    </w:p>
    <w:p w:rsidR="00893BC2" w:rsidRDefault="00C97362">
      <w:pPr>
        <w:adjustRightInd w:val="0"/>
        <w:snapToGrid w:val="0"/>
        <w:spacing w:line="38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9</w:t>
      </w:r>
      <w:r>
        <w:rPr>
          <w:rFonts w:ascii="微软雅黑" w:eastAsia="微软雅黑" w:hAnsi="微软雅黑" w:cs="微软雅黑" w:hint="eastAsia"/>
          <w:color w:val="000000" w:themeColor="text1"/>
          <w:sz w:val="24"/>
        </w:rPr>
        <w:t>、知识产权</w:t>
      </w:r>
    </w:p>
    <w:p w:rsidR="00893BC2" w:rsidRDefault="00C97362">
      <w:pPr>
        <w:adjustRightInd w:val="0"/>
        <w:snapToGrid w:val="0"/>
        <w:spacing w:line="38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9.1</w:t>
      </w:r>
      <w:r>
        <w:rPr>
          <w:rFonts w:ascii="微软雅黑" w:eastAsia="微软雅黑" w:hAnsi="微软雅黑" w:cs="微软雅黑" w:hint="eastAsia"/>
          <w:color w:val="000000" w:themeColor="text1"/>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893BC2" w:rsidRDefault="00C97362">
      <w:pPr>
        <w:adjustRightInd w:val="0"/>
        <w:snapToGrid w:val="0"/>
        <w:spacing w:line="38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9.2</w:t>
      </w:r>
      <w:r>
        <w:rPr>
          <w:rFonts w:ascii="微软雅黑" w:eastAsia="微软雅黑" w:hAnsi="微软雅黑" w:cs="微软雅黑" w:hint="eastAsia"/>
          <w:color w:val="000000" w:themeColor="text1"/>
          <w:sz w:val="24"/>
          <w:szCs w:val="24"/>
        </w:rPr>
        <w:t>若涉及软件开发等服务类项目知识产权的，知识产权归采购人所有。</w:t>
      </w:r>
    </w:p>
    <w:p w:rsidR="00893BC2" w:rsidRDefault="00C97362">
      <w:pPr>
        <w:snapToGrid w:val="0"/>
        <w:spacing w:line="380" w:lineRule="exact"/>
        <w:ind w:firstLineChars="200" w:firstLine="48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10</w:t>
      </w:r>
      <w:r>
        <w:rPr>
          <w:rFonts w:ascii="微软雅黑" w:eastAsia="微软雅黑" w:hAnsi="微软雅黑" w:cs="微软雅黑" w:hint="eastAsia"/>
          <w:bCs/>
          <w:color w:val="000000" w:themeColor="text1"/>
          <w:sz w:val="24"/>
        </w:rPr>
        <w:t>、合同争议的解决</w:t>
      </w:r>
    </w:p>
    <w:p w:rsidR="00893BC2" w:rsidRDefault="00C97362">
      <w:pPr>
        <w:snapToGrid w:val="0"/>
        <w:spacing w:line="380" w:lineRule="exact"/>
        <w:ind w:firstLineChars="200" w:firstLine="48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10.1</w:t>
      </w:r>
      <w:r>
        <w:rPr>
          <w:rFonts w:ascii="微软雅黑" w:eastAsia="微软雅黑" w:hAnsi="微软雅黑" w:cs="微软雅黑" w:hint="eastAsia"/>
          <w:bCs/>
          <w:color w:val="000000" w:themeColor="text1"/>
          <w:sz w:val="24"/>
        </w:rPr>
        <w:t>当事人友好协商达成一致</w:t>
      </w:r>
    </w:p>
    <w:p w:rsidR="00893BC2" w:rsidRDefault="00C97362">
      <w:pPr>
        <w:snapToGrid w:val="0"/>
        <w:spacing w:line="380" w:lineRule="exact"/>
        <w:ind w:firstLineChars="200" w:firstLine="48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10.2</w:t>
      </w:r>
      <w:r>
        <w:rPr>
          <w:rFonts w:ascii="微软雅黑" w:eastAsia="微软雅黑" w:hAnsi="微软雅黑" w:cs="微软雅黑" w:hint="eastAsia"/>
          <w:bCs/>
          <w:color w:val="000000" w:themeColor="text1"/>
          <w:sz w:val="24"/>
        </w:rPr>
        <w:t>在</w:t>
      </w:r>
      <w:r>
        <w:rPr>
          <w:rFonts w:ascii="微软雅黑" w:eastAsia="微软雅黑" w:hAnsi="微软雅黑" w:cs="微软雅黑" w:hint="eastAsia"/>
          <w:bCs/>
          <w:color w:val="000000" w:themeColor="text1"/>
          <w:sz w:val="24"/>
        </w:rPr>
        <w:t>60</w:t>
      </w:r>
      <w:r>
        <w:rPr>
          <w:rFonts w:ascii="微软雅黑" w:eastAsia="微软雅黑" w:hAnsi="微软雅黑" w:cs="微软雅黑" w:hint="eastAsia"/>
          <w:bCs/>
          <w:color w:val="000000" w:themeColor="text1"/>
          <w:sz w:val="24"/>
        </w:rPr>
        <w:t>天内当事人协商不能达成协议的，可提请采购人当地仲裁机构仲裁。</w:t>
      </w:r>
    </w:p>
    <w:p w:rsidR="00893BC2" w:rsidRDefault="00C97362">
      <w:pPr>
        <w:snapToGrid w:val="0"/>
        <w:spacing w:line="380" w:lineRule="exact"/>
        <w:ind w:firstLineChars="200" w:firstLine="48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11</w:t>
      </w:r>
      <w:r>
        <w:rPr>
          <w:rFonts w:ascii="微软雅黑" w:eastAsia="微软雅黑" w:hAnsi="微软雅黑" w:cs="微软雅黑" w:hint="eastAsia"/>
          <w:bCs/>
          <w:color w:val="000000" w:themeColor="text1"/>
          <w:sz w:val="24"/>
        </w:rPr>
        <w:t>、违约责任</w:t>
      </w:r>
    </w:p>
    <w:p w:rsidR="00893BC2" w:rsidRDefault="00C97362">
      <w:pPr>
        <w:snapToGrid w:val="0"/>
        <w:spacing w:line="380" w:lineRule="exact"/>
        <w:ind w:firstLineChars="200" w:firstLine="48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按《中华人民共和国民法典》、《中华人民共和国政府采购法》有关条款，或由供需双方约定。</w:t>
      </w:r>
    </w:p>
    <w:p w:rsidR="00893BC2" w:rsidRDefault="00C97362">
      <w:pPr>
        <w:snapToGrid w:val="0"/>
        <w:spacing w:line="380" w:lineRule="exact"/>
        <w:ind w:firstLineChars="200" w:firstLine="48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12</w:t>
      </w:r>
      <w:r>
        <w:rPr>
          <w:rFonts w:ascii="微软雅黑" w:eastAsia="微软雅黑" w:hAnsi="微软雅黑" w:cs="微软雅黑" w:hint="eastAsia"/>
          <w:bCs/>
          <w:color w:val="000000" w:themeColor="text1"/>
          <w:sz w:val="24"/>
        </w:rPr>
        <w:t>、合同生效及其它</w:t>
      </w:r>
    </w:p>
    <w:p w:rsidR="00893BC2" w:rsidRDefault="00C97362">
      <w:pPr>
        <w:snapToGrid w:val="0"/>
        <w:spacing w:line="380" w:lineRule="exact"/>
        <w:ind w:firstLineChars="200" w:firstLine="48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12.1</w:t>
      </w:r>
      <w:r>
        <w:rPr>
          <w:rFonts w:ascii="微软雅黑" w:eastAsia="微软雅黑" w:hAnsi="微软雅黑" w:cs="微软雅黑" w:hint="eastAsia"/>
          <w:bCs/>
          <w:color w:val="000000" w:themeColor="text1"/>
          <w:sz w:val="24"/>
        </w:rPr>
        <w:t>合同生效及其效力应符合《中华人民共和国民法典》有关规定。</w:t>
      </w:r>
    </w:p>
    <w:p w:rsidR="00893BC2" w:rsidRDefault="00C97362">
      <w:pPr>
        <w:snapToGrid w:val="0"/>
        <w:spacing w:line="380" w:lineRule="exact"/>
        <w:ind w:firstLineChars="200" w:firstLine="48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12.2</w:t>
      </w:r>
      <w:r>
        <w:rPr>
          <w:rFonts w:ascii="微软雅黑" w:eastAsia="微软雅黑" w:hAnsi="微软雅黑" w:cs="微软雅黑" w:hint="eastAsia"/>
          <w:bCs/>
          <w:color w:val="000000" w:themeColor="text1"/>
          <w:sz w:val="24"/>
        </w:rPr>
        <w:t>合同应经当事人法定代表人或委托代理人签字，加盖双方合同专用章或公章。</w:t>
      </w:r>
    </w:p>
    <w:p w:rsidR="00893BC2" w:rsidRDefault="00C97362">
      <w:pPr>
        <w:snapToGrid w:val="0"/>
        <w:spacing w:line="380" w:lineRule="exact"/>
        <w:ind w:firstLineChars="200" w:firstLine="48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12.3</w:t>
      </w:r>
      <w:r>
        <w:rPr>
          <w:rFonts w:ascii="微软雅黑" w:eastAsia="微软雅黑" w:hAnsi="微软雅黑" w:cs="微软雅黑" w:hint="eastAsia"/>
          <w:bCs/>
          <w:color w:val="000000" w:themeColor="text1"/>
          <w:sz w:val="24"/>
        </w:rPr>
        <w:t>合同所包括附件，是合同不可分割的一部分，具有同等法法律效力。</w:t>
      </w:r>
    </w:p>
    <w:p w:rsidR="00893BC2" w:rsidRDefault="00C97362">
      <w:pPr>
        <w:snapToGrid w:val="0"/>
        <w:spacing w:line="380" w:lineRule="exact"/>
        <w:ind w:firstLineChars="200" w:firstLine="480"/>
        <w:rPr>
          <w:rFonts w:ascii="微软雅黑" w:eastAsia="微软雅黑" w:hAnsi="微软雅黑" w:cs="微软雅黑"/>
          <w:bCs/>
          <w:color w:val="000000" w:themeColor="text1"/>
          <w:sz w:val="24"/>
        </w:rPr>
      </w:pPr>
      <w:r>
        <w:rPr>
          <w:rFonts w:ascii="微软雅黑" w:eastAsia="微软雅黑" w:hAnsi="微软雅黑" w:cs="微软雅黑" w:hint="eastAsia"/>
          <w:bCs/>
          <w:color w:val="000000" w:themeColor="text1"/>
          <w:sz w:val="24"/>
        </w:rPr>
        <w:t>12.4</w:t>
      </w:r>
      <w:r>
        <w:rPr>
          <w:rFonts w:ascii="微软雅黑" w:eastAsia="微软雅黑" w:hAnsi="微软雅黑" w:cs="微软雅黑" w:hint="eastAsia"/>
          <w:bCs/>
          <w:color w:val="000000" w:themeColor="text1"/>
          <w:sz w:val="24"/>
        </w:rPr>
        <w:t>合同需提供担保的，按《中华人民共和国民法典》规定执行。</w:t>
      </w:r>
    </w:p>
    <w:p w:rsidR="00893BC2" w:rsidRDefault="00C97362">
      <w:pPr>
        <w:snapToGrid w:val="0"/>
        <w:spacing w:line="38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bCs/>
          <w:color w:val="000000" w:themeColor="text1"/>
          <w:sz w:val="24"/>
        </w:rPr>
        <w:t>12.5</w:t>
      </w:r>
      <w:r>
        <w:rPr>
          <w:rFonts w:ascii="微软雅黑" w:eastAsia="微软雅黑" w:hAnsi="微软雅黑" w:cs="微软雅黑" w:hint="eastAsia"/>
          <w:bCs/>
          <w:color w:val="000000" w:themeColor="text1"/>
          <w:sz w:val="24"/>
        </w:rPr>
        <w:t>本合同条件未尽事宜依照《中华人民共和国民法典》，由供需双方共同协商确定。</w:t>
      </w:r>
    </w:p>
    <w:p w:rsidR="00893BC2" w:rsidRDefault="00C97362">
      <w:pPr>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合同格式</w:t>
      </w:r>
      <w:bookmarkEnd w:id="88"/>
      <w:bookmarkEnd w:id="89"/>
      <w:r>
        <w:rPr>
          <w:rFonts w:ascii="微软雅黑" w:eastAsia="微软雅黑" w:hAnsi="微软雅黑" w:cs="微软雅黑" w:hint="eastAsia"/>
          <w:color w:val="000000" w:themeColor="text1"/>
          <w:sz w:val="24"/>
        </w:rPr>
        <w:t>（根据项目情况自拟）</w:t>
      </w:r>
    </w:p>
    <w:p w:rsidR="00893BC2" w:rsidRDefault="00893BC2">
      <w:pPr>
        <w:tabs>
          <w:tab w:val="left" w:pos="9000"/>
        </w:tabs>
        <w:spacing w:line="276" w:lineRule="auto"/>
        <w:rPr>
          <w:rFonts w:ascii="微软雅黑" w:eastAsia="微软雅黑" w:hAnsi="微软雅黑" w:cs="微软雅黑"/>
          <w:color w:val="000000" w:themeColor="text1"/>
          <w:sz w:val="21"/>
          <w:szCs w:val="21"/>
        </w:rPr>
      </w:pPr>
    </w:p>
    <w:p w:rsidR="00893BC2" w:rsidRDefault="00C97362">
      <w:pPr>
        <w:spacing w:line="500" w:lineRule="exact"/>
        <w:jc w:val="center"/>
        <w:rPr>
          <w:rFonts w:ascii="微软雅黑" w:eastAsia="微软雅黑" w:hAnsi="微软雅黑" w:cs="微软雅黑"/>
          <w:b/>
          <w:color w:val="000000" w:themeColor="text1"/>
          <w:sz w:val="44"/>
        </w:rPr>
      </w:pPr>
      <w:r>
        <w:rPr>
          <w:rFonts w:ascii="微软雅黑" w:eastAsia="微软雅黑" w:hAnsi="微软雅黑" w:cs="微软雅黑" w:hint="eastAsia"/>
          <w:b/>
          <w:color w:val="000000" w:themeColor="text1"/>
          <w:sz w:val="44"/>
        </w:rPr>
        <w:lastRenderedPageBreak/>
        <w:t>重庆市政府采购合同（样本）</w:t>
      </w:r>
    </w:p>
    <w:p w:rsidR="00893BC2" w:rsidRDefault="00C97362">
      <w:pPr>
        <w:snapToGrid w:val="0"/>
        <w:spacing w:line="400" w:lineRule="exact"/>
        <w:ind w:firstLine="540"/>
        <w:rPr>
          <w:rFonts w:ascii="微软雅黑" w:eastAsia="微软雅黑" w:hAnsi="微软雅黑" w:cs="微软雅黑"/>
          <w:color w:val="000000" w:themeColor="text1"/>
          <w:sz w:val="24"/>
          <w:szCs w:val="24"/>
        </w:rPr>
      </w:pPr>
      <w:bookmarkStart w:id="91" w:name="_Hlt41879464"/>
      <w:bookmarkEnd w:id="91"/>
      <w:r>
        <w:rPr>
          <w:rFonts w:ascii="微软雅黑" w:eastAsia="微软雅黑" w:hAnsi="微软雅黑" w:cs="微软雅黑" w:hint="eastAsia"/>
          <w:color w:val="000000" w:themeColor="text1"/>
          <w:sz w:val="24"/>
          <w:szCs w:val="24"/>
        </w:rPr>
        <w:t>（采购项目编号：</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w:t>
      </w:r>
    </w:p>
    <w:p w:rsidR="00893BC2" w:rsidRDefault="00C97362">
      <w:pPr>
        <w:snapToGrid w:val="0"/>
        <w:spacing w:line="400" w:lineRule="exact"/>
        <w:ind w:firstLine="54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甲方（需方）：</w:t>
      </w:r>
      <w:r>
        <w:rPr>
          <w:rFonts w:ascii="微软雅黑" w:eastAsia="微软雅黑" w:hAnsi="微软雅黑" w:cs="微软雅黑" w:hint="eastAsia"/>
          <w:color w:val="000000" w:themeColor="text1"/>
          <w:sz w:val="24"/>
          <w:szCs w:val="24"/>
        </w:rPr>
        <w:t xml:space="preserve">___________________________      </w:t>
      </w:r>
      <w:r>
        <w:rPr>
          <w:rFonts w:ascii="微软雅黑" w:eastAsia="微软雅黑" w:hAnsi="微软雅黑" w:cs="微软雅黑" w:hint="eastAsia"/>
          <w:color w:val="000000" w:themeColor="text1"/>
          <w:sz w:val="24"/>
          <w:szCs w:val="24"/>
        </w:rPr>
        <w:t>计价单位：</w:t>
      </w:r>
      <w:r>
        <w:rPr>
          <w:rFonts w:ascii="微软雅黑" w:eastAsia="微软雅黑" w:hAnsi="微软雅黑" w:cs="微软雅黑" w:hint="eastAsia"/>
          <w:color w:val="000000" w:themeColor="text1"/>
          <w:sz w:val="24"/>
          <w:szCs w:val="24"/>
        </w:rPr>
        <w:t>____________</w:t>
      </w:r>
    </w:p>
    <w:p w:rsidR="00893BC2" w:rsidRDefault="00C97362">
      <w:pPr>
        <w:snapToGrid w:val="0"/>
        <w:spacing w:line="400" w:lineRule="exact"/>
        <w:ind w:firstLine="54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乙方（供方）：</w:t>
      </w:r>
      <w:r>
        <w:rPr>
          <w:rFonts w:ascii="微软雅黑" w:eastAsia="微软雅黑" w:hAnsi="微软雅黑" w:cs="微软雅黑" w:hint="eastAsia"/>
          <w:color w:val="000000" w:themeColor="text1"/>
          <w:sz w:val="24"/>
          <w:szCs w:val="24"/>
        </w:rPr>
        <w:t xml:space="preserve">___________________________      </w:t>
      </w:r>
      <w:r>
        <w:rPr>
          <w:rFonts w:ascii="微软雅黑" w:eastAsia="微软雅黑" w:hAnsi="微软雅黑" w:cs="微软雅黑" w:hint="eastAsia"/>
          <w:color w:val="000000" w:themeColor="text1"/>
          <w:sz w:val="24"/>
          <w:szCs w:val="24"/>
        </w:rPr>
        <w:t>计量单位：</w:t>
      </w:r>
      <w:r>
        <w:rPr>
          <w:rFonts w:ascii="微软雅黑" w:eastAsia="微软雅黑" w:hAnsi="微软雅黑" w:cs="微软雅黑" w:hint="eastAsia"/>
          <w:color w:val="000000" w:themeColor="text1"/>
          <w:sz w:val="24"/>
          <w:szCs w:val="24"/>
        </w:rPr>
        <w:t>_____________</w:t>
      </w:r>
    </w:p>
    <w:p w:rsidR="00893BC2" w:rsidRDefault="00C97362">
      <w:pPr>
        <w:snapToGrid w:val="0"/>
        <w:spacing w:line="400" w:lineRule="exact"/>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893BC2">
        <w:trPr>
          <w:gridAfter w:val="1"/>
          <w:wAfter w:w="15" w:type="dxa"/>
        </w:trPr>
        <w:tc>
          <w:tcPr>
            <w:tcW w:w="3071"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项目名称</w:t>
            </w:r>
          </w:p>
        </w:tc>
        <w:tc>
          <w:tcPr>
            <w:tcW w:w="984"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数量</w:t>
            </w:r>
          </w:p>
        </w:tc>
        <w:tc>
          <w:tcPr>
            <w:tcW w:w="1298" w:type="dxa"/>
            <w:gridSpan w:val="2"/>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综合单价</w:t>
            </w:r>
          </w:p>
        </w:tc>
        <w:tc>
          <w:tcPr>
            <w:tcW w:w="1134"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总价</w:t>
            </w:r>
          </w:p>
        </w:tc>
        <w:tc>
          <w:tcPr>
            <w:tcW w:w="1559"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服务时间</w:t>
            </w:r>
          </w:p>
        </w:tc>
        <w:tc>
          <w:tcPr>
            <w:tcW w:w="1567" w:type="dxa"/>
            <w:vAlign w:val="center"/>
          </w:tcPr>
          <w:p w:rsidR="00893BC2" w:rsidRDefault="00C97362">
            <w:pPr>
              <w:spacing w:line="240" w:lineRule="atLeas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服务地点</w:t>
            </w:r>
          </w:p>
        </w:tc>
      </w:tr>
      <w:tr w:rsidR="00893BC2">
        <w:trPr>
          <w:gridAfter w:val="1"/>
          <w:wAfter w:w="15" w:type="dxa"/>
        </w:trPr>
        <w:tc>
          <w:tcPr>
            <w:tcW w:w="3071" w:type="dxa"/>
            <w:vAlign w:val="center"/>
          </w:tcPr>
          <w:p w:rsidR="00893BC2" w:rsidRDefault="00893BC2">
            <w:pPr>
              <w:spacing w:line="240" w:lineRule="atLeast"/>
              <w:jc w:val="center"/>
              <w:rPr>
                <w:rFonts w:ascii="微软雅黑" w:eastAsia="微软雅黑" w:hAnsi="微软雅黑" w:cs="微软雅黑"/>
                <w:color w:val="000000" w:themeColor="text1"/>
                <w:sz w:val="21"/>
                <w:szCs w:val="21"/>
              </w:rPr>
            </w:pPr>
          </w:p>
        </w:tc>
        <w:tc>
          <w:tcPr>
            <w:tcW w:w="984" w:type="dxa"/>
            <w:vAlign w:val="center"/>
          </w:tcPr>
          <w:p w:rsidR="00893BC2" w:rsidRDefault="00893BC2">
            <w:pPr>
              <w:spacing w:line="240" w:lineRule="atLeast"/>
              <w:jc w:val="center"/>
              <w:rPr>
                <w:rFonts w:ascii="微软雅黑" w:eastAsia="微软雅黑" w:hAnsi="微软雅黑" w:cs="微软雅黑"/>
                <w:color w:val="000000" w:themeColor="text1"/>
                <w:sz w:val="21"/>
                <w:szCs w:val="21"/>
              </w:rPr>
            </w:pPr>
          </w:p>
        </w:tc>
        <w:tc>
          <w:tcPr>
            <w:tcW w:w="1298" w:type="dxa"/>
            <w:gridSpan w:val="2"/>
            <w:vAlign w:val="center"/>
          </w:tcPr>
          <w:p w:rsidR="00893BC2" w:rsidRDefault="00893BC2">
            <w:pPr>
              <w:spacing w:line="240" w:lineRule="atLeast"/>
              <w:jc w:val="center"/>
              <w:rPr>
                <w:rFonts w:ascii="微软雅黑" w:eastAsia="微软雅黑" w:hAnsi="微软雅黑" w:cs="微软雅黑"/>
                <w:color w:val="000000" w:themeColor="text1"/>
                <w:sz w:val="21"/>
                <w:szCs w:val="21"/>
              </w:rPr>
            </w:pPr>
          </w:p>
        </w:tc>
        <w:tc>
          <w:tcPr>
            <w:tcW w:w="1134" w:type="dxa"/>
            <w:vAlign w:val="center"/>
          </w:tcPr>
          <w:p w:rsidR="00893BC2" w:rsidRDefault="00893BC2">
            <w:pPr>
              <w:spacing w:line="240" w:lineRule="atLeast"/>
              <w:jc w:val="center"/>
              <w:rPr>
                <w:rFonts w:ascii="微软雅黑" w:eastAsia="微软雅黑" w:hAnsi="微软雅黑" w:cs="微软雅黑"/>
                <w:color w:val="000000" w:themeColor="text1"/>
                <w:sz w:val="21"/>
                <w:szCs w:val="21"/>
              </w:rPr>
            </w:pPr>
          </w:p>
        </w:tc>
        <w:tc>
          <w:tcPr>
            <w:tcW w:w="1559" w:type="dxa"/>
            <w:vAlign w:val="center"/>
          </w:tcPr>
          <w:p w:rsidR="00893BC2" w:rsidRDefault="00893BC2">
            <w:pPr>
              <w:spacing w:line="240" w:lineRule="atLeast"/>
              <w:jc w:val="center"/>
              <w:rPr>
                <w:rFonts w:ascii="微软雅黑" w:eastAsia="微软雅黑" w:hAnsi="微软雅黑" w:cs="微软雅黑"/>
                <w:color w:val="000000" w:themeColor="text1"/>
                <w:sz w:val="21"/>
                <w:szCs w:val="21"/>
              </w:rPr>
            </w:pPr>
          </w:p>
        </w:tc>
        <w:tc>
          <w:tcPr>
            <w:tcW w:w="1567" w:type="dxa"/>
            <w:vAlign w:val="center"/>
          </w:tcPr>
          <w:p w:rsidR="00893BC2" w:rsidRDefault="00893BC2">
            <w:pPr>
              <w:spacing w:line="240" w:lineRule="atLeast"/>
              <w:jc w:val="center"/>
              <w:rPr>
                <w:rFonts w:ascii="微软雅黑" w:eastAsia="微软雅黑" w:hAnsi="微软雅黑" w:cs="微软雅黑"/>
                <w:color w:val="000000" w:themeColor="text1"/>
                <w:sz w:val="21"/>
                <w:szCs w:val="21"/>
              </w:rPr>
            </w:pPr>
          </w:p>
        </w:tc>
      </w:tr>
      <w:tr w:rsidR="00893BC2">
        <w:trPr>
          <w:gridAfter w:val="1"/>
          <w:wAfter w:w="15" w:type="dxa"/>
        </w:trPr>
        <w:tc>
          <w:tcPr>
            <w:tcW w:w="3071" w:type="dxa"/>
            <w:vAlign w:val="center"/>
          </w:tcPr>
          <w:p w:rsidR="00893BC2" w:rsidRDefault="00893BC2">
            <w:pPr>
              <w:spacing w:line="240" w:lineRule="atLeast"/>
              <w:jc w:val="center"/>
              <w:rPr>
                <w:rFonts w:ascii="微软雅黑" w:eastAsia="微软雅黑" w:hAnsi="微软雅黑" w:cs="微软雅黑"/>
                <w:color w:val="000000" w:themeColor="text1"/>
                <w:sz w:val="21"/>
                <w:szCs w:val="21"/>
              </w:rPr>
            </w:pPr>
          </w:p>
        </w:tc>
        <w:tc>
          <w:tcPr>
            <w:tcW w:w="984" w:type="dxa"/>
            <w:vAlign w:val="center"/>
          </w:tcPr>
          <w:p w:rsidR="00893BC2" w:rsidRDefault="00893BC2">
            <w:pPr>
              <w:spacing w:line="240" w:lineRule="atLeast"/>
              <w:jc w:val="center"/>
              <w:rPr>
                <w:rFonts w:ascii="微软雅黑" w:eastAsia="微软雅黑" w:hAnsi="微软雅黑" w:cs="微软雅黑"/>
                <w:color w:val="000000" w:themeColor="text1"/>
                <w:sz w:val="21"/>
                <w:szCs w:val="21"/>
              </w:rPr>
            </w:pPr>
          </w:p>
        </w:tc>
        <w:tc>
          <w:tcPr>
            <w:tcW w:w="1298" w:type="dxa"/>
            <w:gridSpan w:val="2"/>
            <w:vAlign w:val="center"/>
          </w:tcPr>
          <w:p w:rsidR="00893BC2" w:rsidRDefault="00893BC2">
            <w:pPr>
              <w:spacing w:line="240" w:lineRule="atLeast"/>
              <w:jc w:val="center"/>
              <w:rPr>
                <w:rFonts w:ascii="微软雅黑" w:eastAsia="微软雅黑" w:hAnsi="微软雅黑" w:cs="微软雅黑"/>
                <w:color w:val="000000" w:themeColor="text1"/>
                <w:sz w:val="21"/>
                <w:szCs w:val="21"/>
              </w:rPr>
            </w:pPr>
          </w:p>
        </w:tc>
        <w:tc>
          <w:tcPr>
            <w:tcW w:w="1134" w:type="dxa"/>
            <w:vAlign w:val="center"/>
          </w:tcPr>
          <w:p w:rsidR="00893BC2" w:rsidRDefault="00893BC2">
            <w:pPr>
              <w:spacing w:line="240" w:lineRule="atLeast"/>
              <w:jc w:val="center"/>
              <w:rPr>
                <w:rFonts w:ascii="微软雅黑" w:eastAsia="微软雅黑" w:hAnsi="微软雅黑" w:cs="微软雅黑"/>
                <w:color w:val="000000" w:themeColor="text1"/>
                <w:sz w:val="21"/>
                <w:szCs w:val="21"/>
              </w:rPr>
            </w:pPr>
          </w:p>
        </w:tc>
        <w:tc>
          <w:tcPr>
            <w:tcW w:w="1559" w:type="dxa"/>
            <w:vAlign w:val="center"/>
          </w:tcPr>
          <w:p w:rsidR="00893BC2" w:rsidRDefault="00893BC2">
            <w:pPr>
              <w:spacing w:line="240" w:lineRule="atLeast"/>
              <w:jc w:val="center"/>
              <w:rPr>
                <w:rFonts w:ascii="微软雅黑" w:eastAsia="微软雅黑" w:hAnsi="微软雅黑" w:cs="微软雅黑"/>
                <w:color w:val="000000" w:themeColor="text1"/>
                <w:sz w:val="21"/>
                <w:szCs w:val="21"/>
              </w:rPr>
            </w:pPr>
          </w:p>
        </w:tc>
        <w:tc>
          <w:tcPr>
            <w:tcW w:w="1567" w:type="dxa"/>
            <w:vAlign w:val="center"/>
          </w:tcPr>
          <w:p w:rsidR="00893BC2" w:rsidRDefault="00893BC2">
            <w:pPr>
              <w:spacing w:line="240" w:lineRule="atLeast"/>
              <w:jc w:val="center"/>
              <w:rPr>
                <w:rFonts w:ascii="微软雅黑" w:eastAsia="微软雅黑" w:hAnsi="微软雅黑" w:cs="微软雅黑"/>
                <w:color w:val="000000" w:themeColor="text1"/>
                <w:sz w:val="21"/>
                <w:szCs w:val="21"/>
              </w:rPr>
            </w:pPr>
          </w:p>
        </w:tc>
      </w:tr>
      <w:tr w:rsidR="00893BC2">
        <w:trPr>
          <w:gridAfter w:val="1"/>
          <w:wAfter w:w="15" w:type="dxa"/>
        </w:trPr>
        <w:tc>
          <w:tcPr>
            <w:tcW w:w="9613" w:type="dxa"/>
            <w:gridSpan w:val="7"/>
            <w:vAlign w:val="center"/>
          </w:tcPr>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合计人民币（小写）：</w:t>
            </w:r>
          </w:p>
        </w:tc>
      </w:tr>
      <w:tr w:rsidR="00893BC2">
        <w:trPr>
          <w:gridAfter w:val="1"/>
          <w:wAfter w:w="15" w:type="dxa"/>
        </w:trPr>
        <w:tc>
          <w:tcPr>
            <w:tcW w:w="9613" w:type="dxa"/>
            <w:gridSpan w:val="7"/>
            <w:vAlign w:val="center"/>
          </w:tcPr>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合计人民币（大写）：</w:t>
            </w:r>
          </w:p>
        </w:tc>
      </w:tr>
      <w:tr w:rsidR="00893BC2">
        <w:trPr>
          <w:gridAfter w:val="1"/>
          <w:wAfter w:w="15" w:type="dxa"/>
          <w:trHeight w:val="776"/>
        </w:trPr>
        <w:tc>
          <w:tcPr>
            <w:tcW w:w="9613" w:type="dxa"/>
            <w:gridSpan w:val="7"/>
          </w:tcPr>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一、服务要求</w:t>
            </w:r>
          </w:p>
        </w:tc>
      </w:tr>
      <w:tr w:rsidR="00893BC2">
        <w:trPr>
          <w:trHeight w:val="831"/>
        </w:trPr>
        <w:tc>
          <w:tcPr>
            <w:tcW w:w="9628" w:type="dxa"/>
            <w:gridSpan w:val="8"/>
          </w:tcPr>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二、验收方式</w:t>
            </w:r>
          </w:p>
        </w:tc>
      </w:tr>
      <w:tr w:rsidR="00893BC2">
        <w:trPr>
          <w:trHeight w:val="549"/>
        </w:trPr>
        <w:tc>
          <w:tcPr>
            <w:tcW w:w="9628" w:type="dxa"/>
            <w:gridSpan w:val="8"/>
          </w:tcPr>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三、付款方式：</w:t>
            </w:r>
          </w:p>
          <w:p w:rsidR="00893BC2" w:rsidRDefault="00893BC2">
            <w:pPr>
              <w:pStyle w:val="af1"/>
              <w:spacing w:line="240" w:lineRule="atLeast"/>
              <w:rPr>
                <w:rFonts w:ascii="微软雅黑" w:eastAsia="微软雅黑" w:hAnsi="微软雅黑" w:cs="微软雅黑"/>
                <w:color w:val="000000" w:themeColor="text1"/>
                <w:sz w:val="21"/>
                <w:szCs w:val="21"/>
              </w:rPr>
            </w:pPr>
          </w:p>
        </w:tc>
      </w:tr>
      <w:tr w:rsidR="00893BC2">
        <w:tc>
          <w:tcPr>
            <w:tcW w:w="9628" w:type="dxa"/>
            <w:gridSpan w:val="8"/>
          </w:tcPr>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四、违约责任：</w:t>
            </w:r>
          </w:p>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按《中华人民共和国民法典》、《政府采购法》执行，或按双方约定。</w:t>
            </w:r>
          </w:p>
        </w:tc>
      </w:tr>
      <w:tr w:rsidR="00893BC2">
        <w:tc>
          <w:tcPr>
            <w:tcW w:w="9628" w:type="dxa"/>
            <w:gridSpan w:val="8"/>
          </w:tcPr>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五、其他约定事项：</w:t>
            </w:r>
          </w:p>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w:t>
            </w:r>
            <w:r>
              <w:rPr>
                <w:rFonts w:ascii="微软雅黑" w:eastAsia="微软雅黑" w:hAnsi="微软雅黑" w:cs="微软雅黑" w:hint="eastAsia"/>
                <w:color w:val="000000" w:themeColor="text1"/>
                <w:sz w:val="21"/>
                <w:szCs w:val="21"/>
              </w:rPr>
              <w:t>采购文件及其补遗文件、响应文件和承诺是本合同不可分割的部分。</w:t>
            </w:r>
          </w:p>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2.</w:t>
            </w:r>
            <w:r>
              <w:rPr>
                <w:rFonts w:ascii="微软雅黑" w:eastAsia="微软雅黑" w:hAnsi="微软雅黑" w:cs="微软雅黑" w:hint="eastAsia"/>
                <w:color w:val="000000" w:themeColor="text1"/>
                <w:sz w:val="21"/>
                <w:szCs w:val="21"/>
              </w:rPr>
              <w:t>本合同如发生争议由双方协商解决，协商不成向需方所在人民法院提请诉讼。</w:t>
            </w:r>
          </w:p>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3.</w:t>
            </w:r>
            <w:r>
              <w:rPr>
                <w:rFonts w:ascii="微软雅黑" w:eastAsia="微软雅黑" w:hAnsi="微软雅黑" w:cs="微软雅黑" w:hint="eastAsia"/>
                <w:color w:val="000000" w:themeColor="text1"/>
                <w:sz w:val="21"/>
                <w:szCs w:val="21"/>
              </w:rPr>
              <w:t>本合同一式</w:t>
            </w:r>
            <w:r>
              <w:rPr>
                <w:rFonts w:ascii="微软雅黑" w:eastAsia="微软雅黑" w:hAnsi="微软雅黑" w:cs="微软雅黑" w:hint="eastAsia"/>
                <w:color w:val="000000" w:themeColor="text1"/>
                <w:sz w:val="21"/>
                <w:szCs w:val="21"/>
              </w:rPr>
              <w:t>__</w:t>
            </w:r>
            <w:r>
              <w:rPr>
                <w:rFonts w:ascii="微软雅黑" w:eastAsia="微软雅黑" w:hAnsi="微软雅黑" w:cs="微软雅黑" w:hint="eastAsia"/>
                <w:color w:val="000000" w:themeColor="text1"/>
                <w:sz w:val="21"/>
                <w:szCs w:val="21"/>
              </w:rPr>
              <w:t>份，需方</w:t>
            </w:r>
            <w:r>
              <w:rPr>
                <w:rFonts w:ascii="微软雅黑" w:eastAsia="微软雅黑" w:hAnsi="微软雅黑" w:cs="微软雅黑" w:hint="eastAsia"/>
                <w:color w:val="000000" w:themeColor="text1"/>
                <w:sz w:val="21"/>
                <w:szCs w:val="21"/>
              </w:rPr>
              <w:t>__</w:t>
            </w:r>
            <w:r>
              <w:rPr>
                <w:rFonts w:ascii="微软雅黑" w:eastAsia="微软雅黑" w:hAnsi="微软雅黑" w:cs="微软雅黑" w:hint="eastAsia"/>
                <w:color w:val="000000" w:themeColor="text1"/>
                <w:sz w:val="21"/>
                <w:szCs w:val="21"/>
              </w:rPr>
              <w:t>份，供方</w:t>
            </w:r>
            <w:r>
              <w:rPr>
                <w:rFonts w:ascii="微软雅黑" w:eastAsia="微软雅黑" w:hAnsi="微软雅黑" w:cs="微软雅黑" w:hint="eastAsia"/>
                <w:color w:val="000000" w:themeColor="text1"/>
                <w:sz w:val="21"/>
                <w:szCs w:val="21"/>
              </w:rPr>
              <w:t>__</w:t>
            </w:r>
            <w:r>
              <w:rPr>
                <w:rFonts w:ascii="微软雅黑" w:eastAsia="微软雅黑" w:hAnsi="微软雅黑" w:cs="微软雅黑" w:hint="eastAsia"/>
                <w:color w:val="000000" w:themeColor="text1"/>
                <w:sz w:val="21"/>
                <w:szCs w:val="21"/>
              </w:rPr>
              <w:t>份，具同等法律效力。</w:t>
            </w:r>
          </w:p>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4.</w:t>
            </w:r>
            <w:r>
              <w:rPr>
                <w:rFonts w:ascii="微软雅黑" w:eastAsia="微软雅黑" w:hAnsi="微软雅黑" w:cs="微软雅黑" w:hint="eastAsia"/>
                <w:color w:val="000000" w:themeColor="text1"/>
                <w:sz w:val="21"/>
                <w:szCs w:val="21"/>
              </w:rPr>
              <w:t>其他：</w:t>
            </w:r>
          </w:p>
        </w:tc>
      </w:tr>
      <w:tr w:rsidR="00893BC2">
        <w:tc>
          <w:tcPr>
            <w:tcW w:w="4644" w:type="dxa"/>
            <w:gridSpan w:val="3"/>
          </w:tcPr>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需方：</w:t>
            </w:r>
          </w:p>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地址：</w:t>
            </w:r>
          </w:p>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联系电话：</w:t>
            </w:r>
          </w:p>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授权代表：</w:t>
            </w:r>
          </w:p>
        </w:tc>
        <w:tc>
          <w:tcPr>
            <w:tcW w:w="4984" w:type="dxa"/>
            <w:gridSpan w:val="5"/>
          </w:tcPr>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供方：</w:t>
            </w:r>
          </w:p>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地址：</w:t>
            </w:r>
          </w:p>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电话：</w:t>
            </w:r>
          </w:p>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传真：</w:t>
            </w:r>
          </w:p>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开户银行：</w:t>
            </w:r>
          </w:p>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账号：</w:t>
            </w:r>
          </w:p>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授权代表：</w:t>
            </w:r>
          </w:p>
          <w:p w:rsidR="00893BC2" w:rsidRDefault="00C97362">
            <w:pPr>
              <w:widowControl/>
              <w:spacing w:line="240" w:lineRule="atLeast"/>
              <w:jc w:val="lef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（本栏请用计算机打印以便于准确付款）</w:t>
            </w:r>
          </w:p>
        </w:tc>
      </w:tr>
      <w:tr w:rsidR="00893BC2">
        <w:trPr>
          <w:trHeight w:val="865"/>
        </w:trPr>
        <w:tc>
          <w:tcPr>
            <w:tcW w:w="9628" w:type="dxa"/>
            <w:gridSpan w:val="8"/>
          </w:tcPr>
          <w:p w:rsidR="00893BC2" w:rsidRDefault="00C97362">
            <w:pPr>
              <w:spacing w:line="240" w:lineRule="atLeas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备注：</w:t>
            </w:r>
          </w:p>
          <w:p w:rsidR="00893BC2" w:rsidRDefault="00893BC2">
            <w:pPr>
              <w:spacing w:line="240" w:lineRule="atLeast"/>
              <w:rPr>
                <w:rFonts w:ascii="微软雅黑" w:eastAsia="微软雅黑" w:hAnsi="微软雅黑" w:cs="微软雅黑"/>
                <w:color w:val="000000" w:themeColor="text1"/>
                <w:sz w:val="21"/>
                <w:szCs w:val="21"/>
              </w:rPr>
            </w:pPr>
          </w:p>
          <w:p w:rsidR="00893BC2" w:rsidRDefault="00893BC2">
            <w:pPr>
              <w:spacing w:line="240" w:lineRule="atLeast"/>
              <w:rPr>
                <w:rFonts w:ascii="微软雅黑" w:eastAsia="微软雅黑" w:hAnsi="微软雅黑" w:cs="微软雅黑"/>
                <w:color w:val="000000" w:themeColor="text1"/>
                <w:sz w:val="21"/>
                <w:szCs w:val="21"/>
              </w:rPr>
            </w:pPr>
          </w:p>
        </w:tc>
      </w:tr>
    </w:tbl>
    <w:p w:rsidR="00893BC2" w:rsidRDefault="00893BC2">
      <w:pPr>
        <w:snapToGrid w:val="0"/>
        <w:spacing w:line="400" w:lineRule="exact"/>
        <w:rPr>
          <w:rFonts w:ascii="微软雅黑" w:eastAsia="微软雅黑" w:hAnsi="微软雅黑" w:cs="微软雅黑"/>
          <w:color w:val="000000" w:themeColor="text1"/>
          <w:sz w:val="24"/>
          <w:szCs w:val="24"/>
        </w:rPr>
      </w:pPr>
    </w:p>
    <w:p w:rsidR="00893BC2" w:rsidRDefault="00893BC2">
      <w:pPr>
        <w:snapToGrid w:val="0"/>
        <w:spacing w:line="400" w:lineRule="exact"/>
        <w:ind w:firstLine="540"/>
        <w:rPr>
          <w:rFonts w:ascii="微软雅黑" w:eastAsia="微软雅黑" w:hAnsi="微软雅黑" w:cs="微软雅黑"/>
          <w:color w:val="000000" w:themeColor="text1"/>
          <w:sz w:val="24"/>
          <w:szCs w:val="24"/>
        </w:rPr>
      </w:pPr>
    </w:p>
    <w:p w:rsidR="00893BC2" w:rsidRDefault="00C97362">
      <w:pPr>
        <w:snapToGrid w:val="0"/>
        <w:spacing w:line="400" w:lineRule="exact"/>
        <w:ind w:firstLine="540"/>
        <w:rPr>
          <w:rFonts w:ascii="微软雅黑" w:eastAsia="微软雅黑" w:hAnsi="微软雅黑" w:cs="微软雅黑"/>
          <w:color w:val="000000" w:themeColor="text1"/>
        </w:rPr>
      </w:pPr>
      <w:r>
        <w:rPr>
          <w:rFonts w:ascii="微软雅黑" w:eastAsia="微软雅黑" w:hAnsi="微软雅黑" w:cs="微软雅黑" w:hint="eastAsia"/>
          <w:color w:val="000000" w:themeColor="text1"/>
          <w:sz w:val="24"/>
          <w:szCs w:val="24"/>
        </w:rPr>
        <w:t>签约时间：</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年</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月</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日</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签约地点：</w:t>
      </w:r>
    </w:p>
    <w:p w:rsidR="00893BC2" w:rsidRDefault="00C97362">
      <w:pPr>
        <w:pStyle w:val="2"/>
        <w:spacing w:before="0" w:after="0" w:line="360" w:lineRule="auto"/>
        <w:jc w:val="center"/>
        <w:rPr>
          <w:rFonts w:ascii="微软雅黑" w:eastAsia="微软雅黑" w:hAnsi="微软雅黑" w:cs="微软雅黑"/>
          <w:color w:val="000000" w:themeColor="text1"/>
          <w:sz w:val="36"/>
          <w:szCs w:val="30"/>
        </w:rPr>
      </w:pPr>
      <w:bookmarkStart w:id="92" w:name="_Toc14134"/>
      <w:bookmarkStart w:id="93" w:name="_Toc1780"/>
      <w:bookmarkEnd w:id="90"/>
      <w:r>
        <w:rPr>
          <w:rFonts w:ascii="微软雅黑" w:eastAsia="微软雅黑" w:hAnsi="微软雅黑" w:cs="微软雅黑" w:hint="eastAsia"/>
          <w:color w:val="000000" w:themeColor="text1"/>
          <w:sz w:val="36"/>
          <w:szCs w:val="30"/>
        </w:rPr>
        <w:lastRenderedPageBreak/>
        <w:t>第七篇</w:t>
      </w:r>
      <w:r>
        <w:rPr>
          <w:rFonts w:ascii="微软雅黑" w:eastAsia="微软雅黑" w:hAnsi="微软雅黑" w:cs="微软雅黑" w:hint="eastAsia"/>
          <w:color w:val="000000" w:themeColor="text1"/>
          <w:sz w:val="36"/>
          <w:szCs w:val="30"/>
        </w:rPr>
        <w:t xml:space="preserve">  </w:t>
      </w:r>
      <w:r>
        <w:rPr>
          <w:rFonts w:ascii="微软雅黑" w:eastAsia="微软雅黑" w:hAnsi="微软雅黑" w:cs="微软雅黑" w:hint="eastAsia"/>
          <w:color w:val="000000" w:themeColor="text1"/>
          <w:sz w:val="36"/>
          <w:szCs w:val="30"/>
        </w:rPr>
        <w:t>响应文件编制要求</w:t>
      </w:r>
      <w:bookmarkEnd w:id="92"/>
      <w:bookmarkEnd w:id="93"/>
    </w:p>
    <w:p w:rsidR="00893BC2" w:rsidRDefault="00C97362">
      <w:pPr>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一、经济部分</w:t>
      </w:r>
    </w:p>
    <w:p w:rsidR="00893BC2" w:rsidRDefault="00C97362">
      <w:pPr>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（一）竞争性磋商报价函</w:t>
      </w:r>
    </w:p>
    <w:p w:rsidR="00893BC2" w:rsidRDefault="00C97362">
      <w:pPr>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（二）分项报价明细表</w:t>
      </w:r>
    </w:p>
    <w:p w:rsidR="00893BC2" w:rsidRDefault="00C97362">
      <w:pPr>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二、服务部分</w:t>
      </w:r>
    </w:p>
    <w:p w:rsidR="00893BC2" w:rsidRDefault="00C97362">
      <w:pPr>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（一）服务方案</w:t>
      </w:r>
    </w:p>
    <w:p w:rsidR="00893BC2" w:rsidRDefault="00C97362">
      <w:pPr>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（二）服务响应偏离表</w:t>
      </w:r>
    </w:p>
    <w:p w:rsidR="00893BC2" w:rsidRDefault="00C97362">
      <w:pPr>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三、商务部分</w:t>
      </w:r>
    </w:p>
    <w:p w:rsidR="00893BC2" w:rsidRDefault="00C97362">
      <w:pPr>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（一）商务要求响应情况：时间、地点要求，人员要求及验收方式等</w:t>
      </w:r>
    </w:p>
    <w:p w:rsidR="00893BC2" w:rsidRDefault="00C97362">
      <w:pPr>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（二）商务响应偏离表</w:t>
      </w:r>
    </w:p>
    <w:p w:rsidR="00893BC2" w:rsidRDefault="00C97362">
      <w:pPr>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（三）其它优惠服务承诺</w:t>
      </w:r>
    </w:p>
    <w:p w:rsidR="00893BC2" w:rsidRDefault="00C97362">
      <w:pPr>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四、资格条件及其他</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（一）营业执照（副本）或事业单位法人证书（副本）复印件</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（二）组织机构代码证复印件</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（三）法定代表人身份证明书（格式）</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（四）法定代表人授权委托书（格式）</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（五）</w:t>
      </w:r>
      <w:r>
        <w:rPr>
          <w:rFonts w:ascii="微软雅黑" w:eastAsia="微软雅黑" w:hAnsi="微软雅黑" w:cs="微软雅黑" w:hint="eastAsia"/>
          <w:color w:val="000000" w:themeColor="text1"/>
          <w:sz w:val="24"/>
          <w:szCs w:val="24"/>
        </w:rPr>
        <w:t>2019</w:t>
      </w:r>
      <w:r>
        <w:rPr>
          <w:rFonts w:ascii="微软雅黑" w:eastAsia="微软雅黑" w:hAnsi="微软雅黑" w:cs="微软雅黑" w:hint="eastAsia"/>
          <w:color w:val="000000" w:themeColor="text1"/>
          <w:sz w:val="24"/>
          <w:szCs w:val="24"/>
        </w:rPr>
        <w:t>或</w:t>
      </w:r>
      <w:r>
        <w:rPr>
          <w:rFonts w:ascii="微软雅黑" w:eastAsia="微软雅黑" w:hAnsi="微软雅黑" w:cs="微软雅黑" w:hint="eastAsia"/>
          <w:color w:val="000000" w:themeColor="text1"/>
          <w:sz w:val="24"/>
          <w:szCs w:val="24"/>
        </w:rPr>
        <w:t>2020</w:t>
      </w:r>
      <w:r>
        <w:rPr>
          <w:rFonts w:ascii="微软雅黑" w:eastAsia="微软雅黑" w:hAnsi="微软雅黑" w:cs="微软雅黑" w:hint="eastAsia"/>
          <w:color w:val="000000" w:themeColor="text1"/>
          <w:sz w:val="24"/>
          <w:szCs w:val="24"/>
        </w:rPr>
        <w:t>年度财务状况报告（表）复印件，本年度新成立或成立不满一年的组织和自然人无法提供财务状况报告（表）的，可提供银行出具的资信证明复印件</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（六）书面声明（格式）</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（七）税务登记证（副本）复印件</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（八）社会保险缴纳证明材料</w:t>
      </w:r>
    </w:p>
    <w:p w:rsidR="00893BC2" w:rsidRDefault="00C97362">
      <w:pPr>
        <w:snapToGrid w:val="0"/>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（九）特定资格条件证书或证明文件</w:t>
      </w:r>
    </w:p>
    <w:p w:rsidR="00893BC2" w:rsidRDefault="00C97362">
      <w:pPr>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说明：供应商按“多证合一”登记制度办理营业执照的，组织机构代码证、税务登记证（副本）和社会保险登记证以供应商所提供的营业执照（副本）复印件为准。</w:t>
      </w:r>
    </w:p>
    <w:p w:rsidR="00893BC2" w:rsidRDefault="00C97362">
      <w:pPr>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五、其他应提供的资料</w:t>
      </w:r>
    </w:p>
    <w:p w:rsidR="00893BC2" w:rsidRDefault="00C97362">
      <w:pPr>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（一）供应商中小微企业声明函、监狱企业证明文件、残疾人福利性单位声明函</w:t>
      </w:r>
    </w:p>
    <w:p w:rsidR="00893BC2" w:rsidRDefault="00C97362">
      <w:pPr>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（二）联合体共同联合协议（本项目不接受联合体）</w:t>
      </w:r>
    </w:p>
    <w:p w:rsidR="00893BC2" w:rsidRDefault="00C97362">
      <w:pPr>
        <w:spacing w:line="440" w:lineRule="exact"/>
        <w:ind w:firstLineChars="200" w:firstLine="480"/>
        <w:rPr>
          <w:color w:val="000000" w:themeColor="text1"/>
        </w:rPr>
      </w:pPr>
      <w:r>
        <w:rPr>
          <w:rFonts w:ascii="微软雅黑" w:eastAsia="微软雅黑" w:hAnsi="微软雅黑" w:cs="微软雅黑" w:hint="eastAsia"/>
          <w:color w:val="000000" w:themeColor="text1"/>
          <w:sz w:val="24"/>
          <w:szCs w:val="24"/>
        </w:rPr>
        <w:t>（三）其他资料</w:t>
      </w:r>
    </w:p>
    <w:p w:rsidR="00893BC2" w:rsidRDefault="00C97362">
      <w:pPr>
        <w:snapToGrid w:val="0"/>
        <w:spacing w:line="360" w:lineRule="auto"/>
        <w:ind w:firstLineChars="200" w:firstLine="480"/>
        <w:rPr>
          <w:rFonts w:ascii="微软雅黑" w:eastAsia="微软雅黑" w:hAnsi="微软雅黑" w:cs="微软雅黑"/>
          <w:color w:val="000000" w:themeColor="text1"/>
          <w:sz w:val="24"/>
          <w:szCs w:val="24"/>
          <w:bdr w:val="single" w:sz="4" w:space="0" w:color="auto"/>
        </w:rPr>
        <w:sectPr w:rsidR="00893BC2">
          <w:headerReference w:type="default" r:id="rId21"/>
          <w:footerReference w:type="default" r:id="rId22"/>
          <w:pgSz w:w="11907" w:h="16840"/>
          <w:pgMar w:top="1134" w:right="1191" w:bottom="1134" w:left="1304" w:header="851" w:footer="992" w:gutter="0"/>
          <w:pgNumType w:fmt="numberInDash"/>
          <w:cols w:space="720"/>
          <w:rtlGutter/>
          <w:docGrid w:linePitch="380" w:charSpace="-5735"/>
        </w:sectPr>
      </w:pPr>
      <w:r>
        <w:rPr>
          <w:rFonts w:ascii="微软雅黑" w:eastAsia="微软雅黑" w:hAnsi="微软雅黑" w:cs="微软雅黑" w:hint="eastAsia"/>
          <w:color w:val="000000" w:themeColor="text1"/>
          <w:sz w:val="24"/>
          <w:szCs w:val="24"/>
        </w:rPr>
        <w:t>其他与项目有关的资料</w:t>
      </w:r>
    </w:p>
    <w:p w:rsidR="00893BC2" w:rsidRDefault="00C97362">
      <w:pPr>
        <w:pStyle w:val="3"/>
        <w:spacing w:before="0" w:after="0" w:line="440" w:lineRule="exact"/>
        <w:rPr>
          <w:rFonts w:ascii="微软雅黑" w:eastAsia="微软雅黑" w:hAnsi="微软雅黑" w:cs="微软雅黑"/>
          <w:color w:val="000000" w:themeColor="text1"/>
          <w:sz w:val="24"/>
          <w:szCs w:val="24"/>
        </w:rPr>
      </w:pPr>
      <w:bookmarkStart w:id="94" w:name="_Toc10238"/>
      <w:bookmarkStart w:id="95" w:name="_Toc313008356"/>
      <w:bookmarkStart w:id="96" w:name="_Toc313888360"/>
      <w:bookmarkStart w:id="97" w:name="_Toc26013"/>
      <w:bookmarkStart w:id="98" w:name="_Toc342913419"/>
      <w:bookmarkStart w:id="99" w:name="_Toc499576264"/>
      <w:bookmarkStart w:id="100" w:name="_Toc12789073"/>
      <w:bookmarkStart w:id="101" w:name="_Toc283382454"/>
      <w:r>
        <w:rPr>
          <w:rFonts w:ascii="微软雅黑" w:eastAsia="微软雅黑" w:hAnsi="微软雅黑" w:cs="微软雅黑" w:hint="eastAsia"/>
          <w:color w:val="000000" w:themeColor="text1"/>
          <w:sz w:val="24"/>
          <w:szCs w:val="24"/>
        </w:rPr>
        <w:lastRenderedPageBreak/>
        <w:t>一、经济部分</w:t>
      </w:r>
      <w:bookmarkEnd w:id="94"/>
      <w:bookmarkEnd w:id="95"/>
      <w:bookmarkEnd w:id="96"/>
      <w:bookmarkEnd w:id="97"/>
      <w:bookmarkEnd w:id="98"/>
      <w:bookmarkEnd w:id="99"/>
    </w:p>
    <w:bookmarkEnd w:id="100"/>
    <w:bookmarkEnd w:id="101"/>
    <w:p w:rsidR="00893BC2" w:rsidRDefault="00C97362">
      <w:pPr>
        <w:tabs>
          <w:tab w:val="left" w:pos="6300"/>
        </w:tabs>
        <w:snapToGrid w:val="0"/>
        <w:spacing w:line="312" w:lineRule="auto"/>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（一）竞争性磋商报价函</w:t>
      </w:r>
    </w:p>
    <w:p w:rsidR="00893BC2" w:rsidRDefault="00C97362">
      <w:pPr>
        <w:tabs>
          <w:tab w:val="left" w:pos="6300"/>
        </w:tabs>
        <w:snapToGrid w:val="0"/>
        <w:spacing w:line="312" w:lineRule="auto"/>
        <w:jc w:val="center"/>
        <w:rPr>
          <w:rFonts w:ascii="微软雅黑" w:eastAsia="微软雅黑" w:hAnsi="微软雅黑" w:cs="微软雅黑"/>
          <w:b/>
          <w:color w:val="000000" w:themeColor="text1"/>
          <w:szCs w:val="28"/>
        </w:rPr>
      </w:pPr>
      <w:r>
        <w:rPr>
          <w:rFonts w:ascii="微软雅黑" w:eastAsia="微软雅黑" w:hAnsi="微软雅黑" w:cs="微软雅黑" w:hint="eastAsia"/>
          <w:b/>
          <w:color w:val="000000" w:themeColor="text1"/>
          <w:szCs w:val="28"/>
        </w:rPr>
        <w:t>竞争性磋商报价函</w:t>
      </w:r>
    </w:p>
    <w:p w:rsidR="00893BC2" w:rsidRDefault="00C97362">
      <w:pPr>
        <w:tabs>
          <w:tab w:val="left" w:pos="6300"/>
        </w:tabs>
        <w:snapToGrid w:val="0"/>
        <w:spacing w:line="312" w:lineRule="auto"/>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u w:val="single"/>
        </w:rPr>
        <w:t>（采购代理机构名称）</w:t>
      </w:r>
      <w:r>
        <w:rPr>
          <w:rFonts w:ascii="微软雅黑" w:eastAsia="微软雅黑" w:hAnsi="微软雅黑" w:cs="微软雅黑" w:hint="eastAsia"/>
          <w:color w:val="000000" w:themeColor="text1"/>
          <w:sz w:val="24"/>
          <w:szCs w:val="24"/>
        </w:rPr>
        <w:t>：</w:t>
      </w:r>
    </w:p>
    <w:p w:rsidR="00893BC2" w:rsidRDefault="00C97362">
      <w:pPr>
        <w:tabs>
          <w:tab w:val="left" w:pos="6300"/>
        </w:tabs>
        <w:snapToGrid w:val="0"/>
        <w:spacing w:line="312" w:lineRule="auto"/>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我方收到</w:t>
      </w:r>
      <w:r>
        <w:rPr>
          <w:rFonts w:ascii="微软雅黑" w:eastAsia="微软雅黑" w:hAnsi="微软雅黑" w:cs="微软雅黑" w:hint="eastAsia"/>
          <w:color w:val="000000" w:themeColor="text1"/>
          <w:sz w:val="24"/>
          <w:szCs w:val="24"/>
        </w:rPr>
        <w:t>____________________________</w:t>
      </w:r>
      <w:r>
        <w:rPr>
          <w:rFonts w:ascii="微软雅黑" w:eastAsia="微软雅黑" w:hAnsi="微软雅黑" w:cs="微软雅黑" w:hint="eastAsia"/>
          <w:color w:val="000000" w:themeColor="text1"/>
          <w:sz w:val="24"/>
          <w:szCs w:val="24"/>
        </w:rPr>
        <w:t>（项目名称）的竞争性磋商文件，经详细研究，决定参加该项目的磋商。</w:t>
      </w:r>
    </w:p>
    <w:p w:rsidR="00893BC2" w:rsidRDefault="00C97362">
      <w:pPr>
        <w:tabs>
          <w:tab w:val="left" w:pos="6300"/>
        </w:tabs>
        <w:snapToGrid w:val="0"/>
        <w:spacing w:line="312" w:lineRule="auto"/>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1</w:t>
      </w:r>
      <w:r>
        <w:rPr>
          <w:rFonts w:ascii="微软雅黑" w:eastAsia="微软雅黑" w:hAnsi="微软雅黑" w:cs="微软雅黑" w:hint="eastAsia"/>
          <w:color w:val="000000" w:themeColor="text1"/>
          <w:sz w:val="24"/>
          <w:szCs w:val="24"/>
        </w:rPr>
        <w:t>、愿意按照竞争性磋商文件中的一切要求，提供本项目的所需服务，初始报价为人民币大写：</w:t>
      </w:r>
      <w:r>
        <w:rPr>
          <w:rFonts w:ascii="微软雅黑" w:eastAsia="微软雅黑" w:hAnsi="微软雅黑" w:cs="微软雅黑" w:hint="eastAsia"/>
          <w:color w:val="000000" w:themeColor="text1"/>
          <w:sz w:val="24"/>
          <w:szCs w:val="24"/>
          <w:u w:val="single"/>
        </w:rPr>
        <w:t xml:space="preserve">   </w:t>
      </w:r>
      <w:r>
        <w:rPr>
          <w:rFonts w:ascii="微软雅黑" w:eastAsia="微软雅黑" w:hAnsi="微软雅黑" w:cs="微软雅黑" w:hint="eastAsia"/>
          <w:color w:val="000000" w:themeColor="text1"/>
          <w:sz w:val="24"/>
          <w:szCs w:val="24"/>
        </w:rPr>
        <w:t>元整；人民币小写：</w:t>
      </w:r>
      <w:r>
        <w:rPr>
          <w:rFonts w:ascii="微软雅黑" w:eastAsia="微软雅黑" w:hAnsi="微软雅黑" w:cs="微软雅黑" w:hint="eastAsia"/>
          <w:color w:val="000000" w:themeColor="text1"/>
          <w:sz w:val="24"/>
          <w:szCs w:val="24"/>
          <w:u w:val="single"/>
        </w:rPr>
        <w:t xml:space="preserve">    </w:t>
      </w:r>
      <w:r>
        <w:rPr>
          <w:rFonts w:ascii="微软雅黑" w:eastAsia="微软雅黑" w:hAnsi="微软雅黑" w:cs="微软雅黑" w:hint="eastAsia"/>
          <w:color w:val="000000" w:themeColor="text1"/>
          <w:sz w:val="24"/>
          <w:szCs w:val="24"/>
        </w:rPr>
        <w:t>元。以我公司最后报价为准。</w:t>
      </w:r>
    </w:p>
    <w:p w:rsidR="00893BC2" w:rsidRDefault="00C97362">
      <w:pPr>
        <w:tabs>
          <w:tab w:val="left" w:pos="6300"/>
        </w:tabs>
        <w:snapToGrid w:val="0"/>
        <w:spacing w:line="312" w:lineRule="auto"/>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2</w:t>
      </w:r>
      <w:r>
        <w:rPr>
          <w:rFonts w:ascii="微软雅黑" w:eastAsia="微软雅黑" w:hAnsi="微软雅黑" w:cs="微软雅黑" w:hint="eastAsia"/>
          <w:color w:val="000000" w:themeColor="text1"/>
          <w:sz w:val="24"/>
          <w:szCs w:val="24"/>
        </w:rPr>
        <w:t>、我方现提交的响应文件为：响应文件正本</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u w:val="single"/>
        </w:rPr>
        <w:t xml:space="preserve">   </w:t>
      </w:r>
      <w:r>
        <w:rPr>
          <w:rFonts w:ascii="微软雅黑" w:eastAsia="微软雅黑" w:hAnsi="微软雅黑" w:cs="微软雅黑" w:hint="eastAsia"/>
          <w:color w:val="000000" w:themeColor="text1"/>
          <w:sz w:val="24"/>
          <w:szCs w:val="24"/>
        </w:rPr>
        <w:t>份，副本</w:t>
      </w:r>
      <w:r>
        <w:rPr>
          <w:rFonts w:ascii="微软雅黑" w:eastAsia="微软雅黑" w:hAnsi="微软雅黑" w:cs="微软雅黑" w:hint="eastAsia"/>
          <w:color w:val="000000" w:themeColor="text1"/>
          <w:sz w:val="24"/>
          <w:szCs w:val="24"/>
          <w:u w:val="single"/>
        </w:rPr>
        <w:t xml:space="preserve">   </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份，电子文档</w:t>
      </w:r>
      <w:r>
        <w:rPr>
          <w:rFonts w:ascii="微软雅黑" w:eastAsia="微软雅黑" w:hAnsi="微软雅黑" w:cs="微软雅黑" w:hint="eastAsia"/>
          <w:color w:val="000000" w:themeColor="text1"/>
          <w:sz w:val="24"/>
          <w:szCs w:val="24"/>
          <w:u w:val="single"/>
        </w:rPr>
        <w:t xml:space="preserve">   </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份。</w:t>
      </w:r>
    </w:p>
    <w:p w:rsidR="00893BC2" w:rsidRDefault="00C97362">
      <w:pPr>
        <w:tabs>
          <w:tab w:val="left" w:pos="6300"/>
        </w:tabs>
        <w:snapToGrid w:val="0"/>
        <w:spacing w:line="312" w:lineRule="auto"/>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3</w:t>
      </w:r>
      <w:r>
        <w:rPr>
          <w:rFonts w:ascii="微软雅黑" w:eastAsia="微软雅黑" w:hAnsi="微软雅黑" w:cs="微软雅黑" w:hint="eastAsia"/>
          <w:color w:val="000000" w:themeColor="text1"/>
          <w:sz w:val="24"/>
          <w:szCs w:val="24"/>
        </w:rPr>
        <w:t>、我方承诺：本次磋商的有效期为</w:t>
      </w:r>
      <w:r>
        <w:rPr>
          <w:rFonts w:ascii="微软雅黑" w:eastAsia="微软雅黑" w:hAnsi="微软雅黑" w:cs="微软雅黑" w:hint="eastAsia"/>
          <w:color w:val="000000" w:themeColor="text1"/>
          <w:sz w:val="24"/>
          <w:szCs w:val="24"/>
        </w:rPr>
        <w:t>90</w:t>
      </w:r>
      <w:r>
        <w:rPr>
          <w:rFonts w:ascii="微软雅黑" w:eastAsia="微软雅黑" w:hAnsi="微软雅黑" w:cs="微软雅黑" w:hint="eastAsia"/>
          <w:color w:val="000000" w:themeColor="text1"/>
          <w:sz w:val="24"/>
          <w:szCs w:val="24"/>
        </w:rPr>
        <w:t>天。</w:t>
      </w:r>
    </w:p>
    <w:p w:rsidR="00893BC2" w:rsidRDefault="00C97362">
      <w:pPr>
        <w:tabs>
          <w:tab w:val="left" w:pos="6300"/>
        </w:tabs>
        <w:snapToGrid w:val="0"/>
        <w:spacing w:line="312" w:lineRule="auto"/>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4</w:t>
      </w:r>
      <w:r>
        <w:rPr>
          <w:rFonts w:ascii="微软雅黑" w:eastAsia="微软雅黑" w:hAnsi="微软雅黑" w:cs="微软雅黑" w:hint="eastAsia"/>
          <w:color w:val="000000" w:themeColor="text1"/>
          <w:sz w:val="24"/>
          <w:szCs w:val="24"/>
        </w:rPr>
        <w:t>、我方完全理解和接受贵方竞争性磋商文件的一切规定和要求及评审办法。</w:t>
      </w:r>
    </w:p>
    <w:p w:rsidR="00893BC2" w:rsidRDefault="00C97362">
      <w:pPr>
        <w:tabs>
          <w:tab w:val="left" w:pos="6300"/>
        </w:tabs>
        <w:snapToGrid w:val="0"/>
        <w:spacing w:line="312" w:lineRule="auto"/>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5</w:t>
      </w:r>
      <w:r>
        <w:rPr>
          <w:rFonts w:ascii="微软雅黑" w:eastAsia="微软雅黑" w:hAnsi="微软雅黑" w:cs="微软雅黑" w:hint="eastAsia"/>
          <w:color w:val="000000" w:themeColor="text1"/>
          <w:sz w:val="24"/>
          <w:szCs w:val="24"/>
        </w:rPr>
        <w:t>、在整个竞争性磋商过程中，我方若有</w:t>
      </w:r>
      <w:r>
        <w:rPr>
          <w:rFonts w:ascii="微软雅黑" w:eastAsia="微软雅黑" w:hAnsi="微软雅黑" w:cs="微软雅黑" w:hint="eastAsia"/>
          <w:color w:val="000000" w:themeColor="text1"/>
          <w:sz w:val="24"/>
          <w:szCs w:val="24"/>
        </w:rPr>
        <w:t>违规行为，接受按照《中华人民共和国政府采购法》和《竞争性磋商文件》之规定给予惩罚。</w:t>
      </w:r>
    </w:p>
    <w:p w:rsidR="00893BC2" w:rsidRDefault="00C97362">
      <w:pPr>
        <w:tabs>
          <w:tab w:val="left" w:pos="6300"/>
        </w:tabs>
        <w:snapToGrid w:val="0"/>
        <w:spacing w:line="312" w:lineRule="auto"/>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6</w:t>
      </w:r>
      <w:r>
        <w:rPr>
          <w:rFonts w:ascii="微软雅黑" w:eastAsia="微软雅黑" w:hAnsi="微软雅黑" w:cs="微软雅黑" w:hint="eastAsia"/>
          <w:color w:val="000000" w:themeColor="text1"/>
          <w:sz w:val="24"/>
          <w:szCs w:val="24"/>
        </w:rPr>
        <w:t>、我方若成为成交供应商，将按照最终磋商结果签订合同，并且严格履行合同义务。本承诺函将成为合同不可分割的一部分，与合同具有同等的法律效力。</w:t>
      </w:r>
    </w:p>
    <w:p w:rsidR="00893BC2" w:rsidRDefault="00C97362">
      <w:pPr>
        <w:tabs>
          <w:tab w:val="left" w:pos="6300"/>
        </w:tabs>
        <w:snapToGrid w:val="0"/>
        <w:spacing w:line="312" w:lineRule="auto"/>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7</w:t>
      </w:r>
      <w:r>
        <w:rPr>
          <w:rFonts w:ascii="微软雅黑" w:eastAsia="微软雅黑" w:hAnsi="微软雅黑" w:cs="微软雅黑" w:hint="eastAsia"/>
          <w:color w:val="000000" w:themeColor="text1"/>
          <w:sz w:val="24"/>
          <w:szCs w:val="24"/>
        </w:rPr>
        <w:t>、我方同意按竞争性磋商文件规定，交纳竞争性磋商文件要求的磋商保证金。如果我方成为成交供应商，保证在接到成交通知书后，向采购代理机构缴纳竞争性磋商文件规定的采购代理服务费。</w:t>
      </w:r>
    </w:p>
    <w:p w:rsidR="00893BC2" w:rsidRDefault="00C97362">
      <w:pPr>
        <w:tabs>
          <w:tab w:val="left" w:pos="6300"/>
        </w:tabs>
        <w:snapToGrid w:val="0"/>
        <w:spacing w:line="312" w:lineRule="auto"/>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8</w:t>
      </w:r>
      <w:r>
        <w:rPr>
          <w:rFonts w:ascii="微软雅黑" w:eastAsia="微软雅黑" w:hAnsi="微软雅黑" w:cs="微软雅黑" w:hint="eastAsia"/>
          <w:color w:val="000000" w:themeColor="text1"/>
          <w:sz w:val="24"/>
          <w:szCs w:val="24"/>
        </w:rPr>
        <w:t>、</w:t>
      </w:r>
      <w:r>
        <w:rPr>
          <w:rFonts w:ascii="微软雅黑" w:eastAsia="微软雅黑" w:hAnsi="微软雅黑" w:cs="微软雅黑" w:hint="eastAsia"/>
          <w:color w:val="000000" w:themeColor="text1"/>
          <w:sz w:val="24"/>
          <w:szCs w:val="28"/>
        </w:rPr>
        <w:t>我方未</w:t>
      </w:r>
      <w:r>
        <w:rPr>
          <w:rFonts w:ascii="微软雅黑" w:eastAsia="微软雅黑" w:hAnsi="微软雅黑" w:cs="微软雅黑" w:hint="eastAsia"/>
          <w:color w:val="000000" w:themeColor="text1"/>
          <w:sz w:val="24"/>
          <w:szCs w:val="24"/>
        </w:rPr>
        <w:t>为采购项目提供整体设计、规范编制或者项目管理、监理、检测等服务。</w:t>
      </w:r>
    </w:p>
    <w:p w:rsidR="00893BC2" w:rsidRDefault="00C97362">
      <w:pPr>
        <w:tabs>
          <w:tab w:val="left" w:pos="6300"/>
        </w:tabs>
        <w:snapToGrid w:val="0"/>
        <w:spacing w:line="312" w:lineRule="auto"/>
        <w:ind w:firstLine="57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供应商（公章）：</w:t>
      </w:r>
    </w:p>
    <w:p w:rsidR="00893BC2" w:rsidRDefault="00C97362">
      <w:pPr>
        <w:tabs>
          <w:tab w:val="left" w:pos="6300"/>
        </w:tabs>
        <w:snapToGrid w:val="0"/>
        <w:spacing w:line="312" w:lineRule="auto"/>
        <w:ind w:firstLine="57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地址：</w:t>
      </w:r>
      <w:r>
        <w:rPr>
          <w:rFonts w:ascii="微软雅黑" w:eastAsia="微软雅黑" w:hAnsi="微软雅黑" w:cs="微软雅黑" w:hint="eastAsia"/>
          <w:color w:val="000000" w:themeColor="text1"/>
          <w:sz w:val="24"/>
          <w:szCs w:val="24"/>
        </w:rPr>
        <w:t xml:space="preserve">  </w:t>
      </w:r>
    </w:p>
    <w:p w:rsidR="00893BC2" w:rsidRDefault="00C97362">
      <w:pPr>
        <w:tabs>
          <w:tab w:val="left" w:pos="6300"/>
        </w:tabs>
        <w:snapToGrid w:val="0"/>
        <w:spacing w:line="312" w:lineRule="auto"/>
        <w:ind w:firstLine="57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电话：</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传真：</w:t>
      </w:r>
    </w:p>
    <w:p w:rsidR="00893BC2" w:rsidRDefault="00C97362">
      <w:pPr>
        <w:tabs>
          <w:tab w:val="left" w:pos="6300"/>
        </w:tabs>
        <w:snapToGrid w:val="0"/>
        <w:spacing w:line="312" w:lineRule="auto"/>
        <w:ind w:firstLine="57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网址：</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邮编：</w:t>
      </w:r>
    </w:p>
    <w:p w:rsidR="00893BC2" w:rsidRDefault="00C97362">
      <w:pPr>
        <w:tabs>
          <w:tab w:val="left" w:pos="6300"/>
        </w:tabs>
        <w:snapToGrid w:val="0"/>
        <w:spacing w:line="312" w:lineRule="auto"/>
        <w:ind w:firstLine="57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联系人：</w:t>
      </w:r>
    </w:p>
    <w:p w:rsidR="00893BC2" w:rsidRDefault="00C97362">
      <w:pPr>
        <w:snapToGrid w:val="0"/>
        <w:spacing w:line="312" w:lineRule="auto"/>
        <w:ind w:firstLineChars="200" w:firstLine="480"/>
        <w:rPr>
          <w:rFonts w:ascii="微软雅黑" w:eastAsia="微软雅黑" w:hAnsi="微软雅黑" w:cs="微软雅黑"/>
          <w:color w:val="000000" w:themeColor="text1"/>
          <w:sz w:val="24"/>
          <w:szCs w:val="24"/>
        </w:rPr>
        <w:sectPr w:rsidR="00893BC2">
          <w:pgSz w:w="11907" w:h="16840"/>
          <w:pgMar w:top="1134" w:right="1191" w:bottom="1134" w:left="1304" w:header="851" w:footer="992" w:gutter="0"/>
          <w:pgNumType w:fmt="numberInDash"/>
          <w:cols w:space="720"/>
          <w:rtlGutter/>
          <w:docGrid w:linePitch="380" w:charSpace="-5735"/>
        </w:sectPr>
      </w:pP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年</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月</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日</w:t>
      </w:r>
    </w:p>
    <w:p w:rsidR="00893BC2" w:rsidRDefault="00C97362">
      <w:pPr>
        <w:tabs>
          <w:tab w:val="left" w:pos="6300"/>
        </w:tabs>
        <w:snapToGrid w:val="0"/>
        <w:spacing w:line="360" w:lineRule="auto"/>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lastRenderedPageBreak/>
        <w:t>（二）分项报价明细表</w:t>
      </w:r>
    </w:p>
    <w:p w:rsidR="00893BC2" w:rsidRDefault="00C97362">
      <w:pPr>
        <w:tabs>
          <w:tab w:val="left" w:pos="6300"/>
        </w:tabs>
        <w:snapToGrid w:val="0"/>
        <w:spacing w:line="480" w:lineRule="exact"/>
        <w:jc w:val="center"/>
        <w:rPr>
          <w:rFonts w:ascii="微软雅黑" w:eastAsia="微软雅黑" w:hAnsi="微软雅黑" w:cs="微软雅黑"/>
          <w:b/>
          <w:bCs/>
          <w:color w:val="000000" w:themeColor="text1"/>
          <w:szCs w:val="28"/>
        </w:rPr>
      </w:pPr>
      <w:r>
        <w:rPr>
          <w:rFonts w:ascii="微软雅黑" w:eastAsia="微软雅黑" w:hAnsi="微软雅黑" w:cs="微软雅黑" w:hint="eastAsia"/>
          <w:b/>
          <w:bCs/>
          <w:color w:val="000000" w:themeColor="text1"/>
          <w:sz w:val="24"/>
          <w:szCs w:val="24"/>
        </w:rPr>
        <w:t>分项报价明细表</w:t>
      </w:r>
    </w:p>
    <w:p w:rsidR="00893BC2" w:rsidRDefault="00893BC2">
      <w:pPr>
        <w:tabs>
          <w:tab w:val="left" w:pos="6300"/>
        </w:tabs>
        <w:snapToGrid w:val="0"/>
        <w:spacing w:line="360" w:lineRule="auto"/>
        <w:ind w:firstLine="570"/>
        <w:rPr>
          <w:rFonts w:ascii="微软雅黑" w:eastAsia="微软雅黑" w:hAnsi="微软雅黑" w:cs="微软雅黑"/>
          <w:color w:val="000000" w:themeColor="text1"/>
          <w:sz w:val="24"/>
          <w:szCs w:val="24"/>
        </w:rPr>
      </w:pPr>
    </w:p>
    <w:p w:rsidR="00893BC2" w:rsidRDefault="00C97362">
      <w:pPr>
        <w:tabs>
          <w:tab w:val="left" w:pos="6300"/>
        </w:tabs>
        <w:snapToGrid w:val="0"/>
        <w:spacing w:line="312" w:lineRule="auto"/>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项目编号：</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单位：人民币</w:t>
      </w:r>
      <w:r>
        <w:rPr>
          <w:rFonts w:ascii="微软雅黑" w:eastAsia="微软雅黑" w:hAnsi="微软雅黑" w:cs="微软雅黑" w:hint="eastAsia"/>
          <w:color w:val="000000" w:themeColor="text1"/>
          <w:sz w:val="24"/>
          <w:szCs w:val="24"/>
        </w:rPr>
        <w:t>/</w:t>
      </w:r>
      <w:r>
        <w:rPr>
          <w:rFonts w:ascii="微软雅黑" w:eastAsia="微软雅黑" w:hAnsi="微软雅黑" w:cs="微软雅黑" w:hint="eastAsia"/>
          <w:color w:val="000000" w:themeColor="text1"/>
          <w:sz w:val="24"/>
          <w:szCs w:val="24"/>
        </w:rPr>
        <w:t>元</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557"/>
        <w:gridCol w:w="3127"/>
        <w:gridCol w:w="1235"/>
        <w:gridCol w:w="1235"/>
        <w:gridCol w:w="1235"/>
      </w:tblGrid>
      <w:tr w:rsidR="00893BC2">
        <w:trPr>
          <w:trHeight w:hRule="exact" w:val="564"/>
          <w:jc w:val="center"/>
        </w:trPr>
        <w:tc>
          <w:tcPr>
            <w:tcW w:w="939" w:type="dxa"/>
            <w:vAlign w:val="center"/>
          </w:tcPr>
          <w:p w:rsidR="00893BC2" w:rsidRDefault="00C97362">
            <w:pPr>
              <w:jc w:val="center"/>
              <w:rPr>
                <w:rFonts w:ascii="微软雅黑" w:eastAsia="微软雅黑" w:hAnsi="微软雅黑" w:cs="微软雅黑"/>
                <w:b/>
                <w:color w:val="000000" w:themeColor="text1"/>
                <w:sz w:val="21"/>
                <w:szCs w:val="21"/>
              </w:rPr>
            </w:pPr>
            <w:r>
              <w:rPr>
                <w:rFonts w:ascii="微软雅黑" w:eastAsia="微软雅黑" w:hAnsi="微软雅黑" w:cs="微软雅黑" w:hint="eastAsia"/>
                <w:b/>
                <w:color w:val="000000" w:themeColor="text1"/>
                <w:sz w:val="21"/>
                <w:szCs w:val="21"/>
              </w:rPr>
              <w:t>序号</w:t>
            </w:r>
          </w:p>
        </w:tc>
        <w:tc>
          <w:tcPr>
            <w:tcW w:w="1557" w:type="dxa"/>
            <w:vAlign w:val="center"/>
          </w:tcPr>
          <w:p w:rsidR="00893BC2" w:rsidRDefault="00C97362">
            <w:pPr>
              <w:jc w:val="center"/>
              <w:rPr>
                <w:rFonts w:ascii="微软雅黑" w:eastAsia="微软雅黑" w:hAnsi="微软雅黑" w:cs="微软雅黑"/>
                <w:b/>
                <w:color w:val="000000" w:themeColor="text1"/>
                <w:sz w:val="21"/>
                <w:szCs w:val="21"/>
              </w:rPr>
            </w:pPr>
            <w:r>
              <w:rPr>
                <w:rFonts w:ascii="微软雅黑" w:eastAsia="微软雅黑" w:hAnsi="微软雅黑" w:cs="微软雅黑" w:hint="eastAsia"/>
                <w:b/>
                <w:color w:val="000000" w:themeColor="text1"/>
                <w:sz w:val="21"/>
                <w:szCs w:val="21"/>
              </w:rPr>
              <w:t>名称</w:t>
            </w:r>
          </w:p>
        </w:tc>
        <w:tc>
          <w:tcPr>
            <w:tcW w:w="3127" w:type="dxa"/>
            <w:vAlign w:val="center"/>
          </w:tcPr>
          <w:p w:rsidR="00893BC2" w:rsidRDefault="00C97362">
            <w:pPr>
              <w:jc w:val="center"/>
              <w:rPr>
                <w:rFonts w:ascii="微软雅黑" w:eastAsia="微软雅黑" w:hAnsi="微软雅黑" w:cs="微软雅黑"/>
                <w:b/>
                <w:color w:val="000000" w:themeColor="text1"/>
                <w:sz w:val="21"/>
                <w:szCs w:val="21"/>
              </w:rPr>
            </w:pPr>
            <w:r>
              <w:rPr>
                <w:rFonts w:ascii="微软雅黑" w:eastAsia="微软雅黑" w:hAnsi="微软雅黑" w:cs="微软雅黑" w:hint="eastAsia"/>
                <w:b/>
                <w:color w:val="000000" w:themeColor="text1"/>
                <w:sz w:val="21"/>
                <w:szCs w:val="21"/>
              </w:rPr>
              <w:t>相关信息</w:t>
            </w:r>
          </w:p>
        </w:tc>
        <w:tc>
          <w:tcPr>
            <w:tcW w:w="1235" w:type="dxa"/>
            <w:vAlign w:val="center"/>
          </w:tcPr>
          <w:p w:rsidR="00893BC2" w:rsidRDefault="00C97362">
            <w:pPr>
              <w:jc w:val="center"/>
              <w:rPr>
                <w:rFonts w:ascii="微软雅黑" w:eastAsia="微软雅黑" w:hAnsi="微软雅黑" w:cs="微软雅黑"/>
                <w:b/>
                <w:color w:val="000000" w:themeColor="text1"/>
                <w:sz w:val="21"/>
                <w:szCs w:val="21"/>
              </w:rPr>
            </w:pPr>
            <w:r>
              <w:rPr>
                <w:rFonts w:ascii="微软雅黑" w:eastAsia="微软雅黑" w:hAnsi="微软雅黑" w:cs="微软雅黑" w:hint="eastAsia"/>
                <w:b/>
                <w:color w:val="000000" w:themeColor="text1"/>
                <w:sz w:val="21"/>
                <w:szCs w:val="21"/>
              </w:rPr>
              <w:t>数量</w:t>
            </w:r>
          </w:p>
        </w:tc>
        <w:tc>
          <w:tcPr>
            <w:tcW w:w="1235" w:type="dxa"/>
            <w:vAlign w:val="center"/>
          </w:tcPr>
          <w:p w:rsidR="00893BC2" w:rsidRDefault="00C97362">
            <w:pPr>
              <w:jc w:val="center"/>
              <w:rPr>
                <w:rFonts w:ascii="微软雅黑" w:eastAsia="微软雅黑" w:hAnsi="微软雅黑" w:cs="微软雅黑"/>
                <w:b/>
                <w:color w:val="000000" w:themeColor="text1"/>
                <w:sz w:val="21"/>
                <w:szCs w:val="21"/>
              </w:rPr>
            </w:pPr>
            <w:r>
              <w:rPr>
                <w:rFonts w:ascii="微软雅黑" w:eastAsia="微软雅黑" w:hAnsi="微软雅黑" w:cs="微软雅黑" w:hint="eastAsia"/>
                <w:b/>
                <w:color w:val="000000" w:themeColor="text1"/>
                <w:sz w:val="21"/>
                <w:szCs w:val="21"/>
              </w:rPr>
              <w:t>单价</w:t>
            </w:r>
          </w:p>
        </w:tc>
        <w:tc>
          <w:tcPr>
            <w:tcW w:w="1235" w:type="dxa"/>
            <w:vAlign w:val="center"/>
          </w:tcPr>
          <w:p w:rsidR="00893BC2" w:rsidRDefault="00C97362">
            <w:pPr>
              <w:jc w:val="center"/>
              <w:rPr>
                <w:rFonts w:ascii="微软雅黑" w:eastAsia="微软雅黑" w:hAnsi="微软雅黑" w:cs="微软雅黑"/>
                <w:b/>
                <w:color w:val="000000" w:themeColor="text1"/>
                <w:sz w:val="21"/>
                <w:szCs w:val="21"/>
              </w:rPr>
            </w:pPr>
            <w:r>
              <w:rPr>
                <w:rFonts w:ascii="微软雅黑" w:eastAsia="微软雅黑" w:hAnsi="微软雅黑" w:cs="微软雅黑" w:hint="eastAsia"/>
                <w:b/>
                <w:color w:val="000000" w:themeColor="text1"/>
                <w:sz w:val="21"/>
                <w:szCs w:val="21"/>
              </w:rPr>
              <w:t>合计</w:t>
            </w:r>
          </w:p>
        </w:tc>
      </w:tr>
      <w:tr w:rsidR="00893BC2">
        <w:trPr>
          <w:trHeight w:hRule="exact" w:val="417"/>
          <w:jc w:val="center"/>
        </w:trPr>
        <w:tc>
          <w:tcPr>
            <w:tcW w:w="939" w:type="dxa"/>
            <w:vAlign w:val="center"/>
          </w:tcPr>
          <w:p w:rsidR="00893BC2" w:rsidRDefault="00C97362">
            <w:pPr>
              <w:pStyle w:val="ac"/>
              <w:spacing w:line="240" w:lineRule="atLeast"/>
              <w:ind w:left="560"/>
              <w:outlineLvl w:val="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w:t>
            </w:r>
          </w:p>
        </w:tc>
        <w:tc>
          <w:tcPr>
            <w:tcW w:w="1557" w:type="dxa"/>
            <w:vAlign w:val="center"/>
          </w:tcPr>
          <w:p w:rsidR="00893BC2" w:rsidRDefault="00893BC2">
            <w:pPr>
              <w:jc w:val="center"/>
              <w:rPr>
                <w:rFonts w:ascii="微软雅黑" w:eastAsia="微软雅黑" w:hAnsi="微软雅黑" w:cs="微软雅黑"/>
                <w:color w:val="000000" w:themeColor="text1"/>
                <w:sz w:val="21"/>
                <w:szCs w:val="21"/>
              </w:rPr>
            </w:pPr>
          </w:p>
        </w:tc>
        <w:tc>
          <w:tcPr>
            <w:tcW w:w="3127" w:type="dxa"/>
          </w:tcPr>
          <w:p w:rsidR="00893BC2" w:rsidRDefault="00893BC2">
            <w:pPr>
              <w:jc w:val="center"/>
              <w:rPr>
                <w:rFonts w:ascii="微软雅黑" w:eastAsia="微软雅黑" w:hAnsi="微软雅黑" w:cs="微软雅黑"/>
                <w:color w:val="000000" w:themeColor="text1"/>
                <w:sz w:val="21"/>
                <w:szCs w:val="21"/>
              </w:rPr>
            </w:pPr>
          </w:p>
        </w:tc>
        <w:tc>
          <w:tcPr>
            <w:tcW w:w="1235" w:type="dxa"/>
            <w:vAlign w:val="center"/>
          </w:tcPr>
          <w:p w:rsidR="00893BC2" w:rsidRDefault="00893BC2">
            <w:pPr>
              <w:jc w:val="center"/>
              <w:rPr>
                <w:rFonts w:ascii="微软雅黑" w:eastAsia="微软雅黑" w:hAnsi="微软雅黑" w:cs="微软雅黑"/>
                <w:color w:val="000000" w:themeColor="text1"/>
                <w:sz w:val="21"/>
                <w:szCs w:val="21"/>
              </w:rPr>
            </w:pPr>
          </w:p>
        </w:tc>
        <w:tc>
          <w:tcPr>
            <w:tcW w:w="1235" w:type="dxa"/>
          </w:tcPr>
          <w:p w:rsidR="00893BC2" w:rsidRDefault="00893BC2">
            <w:pPr>
              <w:jc w:val="center"/>
              <w:rPr>
                <w:rFonts w:ascii="微软雅黑" w:eastAsia="微软雅黑" w:hAnsi="微软雅黑" w:cs="微软雅黑"/>
                <w:color w:val="000000" w:themeColor="text1"/>
                <w:sz w:val="21"/>
                <w:szCs w:val="21"/>
              </w:rPr>
            </w:pPr>
          </w:p>
        </w:tc>
        <w:tc>
          <w:tcPr>
            <w:tcW w:w="1235" w:type="dxa"/>
          </w:tcPr>
          <w:p w:rsidR="00893BC2" w:rsidRDefault="00893BC2">
            <w:pPr>
              <w:jc w:val="center"/>
              <w:rPr>
                <w:rFonts w:ascii="微软雅黑" w:eastAsia="微软雅黑" w:hAnsi="微软雅黑" w:cs="微软雅黑"/>
                <w:color w:val="000000" w:themeColor="text1"/>
                <w:sz w:val="21"/>
                <w:szCs w:val="21"/>
              </w:rPr>
            </w:pPr>
          </w:p>
        </w:tc>
      </w:tr>
      <w:tr w:rsidR="00893BC2">
        <w:trPr>
          <w:trHeight w:hRule="exact" w:val="417"/>
          <w:jc w:val="center"/>
        </w:trPr>
        <w:tc>
          <w:tcPr>
            <w:tcW w:w="939" w:type="dxa"/>
            <w:vAlign w:val="center"/>
          </w:tcPr>
          <w:p w:rsidR="00893BC2" w:rsidRDefault="00C97362">
            <w:pPr>
              <w:pStyle w:val="ac"/>
              <w:spacing w:line="240" w:lineRule="atLeast"/>
              <w:ind w:left="980" w:hanging="420"/>
              <w:outlineLvl w:val="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2</w:t>
            </w:r>
          </w:p>
        </w:tc>
        <w:tc>
          <w:tcPr>
            <w:tcW w:w="1557" w:type="dxa"/>
            <w:vAlign w:val="center"/>
          </w:tcPr>
          <w:p w:rsidR="00893BC2" w:rsidRDefault="00893BC2">
            <w:pPr>
              <w:jc w:val="center"/>
              <w:rPr>
                <w:rFonts w:ascii="微软雅黑" w:eastAsia="微软雅黑" w:hAnsi="微软雅黑" w:cs="微软雅黑"/>
                <w:color w:val="000000" w:themeColor="text1"/>
                <w:sz w:val="21"/>
                <w:szCs w:val="21"/>
              </w:rPr>
            </w:pPr>
          </w:p>
        </w:tc>
        <w:tc>
          <w:tcPr>
            <w:tcW w:w="3127" w:type="dxa"/>
          </w:tcPr>
          <w:p w:rsidR="00893BC2" w:rsidRDefault="00893BC2">
            <w:pPr>
              <w:jc w:val="center"/>
              <w:rPr>
                <w:rFonts w:ascii="微软雅黑" w:eastAsia="微软雅黑" w:hAnsi="微软雅黑" w:cs="微软雅黑"/>
                <w:color w:val="000000" w:themeColor="text1"/>
                <w:sz w:val="21"/>
                <w:szCs w:val="21"/>
              </w:rPr>
            </w:pPr>
          </w:p>
        </w:tc>
        <w:tc>
          <w:tcPr>
            <w:tcW w:w="1235" w:type="dxa"/>
            <w:vAlign w:val="center"/>
          </w:tcPr>
          <w:p w:rsidR="00893BC2" w:rsidRDefault="00893BC2">
            <w:pPr>
              <w:jc w:val="center"/>
              <w:rPr>
                <w:rFonts w:ascii="微软雅黑" w:eastAsia="微软雅黑" w:hAnsi="微软雅黑" w:cs="微软雅黑"/>
                <w:color w:val="000000" w:themeColor="text1"/>
                <w:sz w:val="21"/>
                <w:szCs w:val="21"/>
              </w:rPr>
            </w:pPr>
          </w:p>
        </w:tc>
        <w:tc>
          <w:tcPr>
            <w:tcW w:w="1235" w:type="dxa"/>
          </w:tcPr>
          <w:p w:rsidR="00893BC2" w:rsidRDefault="00893BC2">
            <w:pPr>
              <w:jc w:val="center"/>
              <w:rPr>
                <w:rFonts w:ascii="微软雅黑" w:eastAsia="微软雅黑" w:hAnsi="微软雅黑" w:cs="微软雅黑"/>
                <w:color w:val="000000" w:themeColor="text1"/>
                <w:sz w:val="21"/>
                <w:szCs w:val="21"/>
              </w:rPr>
            </w:pPr>
          </w:p>
        </w:tc>
        <w:tc>
          <w:tcPr>
            <w:tcW w:w="1235" w:type="dxa"/>
          </w:tcPr>
          <w:p w:rsidR="00893BC2" w:rsidRDefault="00893BC2">
            <w:pPr>
              <w:jc w:val="center"/>
              <w:rPr>
                <w:rFonts w:ascii="微软雅黑" w:eastAsia="微软雅黑" w:hAnsi="微软雅黑" w:cs="微软雅黑"/>
                <w:color w:val="000000" w:themeColor="text1"/>
                <w:sz w:val="21"/>
                <w:szCs w:val="21"/>
              </w:rPr>
            </w:pPr>
          </w:p>
        </w:tc>
      </w:tr>
      <w:tr w:rsidR="00893BC2">
        <w:trPr>
          <w:trHeight w:hRule="exact" w:val="417"/>
          <w:jc w:val="center"/>
        </w:trPr>
        <w:tc>
          <w:tcPr>
            <w:tcW w:w="939" w:type="dxa"/>
            <w:vAlign w:val="center"/>
          </w:tcPr>
          <w:p w:rsidR="00893BC2" w:rsidRDefault="00C97362">
            <w:pPr>
              <w:pStyle w:val="ac"/>
              <w:spacing w:line="240" w:lineRule="atLeast"/>
              <w:ind w:left="980" w:hanging="420"/>
              <w:outlineLvl w:val="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3</w:t>
            </w:r>
          </w:p>
        </w:tc>
        <w:tc>
          <w:tcPr>
            <w:tcW w:w="1557" w:type="dxa"/>
            <w:vAlign w:val="center"/>
          </w:tcPr>
          <w:p w:rsidR="00893BC2" w:rsidRDefault="00893BC2">
            <w:pPr>
              <w:jc w:val="center"/>
              <w:rPr>
                <w:rFonts w:ascii="微软雅黑" w:eastAsia="微软雅黑" w:hAnsi="微软雅黑" w:cs="微软雅黑"/>
                <w:color w:val="000000" w:themeColor="text1"/>
                <w:sz w:val="21"/>
                <w:szCs w:val="21"/>
              </w:rPr>
            </w:pPr>
          </w:p>
        </w:tc>
        <w:tc>
          <w:tcPr>
            <w:tcW w:w="3127" w:type="dxa"/>
          </w:tcPr>
          <w:p w:rsidR="00893BC2" w:rsidRDefault="00893BC2">
            <w:pPr>
              <w:jc w:val="center"/>
              <w:rPr>
                <w:rFonts w:ascii="微软雅黑" w:eastAsia="微软雅黑" w:hAnsi="微软雅黑" w:cs="微软雅黑"/>
                <w:color w:val="000000" w:themeColor="text1"/>
                <w:sz w:val="21"/>
                <w:szCs w:val="21"/>
              </w:rPr>
            </w:pPr>
          </w:p>
        </w:tc>
        <w:tc>
          <w:tcPr>
            <w:tcW w:w="1235" w:type="dxa"/>
            <w:vAlign w:val="center"/>
          </w:tcPr>
          <w:p w:rsidR="00893BC2" w:rsidRDefault="00893BC2">
            <w:pPr>
              <w:jc w:val="center"/>
              <w:rPr>
                <w:rFonts w:ascii="微软雅黑" w:eastAsia="微软雅黑" w:hAnsi="微软雅黑" w:cs="微软雅黑"/>
                <w:color w:val="000000" w:themeColor="text1"/>
                <w:sz w:val="21"/>
                <w:szCs w:val="21"/>
              </w:rPr>
            </w:pPr>
          </w:p>
        </w:tc>
        <w:tc>
          <w:tcPr>
            <w:tcW w:w="1235" w:type="dxa"/>
          </w:tcPr>
          <w:p w:rsidR="00893BC2" w:rsidRDefault="00893BC2">
            <w:pPr>
              <w:jc w:val="center"/>
              <w:rPr>
                <w:rFonts w:ascii="微软雅黑" w:eastAsia="微软雅黑" w:hAnsi="微软雅黑" w:cs="微软雅黑"/>
                <w:color w:val="000000" w:themeColor="text1"/>
                <w:sz w:val="21"/>
                <w:szCs w:val="21"/>
              </w:rPr>
            </w:pPr>
          </w:p>
        </w:tc>
        <w:tc>
          <w:tcPr>
            <w:tcW w:w="1235" w:type="dxa"/>
          </w:tcPr>
          <w:p w:rsidR="00893BC2" w:rsidRDefault="00893BC2">
            <w:pPr>
              <w:jc w:val="center"/>
              <w:rPr>
                <w:rFonts w:ascii="微软雅黑" w:eastAsia="微软雅黑" w:hAnsi="微软雅黑" w:cs="微软雅黑"/>
                <w:color w:val="000000" w:themeColor="text1"/>
                <w:sz w:val="21"/>
                <w:szCs w:val="21"/>
              </w:rPr>
            </w:pPr>
          </w:p>
        </w:tc>
      </w:tr>
      <w:tr w:rsidR="00893BC2">
        <w:trPr>
          <w:trHeight w:hRule="exact" w:val="417"/>
          <w:jc w:val="center"/>
        </w:trPr>
        <w:tc>
          <w:tcPr>
            <w:tcW w:w="939" w:type="dxa"/>
            <w:vAlign w:val="center"/>
          </w:tcPr>
          <w:p w:rsidR="00893BC2" w:rsidRDefault="00C97362">
            <w:pPr>
              <w:pStyle w:val="ac"/>
              <w:spacing w:line="240" w:lineRule="atLeast"/>
              <w:ind w:left="980" w:hanging="420"/>
              <w:outlineLvl w:val="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4</w:t>
            </w:r>
          </w:p>
        </w:tc>
        <w:tc>
          <w:tcPr>
            <w:tcW w:w="1557" w:type="dxa"/>
            <w:vAlign w:val="center"/>
          </w:tcPr>
          <w:p w:rsidR="00893BC2" w:rsidRDefault="00893BC2">
            <w:pPr>
              <w:jc w:val="center"/>
              <w:rPr>
                <w:rFonts w:ascii="微软雅黑" w:eastAsia="微软雅黑" w:hAnsi="微软雅黑" w:cs="微软雅黑"/>
                <w:color w:val="000000" w:themeColor="text1"/>
                <w:sz w:val="21"/>
                <w:szCs w:val="21"/>
              </w:rPr>
            </w:pPr>
          </w:p>
        </w:tc>
        <w:tc>
          <w:tcPr>
            <w:tcW w:w="3127" w:type="dxa"/>
          </w:tcPr>
          <w:p w:rsidR="00893BC2" w:rsidRDefault="00893BC2">
            <w:pPr>
              <w:jc w:val="center"/>
              <w:rPr>
                <w:rFonts w:ascii="微软雅黑" w:eastAsia="微软雅黑" w:hAnsi="微软雅黑" w:cs="微软雅黑"/>
                <w:color w:val="000000" w:themeColor="text1"/>
                <w:sz w:val="21"/>
                <w:szCs w:val="21"/>
              </w:rPr>
            </w:pPr>
          </w:p>
        </w:tc>
        <w:tc>
          <w:tcPr>
            <w:tcW w:w="1235" w:type="dxa"/>
            <w:vAlign w:val="center"/>
          </w:tcPr>
          <w:p w:rsidR="00893BC2" w:rsidRDefault="00893BC2">
            <w:pPr>
              <w:jc w:val="center"/>
              <w:rPr>
                <w:rFonts w:ascii="微软雅黑" w:eastAsia="微软雅黑" w:hAnsi="微软雅黑" w:cs="微软雅黑"/>
                <w:color w:val="000000" w:themeColor="text1"/>
                <w:sz w:val="21"/>
                <w:szCs w:val="21"/>
              </w:rPr>
            </w:pPr>
          </w:p>
        </w:tc>
        <w:tc>
          <w:tcPr>
            <w:tcW w:w="1235" w:type="dxa"/>
          </w:tcPr>
          <w:p w:rsidR="00893BC2" w:rsidRDefault="00893BC2">
            <w:pPr>
              <w:jc w:val="center"/>
              <w:rPr>
                <w:rFonts w:ascii="微软雅黑" w:eastAsia="微软雅黑" w:hAnsi="微软雅黑" w:cs="微软雅黑"/>
                <w:color w:val="000000" w:themeColor="text1"/>
                <w:sz w:val="21"/>
                <w:szCs w:val="21"/>
              </w:rPr>
            </w:pPr>
          </w:p>
        </w:tc>
        <w:tc>
          <w:tcPr>
            <w:tcW w:w="1235" w:type="dxa"/>
          </w:tcPr>
          <w:p w:rsidR="00893BC2" w:rsidRDefault="00893BC2">
            <w:pPr>
              <w:jc w:val="center"/>
              <w:rPr>
                <w:rFonts w:ascii="微软雅黑" w:eastAsia="微软雅黑" w:hAnsi="微软雅黑" w:cs="微软雅黑"/>
                <w:color w:val="000000" w:themeColor="text1"/>
                <w:sz w:val="21"/>
                <w:szCs w:val="21"/>
              </w:rPr>
            </w:pPr>
          </w:p>
        </w:tc>
      </w:tr>
      <w:tr w:rsidR="00893BC2">
        <w:trPr>
          <w:trHeight w:hRule="exact" w:val="417"/>
          <w:jc w:val="center"/>
        </w:trPr>
        <w:tc>
          <w:tcPr>
            <w:tcW w:w="939" w:type="dxa"/>
            <w:vAlign w:val="center"/>
          </w:tcPr>
          <w:p w:rsidR="00893BC2" w:rsidRDefault="00C97362">
            <w:pPr>
              <w:pStyle w:val="ac"/>
              <w:spacing w:line="240" w:lineRule="atLeast"/>
              <w:ind w:left="980" w:hanging="420"/>
              <w:outlineLvl w:val="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5</w:t>
            </w:r>
          </w:p>
        </w:tc>
        <w:tc>
          <w:tcPr>
            <w:tcW w:w="1557" w:type="dxa"/>
            <w:vAlign w:val="center"/>
          </w:tcPr>
          <w:p w:rsidR="00893BC2" w:rsidRDefault="00C97362">
            <w:pPr>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其他费用</w:t>
            </w:r>
          </w:p>
        </w:tc>
        <w:tc>
          <w:tcPr>
            <w:tcW w:w="3127" w:type="dxa"/>
          </w:tcPr>
          <w:p w:rsidR="00893BC2" w:rsidRDefault="00893BC2">
            <w:pPr>
              <w:jc w:val="center"/>
              <w:rPr>
                <w:rFonts w:ascii="微软雅黑" w:eastAsia="微软雅黑" w:hAnsi="微软雅黑" w:cs="微软雅黑"/>
                <w:color w:val="000000" w:themeColor="text1"/>
                <w:sz w:val="21"/>
                <w:szCs w:val="21"/>
              </w:rPr>
            </w:pPr>
          </w:p>
        </w:tc>
        <w:tc>
          <w:tcPr>
            <w:tcW w:w="1235" w:type="dxa"/>
            <w:vAlign w:val="center"/>
          </w:tcPr>
          <w:p w:rsidR="00893BC2" w:rsidRDefault="00893BC2">
            <w:pPr>
              <w:jc w:val="center"/>
              <w:rPr>
                <w:rFonts w:ascii="微软雅黑" w:eastAsia="微软雅黑" w:hAnsi="微软雅黑" w:cs="微软雅黑"/>
                <w:color w:val="000000" w:themeColor="text1"/>
                <w:sz w:val="21"/>
                <w:szCs w:val="21"/>
              </w:rPr>
            </w:pPr>
          </w:p>
        </w:tc>
        <w:tc>
          <w:tcPr>
            <w:tcW w:w="1235" w:type="dxa"/>
          </w:tcPr>
          <w:p w:rsidR="00893BC2" w:rsidRDefault="00893BC2">
            <w:pPr>
              <w:jc w:val="center"/>
              <w:rPr>
                <w:rFonts w:ascii="微软雅黑" w:eastAsia="微软雅黑" w:hAnsi="微软雅黑" w:cs="微软雅黑"/>
                <w:color w:val="000000" w:themeColor="text1"/>
                <w:sz w:val="21"/>
                <w:szCs w:val="21"/>
              </w:rPr>
            </w:pPr>
          </w:p>
        </w:tc>
        <w:tc>
          <w:tcPr>
            <w:tcW w:w="1235" w:type="dxa"/>
          </w:tcPr>
          <w:p w:rsidR="00893BC2" w:rsidRDefault="00893BC2">
            <w:pPr>
              <w:jc w:val="center"/>
              <w:rPr>
                <w:rFonts w:ascii="微软雅黑" w:eastAsia="微软雅黑" w:hAnsi="微软雅黑" w:cs="微软雅黑"/>
                <w:color w:val="000000" w:themeColor="text1"/>
                <w:sz w:val="21"/>
                <w:szCs w:val="21"/>
              </w:rPr>
            </w:pPr>
          </w:p>
        </w:tc>
      </w:tr>
      <w:tr w:rsidR="00893BC2">
        <w:trPr>
          <w:trHeight w:hRule="exact" w:val="417"/>
          <w:jc w:val="center"/>
        </w:trPr>
        <w:tc>
          <w:tcPr>
            <w:tcW w:w="939" w:type="dxa"/>
            <w:vAlign w:val="center"/>
          </w:tcPr>
          <w:p w:rsidR="00893BC2" w:rsidRDefault="00C97362">
            <w:pPr>
              <w:pStyle w:val="ac"/>
              <w:spacing w:line="240" w:lineRule="atLeast"/>
              <w:ind w:left="980" w:hanging="420"/>
              <w:outlineLvl w:val="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6</w:t>
            </w:r>
          </w:p>
        </w:tc>
        <w:tc>
          <w:tcPr>
            <w:tcW w:w="1557" w:type="dxa"/>
            <w:vAlign w:val="center"/>
          </w:tcPr>
          <w:p w:rsidR="00893BC2" w:rsidRDefault="00C97362">
            <w:pPr>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w:t>
            </w:r>
          </w:p>
        </w:tc>
        <w:tc>
          <w:tcPr>
            <w:tcW w:w="3127" w:type="dxa"/>
          </w:tcPr>
          <w:p w:rsidR="00893BC2" w:rsidRDefault="00893BC2">
            <w:pPr>
              <w:jc w:val="center"/>
              <w:rPr>
                <w:rFonts w:ascii="微软雅黑" w:eastAsia="微软雅黑" w:hAnsi="微软雅黑" w:cs="微软雅黑"/>
                <w:color w:val="000000" w:themeColor="text1"/>
                <w:sz w:val="21"/>
                <w:szCs w:val="21"/>
              </w:rPr>
            </w:pPr>
          </w:p>
        </w:tc>
        <w:tc>
          <w:tcPr>
            <w:tcW w:w="1235" w:type="dxa"/>
            <w:vAlign w:val="center"/>
          </w:tcPr>
          <w:p w:rsidR="00893BC2" w:rsidRDefault="00893BC2">
            <w:pPr>
              <w:jc w:val="center"/>
              <w:rPr>
                <w:rFonts w:ascii="微软雅黑" w:eastAsia="微软雅黑" w:hAnsi="微软雅黑" w:cs="微软雅黑"/>
                <w:color w:val="000000" w:themeColor="text1"/>
                <w:sz w:val="21"/>
                <w:szCs w:val="21"/>
              </w:rPr>
            </w:pPr>
          </w:p>
        </w:tc>
        <w:tc>
          <w:tcPr>
            <w:tcW w:w="1235" w:type="dxa"/>
          </w:tcPr>
          <w:p w:rsidR="00893BC2" w:rsidRDefault="00893BC2">
            <w:pPr>
              <w:jc w:val="center"/>
              <w:rPr>
                <w:rFonts w:ascii="微软雅黑" w:eastAsia="微软雅黑" w:hAnsi="微软雅黑" w:cs="微软雅黑"/>
                <w:color w:val="000000" w:themeColor="text1"/>
                <w:sz w:val="21"/>
                <w:szCs w:val="21"/>
              </w:rPr>
            </w:pPr>
          </w:p>
        </w:tc>
        <w:tc>
          <w:tcPr>
            <w:tcW w:w="1235" w:type="dxa"/>
          </w:tcPr>
          <w:p w:rsidR="00893BC2" w:rsidRDefault="00893BC2">
            <w:pPr>
              <w:jc w:val="center"/>
              <w:rPr>
                <w:rFonts w:ascii="微软雅黑" w:eastAsia="微软雅黑" w:hAnsi="微软雅黑" w:cs="微软雅黑"/>
                <w:color w:val="000000" w:themeColor="text1"/>
                <w:sz w:val="21"/>
                <w:szCs w:val="21"/>
              </w:rPr>
            </w:pPr>
          </w:p>
        </w:tc>
      </w:tr>
      <w:tr w:rsidR="00893BC2">
        <w:trPr>
          <w:trHeight w:hRule="exact" w:val="417"/>
          <w:jc w:val="center"/>
        </w:trPr>
        <w:tc>
          <w:tcPr>
            <w:tcW w:w="939" w:type="dxa"/>
            <w:vAlign w:val="center"/>
          </w:tcPr>
          <w:p w:rsidR="00893BC2" w:rsidRDefault="00C97362">
            <w:pPr>
              <w:pStyle w:val="ac"/>
              <w:spacing w:line="240" w:lineRule="atLeast"/>
              <w:ind w:left="980" w:hanging="420"/>
              <w:outlineLvl w:val="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7</w:t>
            </w:r>
          </w:p>
        </w:tc>
        <w:tc>
          <w:tcPr>
            <w:tcW w:w="1557" w:type="dxa"/>
            <w:vAlign w:val="center"/>
          </w:tcPr>
          <w:p w:rsidR="00893BC2" w:rsidRDefault="00893BC2">
            <w:pPr>
              <w:jc w:val="center"/>
              <w:rPr>
                <w:rFonts w:ascii="微软雅黑" w:eastAsia="微软雅黑" w:hAnsi="微软雅黑" w:cs="微软雅黑"/>
                <w:color w:val="000000" w:themeColor="text1"/>
                <w:sz w:val="21"/>
                <w:szCs w:val="21"/>
              </w:rPr>
            </w:pPr>
          </w:p>
        </w:tc>
        <w:tc>
          <w:tcPr>
            <w:tcW w:w="3127" w:type="dxa"/>
          </w:tcPr>
          <w:p w:rsidR="00893BC2" w:rsidRDefault="00893BC2">
            <w:pPr>
              <w:jc w:val="center"/>
              <w:rPr>
                <w:rFonts w:ascii="微软雅黑" w:eastAsia="微软雅黑" w:hAnsi="微软雅黑" w:cs="微软雅黑"/>
                <w:color w:val="000000" w:themeColor="text1"/>
                <w:sz w:val="21"/>
                <w:szCs w:val="21"/>
              </w:rPr>
            </w:pPr>
          </w:p>
        </w:tc>
        <w:tc>
          <w:tcPr>
            <w:tcW w:w="1235" w:type="dxa"/>
            <w:vAlign w:val="center"/>
          </w:tcPr>
          <w:p w:rsidR="00893BC2" w:rsidRDefault="00893BC2">
            <w:pPr>
              <w:jc w:val="center"/>
              <w:rPr>
                <w:rFonts w:ascii="微软雅黑" w:eastAsia="微软雅黑" w:hAnsi="微软雅黑" w:cs="微软雅黑"/>
                <w:color w:val="000000" w:themeColor="text1"/>
                <w:sz w:val="21"/>
                <w:szCs w:val="21"/>
              </w:rPr>
            </w:pPr>
          </w:p>
        </w:tc>
        <w:tc>
          <w:tcPr>
            <w:tcW w:w="1235" w:type="dxa"/>
          </w:tcPr>
          <w:p w:rsidR="00893BC2" w:rsidRDefault="00893BC2">
            <w:pPr>
              <w:jc w:val="center"/>
              <w:rPr>
                <w:rFonts w:ascii="微软雅黑" w:eastAsia="微软雅黑" w:hAnsi="微软雅黑" w:cs="微软雅黑"/>
                <w:color w:val="000000" w:themeColor="text1"/>
                <w:sz w:val="21"/>
                <w:szCs w:val="21"/>
              </w:rPr>
            </w:pPr>
          </w:p>
        </w:tc>
        <w:tc>
          <w:tcPr>
            <w:tcW w:w="1235" w:type="dxa"/>
          </w:tcPr>
          <w:p w:rsidR="00893BC2" w:rsidRDefault="00893BC2">
            <w:pPr>
              <w:jc w:val="center"/>
              <w:rPr>
                <w:rFonts w:ascii="微软雅黑" w:eastAsia="微软雅黑" w:hAnsi="微软雅黑" w:cs="微软雅黑"/>
                <w:color w:val="000000" w:themeColor="text1"/>
                <w:sz w:val="21"/>
                <w:szCs w:val="21"/>
              </w:rPr>
            </w:pPr>
          </w:p>
        </w:tc>
      </w:tr>
      <w:tr w:rsidR="00893BC2">
        <w:trPr>
          <w:trHeight w:hRule="exact" w:val="417"/>
          <w:jc w:val="center"/>
        </w:trPr>
        <w:tc>
          <w:tcPr>
            <w:tcW w:w="939" w:type="dxa"/>
            <w:vAlign w:val="center"/>
          </w:tcPr>
          <w:p w:rsidR="00893BC2" w:rsidRDefault="00C97362">
            <w:pPr>
              <w:pStyle w:val="ac"/>
              <w:spacing w:line="240" w:lineRule="atLeast"/>
              <w:ind w:left="980" w:hanging="420"/>
              <w:outlineLvl w:val="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8</w:t>
            </w:r>
          </w:p>
        </w:tc>
        <w:tc>
          <w:tcPr>
            <w:tcW w:w="1557" w:type="dxa"/>
            <w:vAlign w:val="center"/>
          </w:tcPr>
          <w:p w:rsidR="00893BC2" w:rsidRDefault="00893BC2">
            <w:pPr>
              <w:jc w:val="center"/>
              <w:rPr>
                <w:rFonts w:ascii="微软雅黑" w:eastAsia="微软雅黑" w:hAnsi="微软雅黑" w:cs="微软雅黑"/>
                <w:color w:val="000000" w:themeColor="text1"/>
                <w:sz w:val="21"/>
                <w:szCs w:val="21"/>
              </w:rPr>
            </w:pPr>
          </w:p>
        </w:tc>
        <w:tc>
          <w:tcPr>
            <w:tcW w:w="3127" w:type="dxa"/>
          </w:tcPr>
          <w:p w:rsidR="00893BC2" w:rsidRDefault="00893BC2">
            <w:pPr>
              <w:jc w:val="center"/>
              <w:rPr>
                <w:rFonts w:ascii="微软雅黑" w:eastAsia="微软雅黑" w:hAnsi="微软雅黑" w:cs="微软雅黑"/>
                <w:color w:val="000000" w:themeColor="text1"/>
                <w:sz w:val="21"/>
                <w:szCs w:val="21"/>
              </w:rPr>
            </w:pPr>
          </w:p>
        </w:tc>
        <w:tc>
          <w:tcPr>
            <w:tcW w:w="1235" w:type="dxa"/>
            <w:vAlign w:val="center"/>
          </w:tcPr>
          <w:p w:rsidR="00893BC2" w:rsidRDefault="00893BC2">
            <w:pPr>
              <w:jc w:val="center"/>
              <w:rPr>
                <w:rFonts w:ascii="微软雅黑" w:eastAsia="微软雅黑" w:hAnsi="微软雅黑" w:cs="微软雅黑"/>
                <w:color w:val="000000" w:themeColor="text1"/>
                <w:sz w:val="21"/>
                <w:szCs w:val="21"/>
              </w:rPr>
            </w:pPr>
          </w:p>
        </w:tc>
        <w:tc>
          <w:tcPr>
            <w:tcW w:w="1235" w:type="dxa"/>
          </w:tcPr>
          <w:p w:rsidR="00893BC2" w:rsidRDefault="00893BC2">
            <w:pPr>
              <w:jc w:val="center"/>
              <w:rPr>
                <w:rFonts w:ascii="微软雅黑" w:eastAsia="微软雅黑" w:hAnsi="微软雅黑" w:cs="微软雅黑"/>
                <w:color w:val="000000" w:themeColor="text1"/>
                <w:sz w:val="21"/>
                <w:szCs w:val="21"/>
              </w:rPr>
            </w:pPr>
          </w:p>
        </w:tc>
        <w:tc>
          <w:tcPr>
            <w:tcW w:w="1235" w:type="dxa"/>
          </w:tcPr>
          <w:p w:rsidR="00893BC2" w:rsidRDefault="00893BC2">
            <w:pPr>
              <w:jc w:val="center"/>
              <w:rPr>
                <w:rFonts w:ascii="微软雅黑" w:eastAsia="微软雅黑" w:hAnsi="微软雅黑" w:cs="微软雅黑"/>
                <w:color w:val="000000" w:themeColor="text1"/>
                <w:sz w:val="21"/>
                <w:szCs w:val="21"/>
              </w:rPr>
            </w:pPr>
          </w:p>
        </w:tc>
      </w:tr>
      <w:tr w:rsidR="00893BC2">
        <w:trPr>
          <w:trHeight w:hRule="exact" w:val="417"/>
          <w:jc w:val="center"/>
        </w:trPr>
        <w:tc>
          <w:tcPr>
            <w:tcW w:w="939" w:type="dxa"/>
            <w:vAlign w:val="center"/>
          </w:tcPr>
          <w:p w:rsidR="00893BC2" w:rsidRDefault="00C97362">
            <w:pPr>
              <w:pStyle w:val="ac"/>
              <w:spacing w:line="240" w:lineRule="atLeast"/>
              <w:ind w:left="980" w:hanging="420"/>
              <w:outlineLvl w:val="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9</w:t>
            </w:r>
          </w:p>
        </w:tc>
        <w:tc>
          <w:tcPr>
            <w:tcW w:w="1557" w:type="dxa"/>
            <w:vAlign w:val="center"/>
          </w:tcPr>
          <w:p w:rsidR="00893BC2" w:rsidRDefault="00893BC2">
            <w:pPr>
              <w:jc w:val="center"/>
              <w:rPr>
                <w:rFonts w:ascii="微软雅黑" w:eastAsia="微软雅黑" w:hAnsi="微软雅黑" w:cs="微软雅黑"/>
                <w:color w:val="000000" w:themeColor="text1"/>
                <w:sz w:val="21"/>
                <w:szCs w:val="21"/>
              </w:rPr>
            </w:pPr>
          </w:p>
        </w:tc>
        <w:tc>
          <w:tcPr>
            <w:tcW w:w="3127" w:type="dxa"/>
          </w:tcPr>
          <w:p w:rsidR="00893BC2" w:rsidRDefault="00893BC2">
            <w:pPr>
              <w:jc w:val="center"/>
              <w:rPr>
                <w:rFonts w:ascii="微软雅黑" w:eastAsia="微软雅黑" w:hAnsi="微软雅黑" w:cs="微软雅黑"/>
                <w:color w:val="000000" w:themeColor="text1"/>
                <w:sz w:val="21"/>
                <w:szCs w:val="21"/>
              </w:rPr>
            </w:pPr>
          </w:p>
        </w:tc>
        <w:tc>
          <w:tcPr>
            <w:tcW w:w="1235" w:type="dxa"/>
            <w:vAlign w:val="center"/>
          </w:tcPr>
          <w:p w:rsidR="00893BC2" w:rsidRDefault="00C97362">
            <w:pPr>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w:t>
            </w:r>
          </w:p>
        </w:tc>
        <w:tc>
          <w:tcPr>
            <w:tcW w:w="1235" w:type="dxa"/>
          </w:tcPr>
          <w:p w:rsidR="00893BC2" w:rsidRDefault="00893BC2">
            <w:pPr>
              <w:jc w:val="center"/>
              <w:rPr>
                <w:rFonts w:ascii="微软雅黑" w:eastAsia="微软雅黑" w:hAnsi="微软雅黑" w:cs="微软雅黑"/>
                <w:color w:val="000000" w:themeColor="text1"/>
                <w:sz w:val="21"/>
                <w:szCs w:val="21"/>
              </w:rPr>
            </w:pPr>
          </w:p>
        </w:tc>
        <w:tc>
          <w:tcPr>
            <w:tcW w:w="1235" w:type="dxa"/>
          </w:tcPr>
          <w:p w:rsidR="00893BC2" w:rsidRDefault="00893BC2">
            <w:pPr>
              <w:jc w:val="center"/>
              <w:rPr>
                <w:rFonts w:ascii="微软雅黑" w:eastAsia="微软雅黑" w:hAnsi="微软雅黑" w:cs="微软雅黑"/>
                <w:color w:val="000000" w:themeColor="text1"/>
                <w:sz w:val="21"/>
                <w:szCs w:val="21"/>
              </w:rPr>
            </w:pPr>
          </w:p>
        </w:tc>
      </w:tr>
      <w:tr w:rsidR="00893BC2">
        <w:trPr>
          <w:trHeight w:hRule="exact" w:val="417"/>
          <w:jc w:val="center"/>
        </w:trPr>
        <w:tc>
          <w:tcPr>
            <w:tcW w:w="939" w:type="dxa"/>
            <w:vAlign w:val="center"/>
          </w:tcPr>
          <w:p w:rsidR="00893BC2" w:rsidRDefault="00893BC2">
            <w:pPr>
              <w:pStyle w:val="ac"/>
              <w:spacing w:line="240" w:lineRule="atLeast"/>
              <w:ind w:left="980" w:hanging="420"/>
              <w:outlineLvl w:val="0"/>
              <w:rPr>
                <w:rFonts w:ascii="微软雅黑" w:eastAsia="微软雅黑" w:hAnsi="微软雅黑" w:cs="微软雅黑"/>
                <w:color w:val="000000" w:themeColor="text1"/>
                <w:sz w:val="21"/>
                <w:szCs w:val="21"/>
              </w:rPr>
            </w:pPr>
          </w:p>
        </w:tc>
        <w:tc>
          <w:tcPr>
            <w:tcW w:w="1557" w:type="dxa"/>
            <w:vAlign w:val="center"/>
          </w:tcPr>
          <w:p w:rsidR="00893BC2" w:rsidRDefault="00893BC2">
            <w:pPr>
              <w:jc w:val="center"/>
              <w:rPr>
                <w:rFonts w:ascii="微软雅黑" w:eastAsia="微软雅黑" w:hAnsi="微软雅黑" w:cs="微软雅黑"/>
                <w:color w:val="000000" w:themeColor="text1"/>
                <w:sz w:val="21"/>
                <w:szCs w:val="21"/>
              </w:rPr>
            </w:pPr>
          </w:p>
        </w:tc>
        <w:tc>
          <w:tcPr>
            <w:tcW w:w="3127" w:type="dxa"/>
          </w:tcPr>
          <w:p w:rsidR="00893BC2" w:rsidRDefault="00893BC2">
            <w:pPr>
              <w:jc w:val="center"/>
              <w:rPr>
                <w:rFonts w:ascii="微软雅黑" w:eastAsia="微软雅黑" w:hAnsi="微软雅黑" w:cs="微软雅黑"/>
                <w:color w:val="000000" w:themeColor="text1"/>
                <w:sz w:val="21"/>
                <w:szCs w:val="21"/>
              </w:rPr>
            </w:pPr>
          </w:p>
        </w:tc>
        <w:tc>
          <w:tcPr>
            <w:tcW w:w="1235" w:type="dxa"/>
            <w:vAlign w:val="center"/>
          </w:tcPr>
          <w:p w:rsidR="00893BC2" w:rsidRDefault="00C97362">
            <w:pPr>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w:t>
            </w:r>
          </w:p>
        </w:tc>
        <w:tc>
          <w:tcPr>
            <w:tcW w:w="1235" w:type="dxa"/>
          </w:tcPr>
          <w:p w:rsidR="00893BC2" w:rsidRDefault="00893BC2">
            <w:pPr>
              <w:jc w:val="center"/>
              <w:rPr>
                <w:rFonts w:ascii="微软雅黑" w:eastAsia="微软雅黑" w:hAnsi="微软雅黑" w:cs="微软雅黑"/>
                <w:color w:val="000000" w:themeColor="text1"/>
                <w:sz w:val="21"/>
                <w:szCs w:val="21"/>
              </w:rPr>
            </w:pPr>
          </w:p>
        </w:tc>
        <w:tc>
          <w:tcPr>
            <w:tcW w:w="1235" w:type="dxa"/>
          </w:tcPr>
          <w:p w:rsidR="00893BC2" w:rsidRDefault="00893BC2">
            <w:pPr>
              <w:jc w:val="center"/>
              <w:rPr>
                <w:rFonts w:ascii="微软雅黑" w:eastAsia="微软雅黑" w:hAnsi="微软雅黑" w:cs="微软雅黑"/>
                <w:color w:val="000000" w:themeColor="text1"/>
                <w:sz w:val="21"/>
                <w:szCs w:val="21"/>
              </w:rPr>
            </w:pPr>
          </w:p>
        </w:tc>
      </w:tr>
      <w:tr w:rsidR="00893BC2">
        <w:trPr>
          <w:trHeight w:hRule="exact" w:val="417"/>
          <w:jc w:val="center"/>
        </w:trPr>
        <w:tc>
          <w:tcPr>
            <w:tcW w:w="939" w:type="dxa"/>
            <w:vAlign w:val="center"/>
          </w:tcPr>
          <w:p w:rsidR="00893BC2" w:rsidRDefault="00893BC2">
            <w:pPr>
              <w:pStyle w:val="ac"/>
              <w:spacing w:line="240" w:lineRule="atLeast"/>
              <w:ind w:left="980" w:hanging="420"/>
              <w:outlineLvl w:val="0"/>
              <w:rPr>
                <w:rFonts w:ascii="微软雅黑" w:eastAsia="微软雅黑" w:hAnsi="微软雅黑" w:cs="微软雅黑"/>
                <w:color w:val="000000" w:themeColor="text1"/>
                <w:sz w:val="21"/>
                <w:szCs w:val="21"/>
              </w:rPr>
            </w:pPr>
          </w:p>
        </w:tc>
        <w:tc>
          <w:tcPr>
            <w:tcW w:w="1557" w:type="dxa"/>
            <w:vAlign w:val="center"/>
          </w:tcPr>
          <w:p w:rsidR="00893BC2" w:rsidRDefault="00893BC2">
            <w:pPr>
              <w:jc w:val="center"/>
              <w:rPr>
                <w:rFonts w:ascii="微软雅黑" w:eastAsia="微软雅黑" w:hAnsi="微软雅黑" w:cs="微软雅黑"/>
                <w:color w:val="000000" w:themeColor="text1"/>
                <w:sz w:val="21"/>
                <w:szCs w:val="21"/>
              </w:rPr>
            </w:pPr>
          </w:p>
        </w:tc>
        <w:tc>
          <w:tcPr>
            <w:tcW w:w="3127" w:type="dxa"/>
          </w:tcPr>
          <w:p w:rsidR="00893BC2" w:rsidRDefault="00893BC2">
            <w:pPr>
              <w:jc w:val="center"/>
              <w:rPr>
                <w:rFonts w:ascii="微软雅黑" w:eastAsia="微软雅黑" w:hAnsi="微软雅黑" w:cs="微软雅黑"/>
                <w:color w:val="000000" w:themeColor="text1"/>
                <w:sz w:val="21"/>
                <w:szCs w:val="21"/>
              </w:rPr>
            </w:pPr>
          </w:p>
        </w:tc>
        <w:tc>
          <w:tcPr>
            <w:tcW w:w="1235" w:type="dxa"/>
            <w:vAlign w:val="center"/>
          </w:tcPr>
          <w:p w:rsidR="00893BC2" w:rsidRDefault="00C97362">
            <w:pPr>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w:t>
            </w:r>
          </w:p>
        </w:tc>
        <w:tc>
          <w:tcPr>
            <w:tcW w:w="1235" w:type="dxa"/>
          </w:tcPr>
          <w:p w:rsidR="00893BC2" w:rsidRDefault="00893BC2">
            <w:pPr>
              <w:jc w:val="center"/>
              <w:rPr>
                <w:rFonts w:ascii="微软雅黑" w:eastAsia="微软雅黑" w:hAnsi="微软雅黑" w:cs="微软雅黑"/>
                <w:color w:val="000000" w:themeColor="text1"/>
                <w:sz w:val="21"/>
                <w:szCs w:val="21"/>
              </w:rPr>
            </w:pPr>
          </w:p>
        </w:tc>
        <w:tc>
          <w:tcPr>
            <w:tcW w:w="1235" w:type="dxa"/>
          </w:tcPr>
          <w:p w:rsidR="00893BC2" w:rsidRDefault="00893BC2">
            <w:pPr>
              <w:jc w:val="center"/>
              <w:rPr>
                <w:rFonts w:ascii="微软雅黑" w:eastAsia="微软雅黑" w:hAnsi="微软雅黑" w:cs="微软雅黑"/>
                <w:color w:val="000000" w:themeColor="text1"/>
                <w:sz w:val="21"/>
                <w:szCs w:val="21"/>
              </w:rPr>
            </w:pPr>
          </w:p>
        </w:tc>
      </w:tr>
      <w:tr w:rsidR="00893BC2">
        <w:trPr>
          <w:trHeight w:hRule="exact" w:val="417"/>
          <w:jc w:val="center"/>
        </w:trPr>
        <w:tc>
          <w:tcPr>
            <w:tcW w:w="939" w:type="dxa"/>
            <w:vAlign w:val="center"/>
          </w:tcPr>
          <w:p w:rsidR="00893BC2" w:rsidRDefault="00893BC2">
            <w:pPr>
              <w:pStyle w:val="ac"/>
              <w:spacing w:line="240" w:lineRule="atLeast"/>
              <w:ind w:left="980" w:hanging="420"/>
              <w:outlineLvl w:val="0"/>
              <w:rPr>
                <w:rFonts w:ascii="微软雅黑" w:eastAsia="微软雅黑" w:hAnsi="微软雅黑" w:cs="微软雅黑"/>
                <w:color w:val="000000" w:themeColor="text1"/>
                <w:sz w:val="21"/>
                <w:szCs w:val="21"/>
              </w:rPr>
            </w:pPr>
          </w:p>
        </w:tc>
        <w:tc>
          <w:tcPr>
            <w:tcW w:w="1557" w:type="dxa"/>
            <w:vAlign w:val="center"/>
          </w:tcPr>
          <w:p w:rsidR="00893BC2" w:rsidRDefault="00C97362">
            <w:pPr>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总计</w:t>
            </w:r>
          </w:p>
        </w:tc>
        <w:tc>
          <w:tcPr>
            <w:tcW w:w="6832" w:type="dxa"/>
            <w:gridSpan w:val="4"/>
          </w:tcPr>
          <w:p w:rsidR="00893BC2" w:rsidRDefault="00893BC2">
            <w:pPr>
              <w:rPr>
                <w:rFonts w:ascii="微软雅黑" w:eastAsia="微软雅黑" w:hAnsi="微软雅黑" w:cs="微软雅黑"/>
                <w:color w:val="000000" w:themeColor="text1"/>
                <w:sz w:val="21"/>
                <w:szCs w:val="21"/>
              </w:rPr>
            </w:pPr>
          </w:p>
        </w:tc>
      </w:tr>
    </w:tbl>
    <w:p w:rsidR="00893BC2" w:rsidRDefault="00893BC2">
      <w:pPr>
        <w:tabs>
          <w:tab w:val="left" w:pos="6300"/>
        </w:tabs>
        <w:snapToGrid w:val="0"/>
        <w:spacing w:line="312" w:lineRule="auto"/>
        <w:ind w:firstLineChars="200" w:firstLine="480"/>
        <w:rPr>
          <w:rFonts w:ascii="微软雅黑" w:eastAsia="微软雅黑" w:hAnsi="微软雅黑" w:cs="微软雅黑"/>
          <w:color w:val="000000" w:themeColor="text1"/>
          <w:sz w:val="24"/>
          <w:szCs w:val="24"/>
        </w:rPr>
      </w:pPr>
    </w:p>
    <w:p w:rsidR="00893BC2" w:rsidRDefault="00893BC2">
      <w:pPr>
        <w:pStyle w:val="11"/>
        <w:spacing w:line="360" w:lineRule="auto"/>
        <w:rPr>
          <w:rFonts w:ascii="微软雅黑" w:eastAsia="微软雅黑" w:hAnsi="微软雅黑" w:cs="微软雅黑"/>
          <w:color w:val="000000" w:themeColor="text1"/>
          <w:sz w:val="24"/>
          <w:szCs w:val="24"/>
        </w:rPr>
      </w:pPr>
    </w:p>
    <w:p w:rsidR="00893BC2" w:rsidRDefault="00893BC2">
      <w:pPr>
        <w:pStyle w:val="11"/>
        <w:spacing w:line="360" w:lineRule="auto"/>
        <w:rPr>
          <w:rFonts w:ascii="微软雅黑" w:eastAsia="微软雅黑" w:hAnsi="微软雅黑" w:cs="微软雅黑"/>
          <w:color w:val="000000" w:themeColor="text1"/>
          <w:sz w:val="24"/>
          <w:szCs w:val="24"/>
        </w:rPr>
      </w:pPr>
    </w:p>
    <w:p w:rsidR="00893BC2" w:rsidRDefault="00893BC2">
      <w:pPr>
        <w:rPr>
          <w:rFonts w:ascii="微软雅黑" w:eastAsia="微软雅黑" w:hAnsi="微软雅黑" w:cs="微软雅黑"/>
          <w:color w:val="000000" w:themeColor="text1"/>
        </w:rPr>
      </w:pPr>
    </w:p>
    <w:p w:rsidR="00893BC2" w:rsidRDefault="00893BC2">
      <w:pPr>
        <w:rPr>
          <w:rFonts w:ascii="微软雅黑" w:eastAsia="微软雅黑" w:hAnsi="微软雅黑" w:cs="微软雅黑"/>
          <w:color w:val="000000" w:themeColor="text1"/>
        </w:rPr>
      </w:pPr>
    </w:p>
    <w:p w:rsidR="00893BC2" w:rsidRDefault="00C97362">
      <w:pPr>
        <w:spacing w:line="360" w:lineRule="auto"/>
        <w:rPr>
          <w:rFonts w:ascii="微软雅黑" w:eastAsia="微软雅黑" w:hAnsi="微软雅黑" w:cs="微软雅黑"/>
          <w:color w:val="000000" w:themeColor="text1"/>
        </w:rPr>
      </w:pP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供应商名称（公章）：</w:t>
      </w:r>
    </w:p>
    <w:p w:rsidR="00893BC2" w:rsidRDefault="00C97362">
      <w:pPr>
        <w:spacing w:line="360" w:lineRule="auto"/>
        <w:ind w:right="480" w:firstLineChars="2700" w:firstLine="6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年</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月</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rPr>
        <w:t>日</w:t>
      </w:r>
    </w:p>
    <w:p w:rsidR="00893BC2" w:rsidRDefault="00893BC2">
      <w:pPr>
        <w:snapToGrid w:val="0"/>
        <w:spacing w:line="360" w:lineRule="auto"/>
        <w:ind w:firstLineChars="200" w:firstLine="480"/>
        <w:rPr>
          <w:rFonts w:ascii="微软雅黑" w:eastAsia="微软雅黑" w:hAnsi="微软雅黑" w:cs="微软雅黑"/>
          <w:color w:val="000000" w:themeColor="text1"/>
          <w:sz w:val="24"/>
          <w:szCs w:val="24"/>
          <w:bdr w:val="single" w:sz="4" w:space="0" w:color="auto"/>
        </w:rPr>
        <w:sectPr w:rsidR="00893BC2">
          <w:headerReference w:type="default" r:id="rId23"/>
          <w:pgSz w:w="11907" w:h="16840"/>
          <w:pgMar w:top="1134" w:right="1191" w:bottom="1134" w:left="1304" w:header="851" w:footer="992" w:gutter="0"/>
          <w:pgNumType w:fmt="numberInDash"/>
          <w:cols w:space="720"/>
          <w:rtlGutter/>
          <w:docGrid w:linePitch="380" w:charSpace="-5735"/>
        </w:sectPr>
      </w:pPr>
    </w:p>
    <w:p w:rsidR="00893BC2" w:rsidRDefault="00C97362">
      <w:pPr>
        <w:pStyle w:val="3"/>
        <w:spacing w:before="0" w:after="0" w:line="440" w:lineRule="exact"/>
        <w:rPr>
          <w:rFonts w:ascii="微软雅黑" w:eastAsia="微软雅黑" w:hAnsi="微软雅黑" w:cs="微软雅黑"/>
          <w:color w:val="000000" w:themeColor="text1"/>
          <w:sz w:val="24"/>
          <w:szCs w:val="24"/>
        </w:rPr>
      </w:pPr>
      <w:bookmarkStart w:id="102" w:name="_Toc342913420"/>
      <w:bookmarkStart w:id="103" w:name="_Toc28589"/>
      <w:bookmarkStart w:id="104" w:name="_Toc313888361"/>
      <w:bookmarkStart w:id="105" w:name="_Toc313008357"/>
      <w:bookmarkStart w:id="106" w:name="_Toc499576265"/>
      <w:bookmarkStart w:id="107" w:name="_Toc18788"/>
      <w:r>
        <w:rPr>
          <w:rFonts w:ascii="微软雅黑" w:eastAsia="微软雅黑" w:hAnsi="微软雅黑" w:cs="微软雅黑" w:hint="eastAsia"/>
          <w:color w:val="000000" w:themeColor="text1"/>
          <w:sz w:val="24"/>
          <w:szCs w:val="24"/>
        </w:rPr>
        <w:lastRenderedPageBreak/>
        <w:t>二、服务部分</w:t>
      </w:r>
      <w:bookmarkEnd w:id="102"/>
      <w:bookmarkEnd w:id="103"/>
      <w:bookmarkEnd w:id="104"/>
      <w:bookmarkEnd w:id="105"/>
      <w:bookmarkEnd w:id="106"/>
      <w:bookmarkEnd w:id="107"/>
    </w:p>
    <w:p w:rsidR="00893BC2" w:rsidRDefault="00C97362">
      <w:pPr>
        <w:snapToGrid w:val="0"/>
        <w:spacing w:line="360" w:lineRule="auto"/>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（一）服务方案（格式自定）</w:t>
      </w:r>
    </w:p>
    <w:p w:rsidR="00893BC2" w:rsidRDefault="00C97362">
      <w:pPr>
        <w:tabs>
          <w:tab w:val="left" w:pos="6300"/>
        </w:tabs>
        <w:snapToGrid w:val="0"/>
        <w:spacing w:line="500" w:lineRule="exact"/>
        <w:rPr>
          <w:rFonts w:ascii="微软雅黑" w:eastAsia="微软雅黑" w:hAnsi="微软雅黑" w:cs="微软雅黑"/>
          <w:color w:val="000000" w:themeColor="text1"/>
          <w:szCs w:val="24"/>
        </w:rPr>
      </w:pPr>
      <w:r>
        <w:rPr>
          <w:rFonts w:ascii="微软雅黑" w:eastAsia="微软雅黑" w:hAnsi="微软雅黑" w:cs="微软雅黑" w:hint="eastAsia"/>
          <w:color w:val="000000" w:themeColor="text1"/>
          <w:sz w:val="24"/>
          <w:szCs w:val="24"/>
        </w:rPr>
        <w:t>（二）服务响应偏离表</w:t>
      </w:r>
    </w:p>
    <w:p w:rsidR="00893BC2" w:rsidRDefault="00C97362">
      <w:pPr>
        <w:pStyle w:val="af1"/>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采购项目名称：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893BC2">
        <w:trPr>
          <w:trHeight w:val="515"/>
          <w:jc w:val="center"/>
        </w:trPr>
        <w:tc>
          <w:tcPr>
            <w:tcW w:w="1138" w:type="dxa"/>
            <w:vAlign w:val="center"/>
          </w:tcPr>
          <w:p w:rsidR="00893BC2" w:rsidRDefault="00C9736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序号</w:t>
            </w:r>
          </w:p>
        </w:tc>
        <w:tc>
          <w:tcPr>
            <w:tcW w:w="2658" w:type="dxa"/>
            <w:vAlign w:val="center"/>
          </w:tcPr>
          <w:p w:rsidR="00893BC2" w:rsidRDefault="00C9736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服务需求</w:t>
            </w:r>
          </w:p>
        </w:tc>
        <w:tc>
          <w:tcPr>
            <w:tcW w:w="2759" w:type="dxa"/>
            <w:vAlign w:val="center"/>
          </w:tcPr>
          <w:p w:rsidR="00893BC2" w:rsidRDefault="00C9736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响应情况</w:t>
            </w:r>
          </w:p>
        </w:tc>
        <w:tc>
          <w:tcPr>
            <w:tcW w:w="2067" w:type="dxa"/>
            <w:vAlign w:val="center"/>
          </w:tcPr>
          <w:p w:rsidR="00893BC2" w:rsidRDefault="00C9736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差异说明</w:t>
            </w:r>
          </w:p>
        </w:tc>
      </w:tr>
      <w:tr w:rsidR="00893BC2">
        <w:trPr>
          <w:trHeight w:val="599"/>
          <w:jc w:val="center"/>
        </w:trPr>
        <w:tc>
          <w:tcPr>
            <w:tcW w:w="1138"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658"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759"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067"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r>
      <w:tr w:rsidR="00893BC2">
        <w:trPr>
          <w:trHeight w:val="599"/>
          <w:jc w:val="center"/>
        </w:trPr>
        <w:tc>
          <w:tcPr>
            <w:tcW w:w="1138"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658"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759"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067"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r>
      <w:tr w:rsidR="00893BC2">
        <w:trPr>
          <w:trHeight w:val="599"/>
          <w:jc w:val="center"/>
        </w:trPr>
        <w:tc>
          <w:tcPr>
            <w:tcW w:w="1138"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658"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759"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067"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r>
      <w:tr w:rsidR="00893BC2">
        <w:trPr>
          <w:trHeight w:val="599"/>
          <w:jc w:val="center"/>
        </w:trPr>
        <w:tc>
          <w:tcPr>
            <w:tcW w:w="1138"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658"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759"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067"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r>
      <w:tr w:rsidR="00893BC2">
        <w:trPr>
          <w:trHeight w:val="599"/>
          <w:jc w:val="center"/>
        </w:trPr>
        <w:tc>
          <w:tcPr>
            <w:tcW w:w="1138"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658"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759"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067"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r>
      <w:tr w:rsidR="00893BC2">
        <w:trPr>
          <w:trHeight w:val="599"/>
          <w:jc w:val="center"/>
        </w:trPr>
        <w:tc>
          <w:tcPr>
            <w:tcW w:w="1138"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658"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759"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067"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r>
      <w:tr w:rsidR="00893BC2">
        <w:trPr>
          <w:trHeight w:val="599"/>
          <w:jc w:val="center"/>
        </w:trPr>
        <w:tc>
          <w:tcPr>
            <w:tcW w:w="1138"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658"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759"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c>
          <w:tcPr>
            <w:tcW w:w="2067" w:type="dxa"/>
            <w:vAlign w:val="center"/>
          </w:tcPr>
          <w:p w:rsidR="00893BC2" w:rsidRDefault="00893BC2">
            <w:pPr>
              <w:tabs>
                <w:tab w:val="left" w:pos="6300"/>
              </w:tabs>
              <w:snapToGrid w:val="0"/>
              <w:spacing w:line="500" w:lineRule="exact"/>
              <w:jc w:val="center"/>
              <w:outlineLvl w:val="0"/>
              <w:rPr>
                <w:rFonts w:ascii="微软雅黑" w:eastAsia="微软雅黑" w:hAnsi="微软雅黑" w:cs="微软雅黑"/>
                <w:color w:val="000000" w:themeColor="text1"/>
                <w:sz w:val="21"/>
                <w:szCs w:val="21"/>
              </w:rPr>
            </w:pPr>
          </w:p>
        </w:tc>
      </w:tr>
    </w:tbl>
    <w:p w:rsidR="00893BC2" w:rsidRDefault="00C97362">
      <w:pPr>
        <w:spacing w:line="500" w:lineRule="exact"/>
        <w:ind w:firstLineChars="250" w:firstLine="600"/>
        <w:rPr>
          <w:rFonts w:ascii="微软雅黑" w:eastAsia="微软雅黑" w:hAnsi="微软雅黑" w:cs="微软雅黑"/>
          <w:color w:val="000000" w:themeColor="text1"/>
          <w:sz w:val="24"/>
          <w:szCs w:val="28"/>
        </w:rPr>
      </w:pPr>
      <w:r>
        <w:rPr>
          <w:rFonts w:ascii="微软雅黑" w:eastAsia="微软雅黑" w:hAnsi="微软雅黑" w:cs="微软雅黑" w:hint="eastAsia"/>
          <w:color w:val="000000" w:themeColor="text1"/>
          <w:sz w:val="24"/>
          <w:szCs w:val="28"/>
        </w:rPr>
        <w:t>供应商：</w:t>
      </w:r>
      <w:r>
        <w:rPr>
          <w:rFonts w:ascii="微软雅黑" w:eastAsia="微软雅黑" w:hAnsi="微软雅黑" w:cs="微软雅黑" w:hint="eastAsia"/>
          <w:color w:val="000000" w:themeColor="text1"/>
          <w:sz w:val="24"/>
          <w:szCs w:val="28"/>
        </w:rPr>
        <w:t xml:space="preserve">                                      </w:t>
      </w:r>
      <w:r>
        <w:rPr>
          <w:rFonts w:ascii="微软雅黑" w:eastAsia="微软雅黑" w:hAnsi="微软雅黑" w:cs="微软雅黑" w:hint="eastAsia"/>
          <w:color w:val="000000" w:themeColor="text1"/>
          <w:sz w:val="24"/>
          <w:szCs w:val="28"/>
        </w:rPr>
        <w:t>法定代表人授权代表：</w:t>
      </w:r>
    </w:p>
    <w:p w:rsidR="00893BC2" w:rsidRDefault="00893BC2">
      <w:pPr>
        <w:spacing w:line="500" w:lineRule="exact"/>
        <w:rPr>
          <w:rFonts w:ascii="微软雅黑" w:eastAsia="微软雅黑" w:hAnsi="微软雅黑" w:cs="微软雅黑"/>
          <w:color w:val="000000" w:themeColor="text1"/>
          <w:sz w:val="24"/>
          <w:szCs w:val="28"/>
        </w:rPr>
      </w:pPr>
    </w:p>
    <w:p w:rsidR="00893BC2" w:rsidRDefault="00C97362">
      <w:pPr>
        <w:spacing w:line="500" w:lineRule="exact"/>
        <w:ind w:firstLineChars="300" w:firstLine="720"/>
        <w:rPr>
          <w:rFonts w:ascii="微软雅黑" w:eastAsia="微软雅黑" w:hAnsi="微软雅黑" w:cs="微软雅黑"/>
          <w:color w:val="000000" w:themeColor="text1"/>
          <w:sz w:val="24"/>
          <w:szCs w:val="28"/>
        </w:rPr>
      </w:pPr>
      <w:r>
        <w:rPr>
          <w:rFonts w:ascii="微软雅黑" w:eastAsia="微软雅黑" w:hAnsi="微软雅黑" w:cs="微软雅黑" w:hint="eastAsia"/>
          <w:color w:val="000000" w:themeColor="text1"/>
          <w:sz w:val="24"/>
          <w:szCs w:val="28"/>
        </w:rPr>
        <w:t>（供应商公章）</w:t>
      </w:r>
      <w:r>
        <w:rPr>
          <w:rFonts w:ascii="微软雅黑" w:eastAsia="微软雅黑" w:hAnsi="微软雅黑" w:cs="微软雅黑" w:hint="eastAsia"/>
          <w:color w:val="000000" w:themeColor="text1"/>
          <w:sz w:val="24"/>
          <w:szCs w:val="28"/>
        </w:rPr>
        <w:t xml:space="preserve">                               </w:t>
      </w:r>
      <w:r>
        <w:rPr>
          <w:rFonts w:ascii="微软雅黑" w:eastAsia="微软雅黑" w:hAnsi="微软雅黑" w:cs="微软雅黑" w:hint="eastAsia"/>
          <w:color w:val="000000" w:themeColor="text1"/>
          <w:sz w:val="24"/>
          <w:szCs w:val="28"/>
        </w:rPr>
        <w:t>（签字或盖章）</w:t>
      </w:r>
    </w:p>
    <w:p w:rsidR="00893BC2" w:rsidRDefault="00C97362">
      <w:pPr>
        <w:tabs>
          <w:tab w:val="left" w:pos="6300"/>
        </w:tabs>
        <w:snapToGrid w:val="0"/>
        <w:spacing w:line="500" w:lineRule="exact"/>
        <w:ind w:firstLine="57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szCs w:val="28"/>
        </w:rPr>
        <w:t xml:space="preserve">                                              </w:t>
      </w:r>
      <w:r>
        <w:rPr>
          <w:rFonts w:ascii="微软雅黑" w:eastAsia="微软雅黑" w:hAnsi="微软雅黑" w:cs="微软雅黑" w:hint="eastAsia"/>
          <w:color w:val="000000" w:themeColor="text1"/>
          <w:sz w:val="24"/>
          <w:szCs w:val="28"/>
        </w:rPr>
        <w:t>年</w:t>
      </w:r>
      <w:r>
        <w:rPr>
          <w:rFonts w:ascii="微软雅黑" w:eastAsia="微软雅黑" w:hAnsi="微软雅黑" w:cs="微软雅黑" w:hint="eastAsia"/>
          <w:color w:val="000000" w:themeColor="text1"/>
          <w:sz w:val="24"/>
          <w:szCs w:val="28"/>
        </w:rPr>
        <w:t xml:space="preserve">     </w:t>
      </w:r>
      <w:r>
        <w:rPr>
          <w:rFonts w:ascii="微软雅黑" w:eastAsia="微软雅黑" w:hAnsi="微软雅黑" w:cs="微软雅黑" w:hint="eastAsia"/>
          <w:color w:val="000000" w:themeColor="text1"/>
          <w:sz w:val="24"/>
          <w:szCs w:val="28"/>
        </w:rPr>
        <w:t>月</w:t>
      </w:r>
      <w:r>
        <w:rPr>
          <w:rFonts w:ascii="微软雅黑" w:eastAsia="微软雅黑" w:hAnsi="微软雅黑" w:cs="微软雅黑" w:hint="eastAsia"/>
          <w:color w:val="000000" w:themeColor="text1"/>
          <w:sz w:val="24"/>
          <w:szCs w:val="28"/>
        </w:rPr>
        <w:t xml:space="preserve">     </w:t>
      </w:r>
      <w:r>
        <w:rPr>
          <w:rFonts w:ascii="微软雅黑" w:eastAsia="微软雅黑" w:hAnsi="微软雅黑" w:cs="微软雅黑" w:hint="eastAsia"/>
          <w:color w:val="000000" w:themeColor="text1"/>
          <w:sz w:val="24"/>
          <w:szCs w:val="28"/>
        </w:rPr>
        <w:t>日</w:t>
      </w: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注：</w:t>
      </w: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szCs w:val="24"/>
        </w:rPr>
        <w:t>1</w:t>
      </w:r>
      <w:r>
        <w:rPr>
          <w:rFonts w:ascii="微软雅黑" w:eastAsia="微软雅黑" w:hAnsi="微软雅黑" w:cs="微软雅黑" w:hint="eastAsia"/>
          <w:color w:val="000000" w:themeColor="text1"/>
          <w:sz w:val="24"/>
        </w:rPr>
        <w:t>、本表即为对本项目“第二篇</w:t>
      </w:r>
      <w:r>
        <w:rPr>
          <w:rFonts w:ascii="微软雅黑" w:eastAsia="微软雅黑" w:hAnsi="微软雅黑" w:cs="微软雅黑" w:hint="eastAsia"/>
          <w:color w:val="000000" w:themeColor="text1"/>
          <w:sz w:val="24"/>
        </w:rPr>
        <w:t xml:space="preserve">  </w:t>
      </w:r>
      <w:r>
        <w:rPr>
          <w:rFonts w:ascii="微软雅黑" w:eastAsia="微软雅黑" w:hAnsi="微软雅黑" w:cs="微软雅黑" w:hint="eastAsia"/>
          <w:color w:val="000000" w:themeColor="text1"/>
          <w:sz w:val="24"/>
        </w:rPr>
        <w:t>采购服务需求”中所列服务需求进行比较和响应；</w:t>
      </w: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2</w:t>
      </w:r>
      <w:r>
        <w:rPr>
          <w:rFonts w:ascii="微软雅黑" w:eastAsia="微软雅黑" w:hAnsi="微软雅黑" w:cs="微软雅黑" w:hint="eastAsia"/>
          <w:color w:val="000000" w:themeColor="text1"/>
          <w:sz w:val="24"/>
        </w:rPr>
        <w:t>、该表必须按照竞争性磋商要求逐条如实填写，根据响应情况在“差异说明”项填写正偏离或负偏离及原因，完全符合的填写“无差异”，如未逐条填写或未填写差异说明，但在响应文件其余地方能体现响应本磋商文件服务需求，视同“无差异”，不作为废标条款。完全响应的也可以在本页所在处自拟承诺或声明完全响应采购文件的服务需求。</w:t>
      </w: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3</w:t>
      </w:r>
      <w:r>
        <w:rPr>
          <w:rFonts w:ascii="微软雅黑" w:eastAsia="微软雅黑" w:hAnsi="微软雅黑" w:cs="微软雅黑" w:hint="eastAsia"/>
          <w:color w:val="000000" w:themeColor="text1"/>
          <w:sz w:val="24"/>
        </w:rPr>
        <w:t>、该表可扩展</w:t>
      </w:r>
      <w:r>
        <w:rPr>
          <w:rFonts w:ascii="微软雅黑" w:eastAsia="微软雅黑" w:hAnsi="微软雅黑" w:cs="微软雅黑" w:hint="eastAsia"/>
          <w:color w:val="000000" w:themeColor="text1"/>
          <w:sz w:val="24"/>
          <w:szCs w:val="28"/>
        </w:rPr>
        <w:t>，并逐页签字或盖章</w:t>
      </w:r>
      <w:r>
        <w:rPr>
          <w:rFonts w:ascii="微软雅黑" w:eastAsia="微软雅黑" w:hAnsi="微软雅黑" w:cs="微软雅黑" w:hint="eastAsia"/>
          <w:color w:val="000000" w:themeColor="text1"/>
          <w:sz w:val="24"/>
        </w:rPr>
        <w:t>；</w:t>
      </w: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4</w:t>
      </w:r>
      <w:r>
        <w:rPr>
          <w:rFonts w:ascii="微软雅黑" w:eastAsia="微软雅黑" w:hAnsi="微软雅黑" w:cs="微软雅黑" w:hint="eastAsia"/>
          <w:color w:val="000000" w:themeColor="text1"/>
          <w:sz w:val="24"/>
        </w:rPr>
        <w:t>、可附相关支撑材料。（格式自定）</w:t>
      </w:r>
    </w:p>
    <w:p w:rsidR="00893BC2" w:rsidRDefault="00C97362">
      <w:pPr>
        <w:pStyle w:val="3"/>
        <w:spacing w:before="0" w:after="0" w:line="360" w:lineRule="auto"/>
        <w:rPr>
          <w:rFonts w:ascii="微软雅黑" w:eastAsia="微软雅黑" w:hAnsi="微软雅黑" w:cs="微软雅黑"/>
          <w:color w:val="000000" w:themeColor="text1"/>
          <w:sz w:val="24"/>
          <w:szCs w:val="24"/>
        </w:rPr>
      </w:pPr>
      <w:r>
        <w:rPr>
          <w:rFonts w:ascii="微软雅黑" w:eastAsia="微软雅黑" w:hAnsi="微软雅黑" w:cs="微软雅黑" w:hint="eastAsia"/>
          <w:b w:val="0"/>
          <w:color w:val="000000" w:themeColor="text1"/>
        </w:rPr>
        <w:br w:type="page"/>
      </w:r>
      <w:bookmarkStart w:id="108" w:name="_Toc499576266"/>
      <w:bookmarkStart w:id="109" w:name="_Toc17833"/>
      <w:bookmarkStart w:id="110" w:name="_Toc342913421"/>
      <w:bookmarkStart w:id="111" w:name="_Toc313008358"/>
      <w:bookmarkStart w:id="112" w:name="_Toc1933"/>
      <w:bookmarkStart w:id="113" w:name="_Toc313888362"/>
      <w:r>
        <w:rPr>
          <w:rFonts w:ascii="微软雅黑" w:eastAsia="微软雅黑" w:hAnsi="微软雅黑" w:cs="微软雅黑" w:hint="eastAsia"/>
          <w:color w:val="000000" w:themeColor="text1"/>
          <w:sz w:val="24"/>
          <w:szCs w:val="24"/>
        </w:rPr>
        <w:lastRenderedPageBreak/>
        <w:t>三、商务部分</w:t>
      </w:r>
      <w:bookmarkEnd w:id="108"/>
      <w:bookmarkEnd w:id="109"/>
      <w:bookmarkEnd w:id="110"/>
      <w:bookmarkEnd w:id="111"/>
      <w:bookmarkEnd w:id="112"/>
      <w:bookmarkEnd w:id="113"/>
    </w:p>
    <w:p w:rsidR="00893BC2" w:rsidRDefault="00C97362">
      <w:pPr>
        <w:spacing w:line="44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（一）商务要求响应情况：</w:t>
      </w:r>
      <w:bookmarkStart w:id="114" w:name="_Toc283382459"/>
      <w:r>
        <w:rPr>
          <w:rFonts w:ascii="微软雅黑" w:eastAsia="微软雅黑" w:hAnsi="微软雅黑" w:cs="微软雅黑" w:hint="eastAsia"/>
          <w:color w:val="000000" w:themeColor="text1"/>
          <w:sz w:val="24"/>
          <w:szCs w:val="24"/>
        </w:rPr>
        <w:t>时间、地点要求，人员要求及验收方式等（格式自定）</w:t>
      </w:r>
    </w:p>
    <w:p w:rsidR="00893BC2" w:rsidRDefault="00C97362">
      <w:pPr>
        <w:snapToGrid w:val="0"/>
        <w:spacing w:line="360" w:lineRule="auto"/>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（二）商务响应偏离表</w:t>
      </w:r>
    </w:p>
    <w:p w:rsidR="00893BC2" w:rsidRDefault="00C97362">
      <w:pPr>
        <w:snapToGrid w:val="0"/>
        <w:spacing w:line="360" w:lineRule="auto"/>
        <w:jc w:val="center"/>
        <w:rPr>
          <w:rFonts w:ascii="微软雅黑" w:eastAsia="微软雅黑" w:hAnsi="微软雅黑" w:cs="微软雅黑"/>
          <w:b/>
          <w:color w:val="000000" w:themeColor="text1"/>
          <w:szCs w:val="28"/>
        </w:rPr>
      </w:pPr>
      <w:r>
        <w:rPr>
          <w:rFonts w:ascii="微软雅黑" w:eastAsia="微软雅黑" w:hAnsi="微软雅黑" w:cs="微软雅黑" w:hint="eastAsia"/>
          <w:b/>
          <w:color w:val="000000" w:themeColor="text1"/>
          <w:szCs w:val="28"/>
        </w:rPr>
        <w:t>商务响应偏离表（本表可自行设计格式）</w:t>
      </w:r>
    </w:p>
    <w:p w:rsidR="00893BC2" w:rsidRDefault="00C97362">
      <w:pPr>
        <w:snapToGrid w:val="0"/>
        <w:spacing w:line="360" w:lineRule="auto"/>
        <w:ind w:firstLine="465"/>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对于竞争性磋商文件的商务要求，如有任何偏离请如实填写下表：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893BC2">
        <w:trPr>
          <w:trHeight w:val="765"/>
        </w:trPr>
        <w:tc>
          <w:tcPr>
            <w:tcW w:w="1510" w:type="dxa"/>
            <w:vAlign w:val="center"/>
          </w:tcPr>
          <w:p w:rsidR="00893BC2" w:rsidRDefault="00C97362">
            <w:pPr>
              <w:tabs>
                <w:tab w:val="left" w:pos="6300"/>
              </w:tabs>
              <w:snapToGrid w:val="0"/>
              <w:spacing w:line="360" w:lineRule="auto"/>
              <w:jc w:val="center"/>
              <w:outlineLvl w:val="0"/>
              <w:rPr>
                <w:rFonts w:ascii="微软雅黑" w:eastAsia="微软雅黑" w:hAnsi="微软雅黑" w:cs="微软雅黑"/>
                <w:color w:val="000000" w:themeColor="text1"/>
                <w:sz w:val="21"/>
                <w:szCs w:val="24"/>
              </w:rPr>
            </w:pPr>
            <w:r>
              <w:rPr>
                <w:rFonts w:ascii="微软雅黑" w:eastAsia="微软雅黑" w:hAnsi="微软雅黑" w:cs="微软雅黑" w:hint="eastAsia"/>
                <w:color w:val="000000" w:themeColor="text1"/>
                <w:sz w:val="21"/>
                <w:szCs w:val="24"/>
              </w:rPr>
              <w:t>序号</w:t>
            </w:r>
          </w:p>
        </w:tc>
        <w:tc>
          <w:tcPr>
            <w:tcW w:w="3179" w:type="dxa"/>
            <w:vAlign w:val="center"/>
          </w:tcPr>
          <w:p w:rsidR="00893BC2" w:rsidRDefault="00C97362">
            <w:pPr>
              <w:tabs>
                <w:tab w:val="left" w:pos="6300"/>
              </w:tabs>
              <w:snapToGrid w:val="0"/>
              <w:spacing w:line="360" w:lineRule="auto"/>
              <w:jc w:val="center"/>
              <w:outlineLvl w:val="0"/>
              <w:rPr>
                <w:rFonts w:ascii="微软雅黑" w:eastAsia="微软雅黑" w:hAnsi="微软雅黑" w:cs="微软雅黑"/>
                <w:color w:val="000000" w:themeColor="text1"/>
                <w:sz w:val="21"/>
                <w:szCs w:val="24"/>
              </w:rPr>
            </w:pPr>
            <w:r>
              <w:rPr>
                <w:rFonts w:ascii="微软雅黑" w:eastAsia="微软雅黑" w:hAnsi="微软雅黑" w:cs="微软雅黑" w:hint="eastAsia"/>
                <w:color w:val="000000" w:themeColor="text1"/>
                <w:sz w:val="21"/>
                <w:szCs w:val="24"/>
              </w:rPr>
              <w:t>磋商项目商务需求</w:t>
            </w:r>
          </w:p>
        </w:tc>
        <w:tc>
          <w:tcPr>
            <w:tcW w:w="2434" w:type="dxa"/>
            <w:vAlign w:val="center"/>
          </w:tcPr>
          <w:p w:rsidR="00893BC2" w:rsidRDefault="00C97362">
            <w:pPr>
              <w:tabs>
                <w:tab w:val="left" w:pos="6300"/>
              </w:tabs>
              <w:snapToGrid w:val="0"/>
              <w:spacing w:line="360" w:lineRule="auto"/>
              <w:jc w:val="center"/>
              <w:outlineLvl w:val="0"/>
              <w:rPr>
                <w:rFonts w:ascii="微软雅黑" w:eastAsia="微软雅黑" w:hAnsi="微软雅黑" w:cs="微软雅黑"/>
                <w:color w:val="000000" w:themeColor="text1"/>
                <w:sz w:val="21"/>
                <w:szCs w:val="24"/>
              </w:rPr>
            </w:pPr>
            <w:r>
              <w:rPr>
                <w:rFonts w:ascii="微软雅黑" w:eastAsia="微软雅黑" w:hAnsi="微软雅黑" w:cs="微软雅黑" w:hint="eastAsia"/>
                <w:color w:val="000000" w:themeColor="text1"/>
                <w:sz w:val="21"/>
                <w:szCs w:val="24"/>
              </w:rPr>
              <w:t>响应情况</w:t>
            </w:r>
          </w:p>
        </w:tc>
        <w:tc>
          <w:tcPr>
            <w:tcW w:w="2355" w:type="dxa"/>
            <w:vAlign w:val="center"/>
          </w:tcPr>
          <w:p w:rsidR="00893BC2" w:rsidRDefault="00C97362">
            <w:pPr>
              <w:tabs>
                <w:tab w:val="left" w:pos="6300"/>
              </w:tabs>
              <w:snapToGrid w:val="0"/>
              <w:spacing w:line="360" w:lineRule="auto"/>
              <w:jc w:val="center"/>
              <w:outlineLvl w:val="0"/>
              <w:rPr>
                <w:rFonts w:ascii="微软雅黑" w:eastAsia="微软雅黑" w:hAnsi="微软雅黑" w:cs="微软雅黑"/>
                <w:color w:val="000000" w:themeColor="text1"/>
                <w:sz w:val="21"/>
                <w:szCs w:val="24"/>
              </w:rPr>
            </w:pPr>
            <w:r>
              <w:rPr>
                <w:rFonts w:ascii="微软雅黑" w:eastAsia="微软雅黑" w:hAnsi="微软雅黑" w:cs="微软雅黑" w:hint="eastAsia"/>
                <w:color w:val="000000" w:themeColor="text1"/>
                <w:sz w:val="21"/>
                <w:szCs w:val="24"/>
              </w:rPr>
              <w:t>差异说明</w:t>
            </w:r>
          </w:p>
        </w:tc>
      </w:tr>
      <w:tr w:rsidR="00893BC2">
        <w:trPr>
          <w:trHeight w:val="703"/>
        </w:trPr>
        <w:tc>
          <w:tcPr>
            <w:tcW w:w="1510" w:type="dxa"/>
            <w:vAlign w:val="center"/>
          </w:tcPr>
          <w:p w:rsidR="00893BC2" w:rsidRDefault="00893BC2">
            <w:pPr>
              <w:tabs>
                <w:tab w:val="left" w:pos="6300"/>
              </w:tabs>
              <w:snapToGrid w:val="0"/>
              <w:spacing w:line="360" w:lineRule="auto"/>
              <w:jc w:val="center"/>
              <w:outlineLvl w:val="0"/>
              <w:rPr>
                <w:rFonts w:ascii="微软雅黑" w:eastAsia="微软雅黑" w:hAnsi="微软雅黑" w:cs="微软雅黑"/>
                <w:color w:val="000000" w:themeColor="text1"/>
                <w:sz w:val="21"/>
                <w:szCs w:val="24"/>
              </w:rPr>
            </w:pPr>
          </w:p>
        </w:tc>
        <w:tc>
          <w:tcPr>
            <w:tcW w:w="3179" w:type="dxa"/>
            <w:vAlign w:val="center"/>
          </w:tcPr>
          <w:p w:rsidR="00893BC2" w:rsidRDefault="00893BC2">
            <w:pPr>
              <w:tabs>
                <w:tab w:val="left" w:pos="6300"/>
              </w:tabs>
              <w:snapToGrid w:val="0"/>
              <w:spacing w:line="360" w:lineRule="auto"/>
              <w:jc w:val="center"/>
              <w:outlineLvl w:val="0"/>
              <w:rPr>
                <w:rFonts w:ascii="微软雅黑" w:eastAsia="微软雅黑" w:hAnsi="微软雅黑" w:cs="微软雅黑"/>
                <w:color w:val="000000" w:themeColor="text1"/>
                <w:sz w:val="21"/>
                <w:szCs w:val="24"/>
              </w:rPr>
            </w:pPr>
          </w:p>
        </w:tc>
        <w:tc>
          <w:tcPr>
            <w:tcW w:w="2434" w:type="dxa"/>
            <w:vAlign w:val="center"/>
          </w:tcPr>
          <w:p w:rsidR="00893BC2" w:rsidRDefault="00893BC2">
            <w:pPr>
              <w:tabs>
                <w:tab w:val="left" w:pos="6300"/>
              </w:tabs>
              <w:snapToGrid w:val="0"/>
              <w:spacing w:line="360" w:lineRule="auto"/>
              <w:jc w:val="center"/>
              <w:outlineLvl w:val="0"/>
              <w:rPr>
                <w:rFonts w:ascii="微软雅黑" w:eastAsia="微软雅黑" w:hAnsi="微软雅黑" w:cs="微软雅黑"/>
                <w:color w:val="000000" w:themeColor="text1"/>
                <w:sz w:val="21"/>
                <w:szCs w:val="24"/>
              </w:rPr>
            </w:pPr>
          </w:p>
        </w:tc>
        <w:tc>
          <w:tcPr>
            <w:tcW w:w="2355" w:type="dxa"/>
            <w:vAlign w:val="center"/>
          </w:tcPr>
          <w:p w:rsidR="00893BC2" w:rsidRDefault="00893BC2">
            <w:pPr>
              <w:tabs>
                <w:tab w:val="left" w:pos="6300"/>
              </w:tabs>
              <w:snapToGrid w:val="0"/>
              <w:spacing w:line="360" w:lineRule="auto"/>
              <w:jc w:val="center"/>
              <w:outlineLvl w:val="0"/>
              <w:rPr>
                <w:rFonts w:ascii="微软雅黑" w:eastAsia="微软雅黑" w:hAnsi="微软雅黑" w:cs="微软雅黑"/>
                <w:color w:val="000000" w:themeColor="text1"/>
                <w:sz w:val="21"/>
                <w:szCs w:val="24"/>
              </w:rPr>
            </w:pPr>
          </w:p>
        </w:tc>
      </w:tr>
      <w:tr w:rsidR="00893BC2">
        <w:trPr>
          <w:trHeight w:val="703"/>
        </w:trPr>
        <w:tc>
          <w:tcPr>
            <w:tcW w:w="1510" w:type="dxa"/>
            <w:vAlign w:val="center"/>
          </w:tcPr>
          <w:p w:rsidR="00893BC2" w:rsidRDefault="00893BC2">
            <w:pPr>
              <w:tabs>
                <w:tab w:val="left" w:pos="6300"/>
              </w:tabs>
              <w:snapToGrid w:val="0"/>
              <w:spacing w:line="360" w:lineRule="auto"/>
              <w:jc w:val="center"/>
              <w:outlineLvl w:val="0"/>
              <w:rPr>
                <w:rFonts w:ascii="微软雅黑" w:eastAsia="微软雅黑" w:hAnsi="微软雅黑" w:cs="微软雅黑"/>
                <w:color w:val="000000" w:themeColor="text1"/>
                <w:sz w:val="21"/>
                <w:szCs w:val="24"/>
              </w:rPr>
            </w:pPr>
          </w:p>
        </w:tc>
        <w:tc>
          <w:tcPr>
            <w:tcW w:w="3179" w:type="dxa"/>
            <w:vAlign w:val="center"/>
          </w:tcPr>
          <w:p w:rsidR="00893BC2" w:rsidRDefault="00893BC2">
            <w:pPr>
              <w:tabs>
                <w:tab w:val="left" w:pos="6300"/>
              </w:tabs>
              <w:snapToGrid w:val="0"/>
              <w:spacing w:line="360" w:lineRule="auto"/>
              <w:jc w:val="center"/>
              <w:outlineLvl w:val="0"/>
              <w:rPr>
                <w:rFonts w:ascii="微软雅黑" w:eastAsia="微软雅黑" w:hAnsi="微软雅黑" w:cs="微软雅黑"/>
                <w:color w:val="000000" w:themeColor="text1"/>
                <w:sz w:val="21"/>
                <w:szCs w:val="24"/>
              </w:rPr>
            </w:pPr>
          </w:p>
        </w:tc>
        <w:tc>
          <w:tcPr>
            <w:tcW w:w="2434" w:type="dxa"/>
            <w:vAlign w:val="center"/>
          </w:tcPr>
          <w:p w:rsidR="00893BC2" w:rsidRDefault="00893BC2">
            <w:pPr>
              <w:tabs>
                <w:tab w:val="left" w:pos="6300"/>
              </w:tabs>
              <w:snapToGrid w:val="0"/>
              <w:spacing w:line="360" w:lineRule="auto"/>
              <w:jc w:val="center"/>
              <w:outlineLvl w:val="0"/>
              <w:rPr>
                <w:rFonts w:ascii="微软雅黑" w:eastAsia="微软雅黑" w:hAnsi="微软雅黑" w:cs="微软雅黑"/>
                <w:color w:val="000000" w:themeColor="text1"/>
                <w:sz w:val="21"/>
                <w:szCs w:val="24"/>
              </w:rPr>
            </w:pPr>
          </w:p>
        </w:tc>
        <w:tc>
          <w:tcPr>
            <w:tcW w:w="2355" w:type="dxa"/>
            <w:vAlign w:val="center"/>
          </w:tcPr>
          <w:p w:rsidR="00893BC2" w:rsidRDefault="00893BC2">
            <w:pPr>
              <w:tabs>
                <w:tab w:val="left" w:pos="6300"/>
              </w:tabs>
              <w:snapToGrid w:val="0"/>
              <w:spacing w:line="360" w:lineRule="auto"/>
              <w:jc w:val="center"/>
              <w:outlineLvl w:val="0"/>
              <w:rPr>
                <w:rFonts w:ascii="微软雅黑" w:eastAsia="微软雅黑" w:hAnsi="微软雅黑" w:cs="微软雅黑"/>
                <w:color w:val="000000" w:themeColor="text1"/>
                <w:sz w:val="21"/>
                <w:szCs w:val="24"/>
              </w:rPr>
            </w:pPr>
          </w:p>
        </w:tc>
      </w:tr>
      <w:tr w:rsidR="00893BC2">
        <w:trPr>
          <w:trHeight w:val="703"/>
        </w:trPr>
        <w:tc>
          <w:tcPr>
            <w:tcW w:w="1510" w:type="dxa"/>
            <w:vAlign w:val="center"/>
          </w:tcPr>
          <w:p w:rsidR="00893BC2" w:rsidRDefault="00893BC2">
            <w:pPr>
              <w:tabs>
                <w:tab w:val="left" w:pos="6300"/>
              </w:tabs>
              <w:snapToGrid w:val="0"/>
              <w:spacing w:line="360" w:lineRule="auto"/>
              <w:jc w:val="center"/>
              <w:outlineLvl w:val="0"/>
              <w:rPr>
                <w:rFonts w:ascii="微软雅黑" w:eastAsia="微软雅黑" w:hAnsi="微软雅黑" w:cs="微软雅黑"/>
                <w:color w:val="000000" w:themeColor="text1"/>
                <w:sz w:val="21"/>
                <w:szCs w:val="24"/>
              </w:rPr>
            </w:pPr>
          </w:p>
        </w:tc>
        <w:tc>
          <w:tcPr>
            <w:tcW w:w="3179" w:type="dxa"/>
            <w:vAlign w:val="center"/>
          </w:tcPr>
          <w:p w:rsidR="00893BC2" w:rsidRDefault="00893BC2">
            <w:pPr>
              <w:tabs>
                <w:tab w:val="left" w:pos="6300"/>
              </w:tabs>
              <w:snapToGrid w:val="0"/>
              <w:spacing w:line="360" w:lineRule="auto"/>
              <w:jc w:val="center"/>
              <w:outlineLvl w:val="0"/>
              <w:rPr>
                <w:rFonts w:ascii="微软雅黑" w:eastAsia="微软雅黑" w:hAnsi="微软雅黑" w:cs="微软雅黑"/>
                <w:color w:val="000000" w:themeColor="text1"/>
                <w:sz w:val="21"/>
                <w:szCs w:val="24"/>
              </w:rPr>
            </w:pPr>
          </w:p>
        </w:tc>
        <w:tc>
          <w:tcPr>
            <w:tcW w:w="2434" w:type="dxa"/>
            <w:vAlign w:val="center"/>
          </w:tcPr>
          <w:p w:rsidR="00893BC2" w:rsidRDefault="00893BC2">
            <w:pPr>
              <w:tabs>
                <w:tab w:val="left" w:pos="6300"/>
              </w:tabs>
              <w:snapToGrid w:val="0"/>
              <w:spacing w:line="360" w:lineRule="auto"/>
              <w:jc w:val="center"/>
              <w:outlineLvl w:val="0"/>
              <w:rPr>
                <w:rFonts w:ascii="微软雅黑" w:eastAsia="微软雅黑" w:hAnsi="微软雅黑" w:cs="微软雅黑"/>
                <w:color w:val="000000" w:themeColor="text1"/>
                <w:sz w:val="21"/>
                <w:szCs w:val="24"/>
              </w:rPr>
            </w:pPr>
          </w:p>
        </w:tc>
        <w:tc>
          <w:tcPr>
            <w:tcW w:w="2355" w:type="dxa"/>
            <w:vAlign w:val="center"/>
          </w:tcPr>
          <w:p w:rsidR="00893BC2" w:rsidRDefault="00893BC2">
            <w:pPr>
              <w:tabs>
                <w:tab w:val="left" w:pos="6300"/>
              </w:tabs>
              <w:snapToGrid w:val="0"/>
              <w:spacing w:line="360" w:lineRule="auto"/>
              <w:jc w:val="center"/>
              <w:outlineLvl w:val="0"/>
              <w:rPr>
                <w:rFonts w:ascii="微软雅黑" w:eastAsia="微软雅黑" w:hAnsi="微软雅黑" w:cs="微软雅黑"/>
                <w:color w:val="000000" w:themeColor="text1"/>
                <w:sz w:val="21"/>
                <w:szCs w:val="24"/>
              </w:rPr>
            </w:pPr>
          </w:p>
        </w:tc>
      </w:tr>
      <w:tr w:rsidR="00893BC2">
        <w:trPr>
          <w:trHeight w:val="703"/>
        </w:trPr>
        <w:tc>
          <w:tcPr>
            <w:tcW w:w="1510" w:type="dxa"/>
            <w:vAlign w:val="center"/>
          </w:tcPr>
          <w:p w:rsidR="00893BC2" w:rsidRDefault="00893BC2">
            <w:pPr>
              <w:tabs>
                <w:tab w:val="left" w:pos="6300"/>
              </w:tabs>
              <w:snapToGrid w:val="0"/>
              <w:spacing w:line="360" w:lineRule="auto"/>
              <w:jc w:val="center"/>
              <w:outlineLvl w:val="0"/>
              <w:rPr>
                <w:rFonts w:ascii="微软雅黑" w:eastAsia="微软雅黑" w:hAnsi="微软雅黑" w:cs="微软雅黑"/>
                <w:color w:val="000000" w:themeColor="text1"/>
                <w:sz w:val="21"/>
                <w:szCs w:val="24"/>
              </w:rPr>
            </w:pPr>
          </w:p>
        </w:tc>
        <w:tc>
          <w:tcPr>
            <w:tcW w:w="3179" w:type="dxa"/>
            <w:vAlign w:val="center"/>
          </w:tcPr>
          <w:p w:rsidR="00893BC2" w:rsidRDefault="00893BC2">
            <w:pPr>
              <w:tabs>
                <w:tab w:val="left" w:pos="6300"/>
              </w:tabs>
              <w:snapToGrid w:val="0"/>
              <w:spacing w:line="360" w:lineRule="auto"/>
              <w:jc w:val="center"/>
              <w:outlineLvl w:val="0"/>
              <w:rPr>
                <w:rFonts w:ascii="微软雅黑" w:eastAsia="微软雅黑" w:hAnsi="微软雅黑" w:cs="微软雅黑"/>
                <w:color w:val="000000" w:themeColor="text1"/>
                <w:sz w:val="21"/>
                <w:szCs w:val="24"/>
              </w:rPr>
            </w:pPr>
          </w:p>
        </w:tc>
        <w:tc>
          <w:tcPr>
            <w:tcW w:w="2434" w:type="dxa"/>
            <w:vAlign w:val="center"/>
          </w:tcPr>
          <w:p w:rsidR="00893BC2" w:rsidRDefault="00893BC2">
            <w:pPr>
              <w:tabs>
                <w:tab w:val="left" w:pos="6300"/>
              </w:tabs>
              <w:snapToGrid w:val="0"/>
              <w:spacing w:line="360" w:lineRule="auto"/>
              <w:jc w:val="center"/>
              <w:outlineLvl w:val="0"/>
              <w:rPr>
                <w:rFonts w:ascii="微软雅黑" w:eastAsia="微软雅黑" w:hAnsi="微软雅黑" w:cs="微软雅黑"/>
                <w:color w:val="000000" w:themeColor="text1"/>
                <w:sz w:val="21"/>
                <w:szCs w:val="24"/>
              </w:rPr>
            </w:pPr>
          </w:p>
        </w:tc>
        <w:tc>
          <w:tcPr>
            <w:tcW w:w="2355" w:type="dxa"/>
            <w:vAlign w:val="center"/>
          </w:tcPr>
          <w:p w:rsidR="00893BC2" w:rsidRDefault="00893BC2">
            <w:pPr>
              <w:tabs>
                <w:tab w:val="left" w:pos="6300"/>
              </w:tabs>
              <w:snapToGrid w:val="0"/>
              <w:spacing w:line="360" w:lineRule="auto"/>
              <w:jc w:val="center"/>
              <w:outlineLvl w:val="0"/>
              <w:rPr>
                <w:rFonts w:ascii="微软雅黑" w:eastAsia="微软雅黑" w:hAnsi="微软雅黑" w:cs="微软雅黑"/>
                <w:color w:val="000000" w:themeColor="text1"/>
                <w:sz w:val="21"/>
                <w:szCs w:val="24"/>
              </w:rPr>
            </w:pPr>
          </w:p>
        </w:tc>
      </w:tr>
    </w:tbl>
    <w:p w:rsidR="00893BC2" w:rsidRDefault="00893BC2">
      <w:pPr>
        <w:snapToGrid w:val="0"/>
        <w:spacing w:line="360" w:lineRule="auto"/>
        <w:ind w:firstLine="465"/>
        <w:rPr>
          <w:rFonts w:ascii="微软雅黑" w:eastAsia="微软雅黑" w:hAnsi="微软雅黑" w:cs="微软雅黑"/>
          <w:color w:val="000000" w:themeColor="text1"/>
          <w:sz w:val="24"/>
          <w:szCs w:val="24"/>
        </w:rPr>
      </w:pPr>
    </w:p>
    <w:p w:rsidR="00893BC2" w:rsidRDefault="00C97362">
      <w:pPr>
        <w:spacing w:line="500" w:lineRule="exact"/>
        <w:ind w:firstLineChars="250" w:firstLine="600"/>
        <w:rPr>
          <w:rFonts w:ascii="微软雅黑" w:eastAsia="微软雅黑" w:hAnsi="微软雅黑" w:cs="微软雅黑"/>
          <w:color w:val="000000" w:themeColor="text1"/>
          <w:sz w:val="24"/>
          <w:szCs w:val="28"/>
        </w:rPr>
      </w:pPr>
      <w:r>
        <w:rPr>
          <w:rFonts w:ascii="微软雅黑" w:eastAsia="微软雅黑" w:hAnsi="微软雅黑" w:cs="微软雅黑" w:hint="eastAsia"/>
          <w:color w:val="000000" w:themeColor="text1"/>
          <w:sz w:val="24"/>
          <w:szCs w:val="28"/>
        </w:rPr>
        <w:t>供应商：</w:t>
      </w:r>
      <w:r>
        <w:rPr>
          <w:rFonts w:ascii="微软雅黑" w:eastAsia="微软雅黑" w:hAnsi="微软雅黑" w:cs="微软雅黑" w:hint="eastAsia"/>
          <w:color w:val="000000" w:themeColor="text1"/>
          <w:sz w:val="24"/>
          <w:szCs w:val="28"/>
        </w:rPr>
        <w:t xml:space="preserve">                                      </w:t>
      </w:r>
      <w:r>
        <w:rPr>
          <w:rFonts w:ascii="微软雅黑" w:eastAsia="微软雅黑" w:hAnsi="微软雅黑" w:cs="微软雅黑" w:hint="eastAsia"/>
          <w:color w:val="000000" w:themeColor="text1"/>
          <w:sz w:val="24"/>
          <w:szCs w:val="28"/>
        </w:rPr>
        <w:t>法定代表人授权代表：</w:t>
      </w:r>
    </w:p>
    <w:p w:rsidR="00893BC2" w:rsidRDefault="00893BC2">
      <w:pPr>
        <w:spacing w:line="500" w:lineRule="exact"/>
        <w:rPr>
          <w:rFonts w:ascii="微软雅黑" w:eastAsia="微软雅黑" w:hAnsi="微软雅黑" w:cs="微软雅黑"/>
          <w:color w:val="000000" w:themeColor="text1"/>
          <w:sz w:val="24"/>
          <w:szCs w:val="28"/>
        </w:rPr>
      </w:pPr>
    </w:p>
    <w:p w:rsidR="00893BC2" w:rsidRDefault="00C97362">
      <w:pPr>
        <w:spacing w:line="500" w:lineRule="exact"/>
        <w:ind w:firstLineChars="150" w:firstLine="360"/>
        <w:rPr>
          <w:rFonts w:ascii="微软雅黑" w:eastAsia="微软雅黑" w:hAnsi="微软雅黑" w:cs="微软雅黑"/>
          <w:color w:val="000000" w:themeColor="text1"/>
          <w:sz w:val="24"/>
          <w:szCs w:val="28"/>
        </w:rPr>
      </w:pPr>
      <w:r>
        <w:rPr>
          <w:rFonts w:ascii="微软雅黑" w:eastAsia="微软雅黑" w:hAnsi="微软雅黑" w:cs="微软雅黑" w:hint="eastAsia"/>
          <w:color w:val="000000" w:themeColor="text1"/>
          <w:sz w:val="24"/>
          <w:szCs w:val="28"/>
        </w:rPr>
        <w:t>（供应商公章）</w:t>
      </w:r>
      <w:r>
        <w:rPr>
          <w:rFonts w:ascii="微软雅黑" w:eastAsia="微软雅黑" w:hAnsi="微软雅黑" w:cs="微软雅黑" w:hint="eastAsia"/>
          <w:color w:val="000000" w:themeColor="text1"/>
          <w:sz w:val="24"/>
          <w:szCs w:val="28"/>
        </w:rPr>
        <w:t xml:space="preserve">          </w:t>
      </w:r>
      <w:r>
        <w:rPr>
          <w:rFonts w:ascii="微软雅黑" w:eastAsia="微软雅黑" w:hAnsi="微软雅黑" w:cs="微软雅黑" w:hint="eastAsia"/>
          <w:color w:val="000000" w:themeColor="text1"/>
          <w:sz w:val="24"/>
          <w:szCs w:val="28"/>
        </w:rPr>
        <w:t xml:space="preserve">                       </w:t>
      </w:r>
      <w:r>
        <w:rPr>
          <w:rFonts w:ascii="微软雅黑" w:eastAsia="微软雅黑" w:hAnsi="微软雅黑" w:cs="微软雅黑" w:hint="eastAsia"/>
          <w:color w:val="000000" w:themeColor="text1"/>
          <w:sz w:val="24"/>
          <w:szCs w:val="28"/>
        </w:rPr>
        <w:t>（签字或盖章）</w:t>
      </w:r>
    </w:p>
    <w:p w:rsidR="00893BC2" w:rsidRDefault="00C97362">
      <w:pPr>
        <w:tabs>
          <w:tab w:val="left" w:pos="6300"/>
        </w:tabs>
        <w:snapToGrid w:val="0"/>
        <w:spacing w:line="500" w:lineRule="exact"/>
        <w:ind w:firstLine="57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szCs w:val="28"/>
        </w:rPr>
        <w:t xml:space="preserve">                                            </w:t>
      </w:r>
      <w:r>
        <w:rPr>
          <w:rFonts w:ascii="微软雅黑" w:eastAsia="微软雅黑" w:hAnsi="微软雅黑" w:cs="微软雅黑" w:hint="eastAsia"/>
          <w:color w:val="000000" w:themeColor="text1"/>
          <w:sz w:val="24"/>
          <w:szCs w:val="28"/>
        </w:rPr>
        <w:t>年</w:t>
      </w:r>
      <w:r>
        <w:rPr>
          <w:rFonts w:ascii="微软雅黑" w:eastAsia="微软雅黑" w:hAnsi="微软雅黑" w:cs="微软雅黑" w:hint="eastAsia"/>
          <w:color w:val="000000" w:themeColor="text1"/>
          <w:sz w:val="24"/>
          <w:szCs w:val="28"/>
        </w:rPr>
        <w:t xml:space="preserve">     </w:t>
      </w:r>
      <w:r>
        <w:rPr>
          <w:rFonts w:ascii="微软雅黑" w:eastAsia="微软雅黑" w:hAnsi="微软雅黑" w:cs="微软雅黑" w:hint="eastAsia"/>
          <w:color w:val="000000" w:themeColor="text1"/>
          <w:sz w:val="24"/>
          <w:szCs w:val="28"/>
        </w:rPr>
        <w:t>月</w:t>
      </w:r>
      <w:r>
        <w:rPr>
          <w:rFonts w:ascii="微软雅黑" w:eastAsia="微软雅黑" w:hAnsi="微软雅黑" w:cs="微软雅黑" w:hint="eastAsia"/>
          <w:color w:val="000000" w:themeColor="text1"/>
          <w:sz w:val="24"/>
          <w:szCs w:val="28"/>
        </w:rPr>
        <w:t xml:space="preserve">     </w:t>
      </w:r>
      <w:r>
        <w:rPr>
          <w:rFonts w:ascii="微软雅黑" w:eastAsia="微软雅黑" w:hAnsi="微软雅黑" w:cs="微软雅黑" w:hint="eastAsia"/>
          <w:color w:val="000000" w:themeColor="text1"/>
          <w:sz w:val="24"/>
          <w:szCs w:val="28"/>
        </w:rPr>
        <w:t>日</w:t>
      </w: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注：</w:t>
      </w: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szCs w:val="24"/>
        </w:rPr>
        <w:t>1</w:t>
      </w:r>
      <w:r>
        <w:rPr>
          <w:rFonts w:ascii="微软雅黑" w:eastAsia="微软雅黑" w:hAnsi="微软雅黑" w:cs="微软雅黑" w:hint="eastAsia"/>
          <w:color w:val="000000" w:themeColor="text1"/>
          <w:sz w:val="24"/>
        </w:rPr>
        <w:t>、本表即为对本项目“第三篇</w:t>
      </w:r>
      <w:r>
        <w:rPr>
          <w:rFonts w:ascii="微软雅黑" w:eastAsia="微软雅黑" w:hAnsi="微软雅黑" w:cs="微软雅黑" w:hint="eastAsia"/>
          <w:color w:val="000000" w:themeColor="text1"/>
          <w:sz w:val="24"/>
        </w:rPr>
        <w:t xml:space="preserve"> </w:t>
      </w:r>
      <w:r>
        <w:rPr>
          <w:rFonts w:ascii="微软雅黑" w:eastAsia="微软雅黑" w:hAnsi="微软雅黑" w:cs="微软雅黑" w:hint="eastAsia"/>
          <w:color w:val="000000" w:themeColor="text1"/>
          <w:sz w:val="24"/>
        </w:rPr>
        <w:t>采购商务需求”中所列商务要求进行比较和响应；</w:t>
      </w: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2</w:t>
      </w:r>
      <w:r>
        <w:rPr>
          <w:rFonts w:ascii="微软雅黑" w:eastAsia="微软雅黑" w:hAnsi="微软雅黑" w:cs="微软雅黑" w:hint="eastAsia"/>
          <w:color w:val="000000" w:themeColor="text1"/>
          <w:sz w:val="24"/>
        </w:rPr>
        <w:t>、该表必须按照竞争性磋商要求逐条如实填写，根据响应情况在“差异说明”项填写正偏离或负偏离及原因，完全符合的填写“无差异”，如未逐条填写或未填写差异说明，但在响应文件其余地方能体现响应本磋商文件商务需求，视同“无差异”，不作为废标条款。完全响应的也可以在本页所在处自拟承诺或声明完全响应采购文件的商务需求。</w:t>
      </w: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3</w:t>
      </w:r>
      <w:r>
        <w:rPr>
          <w:rFonts w:ascii="微软雅黑" w:eastAsia="微软雅黑" w:hAnsi="微软雅黑" w:cs="微软雅黑" w:hint="eastAsia"/>
          <w:color w:val="000000" w:themeColor="text1"/>
          <w:sz w:val="24"/>
        </w:rPr>
        <w:t>、该表可扩展</w:t>
      </w:r>
      <w:r>
        <w:rPr>
          <w:rFonts w:ascii="微软雅黑" w:eastAsia="微软雅黑" w:hAnsi="微软雅黑" w:cs="微软雅黑" w:hint="eastAsia"/>
          <w:color w:val="000000" w:themeColor="text1"/>
          <w:sz w:val="24"/>
          <w:szCs w:val="28"/>
        </w:rPr>
        <w:t>，并逐页签字或盖章</w:t>
      </w:r>
      <w:r>
        <w:rPr>
          <w:rFonts w:ascii="微软雅黑" w:eastAsia="微软雅黑" w:hAnsi="微软雅黑" w:cs="微软雅黑" w:hint="eastAsia"/>
          <w:color w:val="000000" w:themeColor="text1"/>
          <w:sz w:val="24"/>
        </w:rPr>
        <w:t>；</w:t>
      </w:r>
    </w:p>
    <w:p w:rsidR="00893BC2" w:rsidRDefault="00893BC2">
      <w:pPr>
        <w:tabs>
          <w:tab w:val="left" w:pos="6300"/>
        </w:tabs>
        <w:snapToGrid w:val="0"/>
        <w:spacing w:line="500" w:lineRule="exact"/>
        <w:ind w:firstLineChars="200" w:firstLine="480"/>
        <w:rPr>
          <w:rFonts w:ascii="微软雅黑" w:eastAsia="微软雅黑" w:hAnsi="微软雅黑" w:cs="微软雅黑"/>
          <w:color w:val="000000" w:themeColor="text1"/>
          <w:sz w:val="24"/>
        </w:rPr>
      </w:pP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（三）其它优惠承诺（格式自定）</w:t>
      </w:r>
    </w:p>
    <w:p w:rsidR="00893BC2" w:rsidRDefault="00C97362">
      <w:pPr>
        <w:pStyle w:val="3"/>
        <w:spacing w:before="0" w:after="0" w:line="360" w:lineRule="auto"/>
        <w:rPr>
          <w:rFonts w:ascii="微软雅黑" w:eastAsia="微软雅黑" w:hAnsi="微软雅黑" w:cs="微软雅黑"/>
          <w:color w:val="000000" w:themeColor="text1"/>
        </w:rPr>
      </w:pPr>
      <w:r>
        <w:rPr>
          <w:rFonts w:ascii="微软雅黑" w:eastAsia="微软雅黑" w:hAnsi="微软雅黑" w:cs="微软雅黑" w:hint="eastAsia"/>
          <w:color w:val="000000" w:themeColor="text1"/>
          <w:sz w:val="24"/>
          <w:szCs w:val="24"/>
        </w:rPr>
        <w:br w:type="page"/>
      </w:r>
      <w:bookmarkStart w:id="115" w:name="_Toc29768"/>
      <w:bookmarkStart w:id="116" w:name="_Toc499576267"/>
      <w:bookmarkStart w:id="117" w:name="_Toc342913422"/>
      <w:bookmarkStart w:id="118" w:name="_Toc313888363"/>
      <w:bookmarkStart w:id="119" w:name="_Toc313008359"/>
      <w:bookmarkStart w:id="120" w:name="_Toc11589"/>
      <w:bookmarkEnd w:id="114"/>
      <w:r>
        <w:rPr>
          <w:rFonts w:ascii="微软雅黑" w:eastAsia="微软雅黑" w:hAnsi="微软雅黑" w:cs="微软雅黑" w:hint="eastAsia"/>
          <w:color w:val="000000" w:themeColor="text1"/>
          <w:sz w:val="24"/>
          <w:szCs w:val="24"/>
        </w:rPr>
        <w:lastRenderedPageBreak/>
        <w:t>四、资格条件及其他</w:t>
      </w:r>
      <w:bookmarkEnd w:id="115"/>
      <w:bookmarkEnd w:id="116"/>
      <w:bookmarkEnd w:id="117"/>
      <w:bookmarkEnd w:id="118"/>
      <w:bookmarkEnd w:id="119"/>
      <w:bookmarkEnd w:id="120"/>
    </w:p>
    <w:p w:rsidR="00893BC2" w:rsidRDefault="00C97362">
      <w:pPr>
        <w:tabs>
          <w:tab w:val="left" w:pos="6300"/>
        </w:tabs>
        <w:snapToGrid w:val="0"/>
        <w:spacing w:line="500" w:lineRule="exact"/>
        <w:ind w:firstLine="570"/>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（一）营业执照（副本）</w:t>
      </w:r>
      <w:r>
        <w:rPr>
          <w:rFonts w:ascii="微软雅黑" w:eastAsia="微软雅黑" w:hAnsi="微软雅黑" w:cs="微软雅黑" w:hint="eastAsia"/>
          <w:color w:val="000000" w:themeColor="text1"/>
          <w:szCs w:val="28"/>
        </w:rPr>
        <w:t>或事业单位法人证书（副本）</w:t>
      </w:r>
      <w:r>
        <w:rPr>
          <w:rFonts w:ascii="微软雅黑" w:eastAsia="微软雅黑" w:hAnsi="微软雅黑" w:cs="微软雅黑" w:hint="eastAsia"/>
          <w:color w:val="000000" w:themeColor="text1"/>
        </w:rPr>
        <w:t>复印件</w:t>
      </w: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rPr>
      </w:pPr>
    </w:p>
    <w:p w:rsidR="00893BC2" w:rsidRDefault="00C97362">
      <w:pPr>
        <w:tabs>
          <w:tab w:val="left" w:pos="6300"/>
        </w:tabs>
        <w:snapToGrid w:val="0"/>
        <w:spacing w:line="500" w:lineRule="exact"/>
        <w:ind w:firstLine="570"/>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（二）组织机构代码证复印件</w:t>
      </w: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rPr>
      </w:pPr>
    </w:p>
    <w:p w:rsidR="00893BC2" w:rsidRDefault="00893BC2">
      <w:pPr>
        <w:widowControl/>
        <w:ind w:firstLineChars="200" w:firstLine="560"/>
        <w:jc w:val="left"/>
        <w:rPr>
          <w:rFonts w:ascii="微软雅黑" w:eastAsia="微软雅黑" w:hAnsi="微软雅黑" w:cs="微软雅黑"/>
          <w:color w:val="000000" w:themeColor="text1"/>
        </w:rPr>
      </w:pPr>
    </w:p>
    <w:p w:rsidR="00893BC2" w:rsidRDefault="00893BC2">
      <w:pPr>
        <w:widowControl/>
        <w:ind w:firstLineChars="200" w:firstLine="560"/>
        <w:jc w:val="left"/>
        <w:rPr>
          <w:rFonts w:ascii="微软雅黑" w:eastAsia="微软雅黑" w:hAnsi="微软雅黑" w:cs="微软雅黑"/>
          <w:color w:val="000000" w:themeColor="text1"/>
        </w:rPr>
      </w:pPr>
    </w:p>
    <w:p w:rsidR="00893BC2" w:rsidRDefault="00893BC2">
      <w:pPr>
        <w:widowControl/>
        <w:ind w:firstLineChars="200" w:firstLine="560"/>
        <w:jc w:val="left"/>
        <w:rPr>
          <w:rFonts w:ascii="微软雅黑" w:eastAsia="微软雅黑" w:hAnsi="微软雅黑" w:cs="微软雅黑"/>
          <w:color w:val="000000" w:themeColor="text1"/>
        </w:rPr>
      </w:pPr>
    </w:p>
    <w:p w:rsidR="00893BC2" w:rsidRDefault="00893BC2">
      <w:pPr>
        <w:widowControl/>
        <w:ind w:firstLineChars="200" w:firstLine="560"/>
        <w:jc w:val="left"/>
        <w:rPr>
          <w:rFonts w:ascii="微软雅黑" w:eastAsia="微软雅黑" w:hAnsi="微软雅黑" w:cs="微软雅黑"/>
          <w:color w:val="000000" w:themeColor="text1"/>
        </w:rPr>
      </w:pPr>
    </w:p>
    <w:p w:rsidR="00893BC2" w:rsidRDefault="00893BC2">
      <w:pPr>
        <w:widowControl/>
        <w:ind w:firstLineChars="200" w:firstLine="560"/>
        <w:jc w:val="left"/>
        <w:rPr>
          <w:rFonts w:ascii="微软雅黑" w:eastAsia="微软雅黑" w:hAnsi="微软雅黑" w:cs="微软雅黑"/>
          <w:color w:val="000000" w:themeColor="text1"/>
        </w:rPr>
      </w:pPr>
    </w:p>
    <w:p w:rsidR="00893BC2" w:rsidRDefault="00893BC2">
      <w:pPr>
        <w:widowControl/>
        <w:ind w:firstLineChars="200" w:firstLine="560"/>
        <w:jc w:val="left"/>
        <w:rPr>
          <w:rFonts w:ascii="微软雅黑" w:eastAsia="微软雅黑" w:hAnsi="微软雅黑" w:cs="微软雅黑"/>
          <w:color w:val="000000" w:themeColor="text1"/>
        </w:rPr>
      </w:pPr>
    </w:p>
    <w:p w:rsidR="00893BC2" w:rsidRDefault="00893BC2">
      <w:pPr>
        <w:widowControl/>
        <w:ind w:firstLineChars="200" w:firstLine="560"/>
        <w:jc w:val="left"/>
        <w:rPr>
          <w:rFonts w:ascii="微软雅黑" w:eastAsia="微软雅黑" w:hAnsi="微软雅黑" w:cs="微软雅黑"/>
          <w:color w:val="000000" w:themeColor="text1"/>
        </w:rPr>
      </w:pPr>
    </w:p>
    <w:p w:rsidR="00893BC2" w:rsidRDefault="00893BC2">
      <w:pPr>
        <w:widowControl/>
        <w:ind w:firstLineChars="200" w:firstLine="560"/>
        <w:jc w:val="left"/>
        <w:rPr>
          <w:rFonts w:ascii="微软雅黑" w:eastAsia="微软雅黑" w:hAnsi="微软雅黑" w:cs="微软雅黑"/>
          <w:color w:val="000000" w:themeColor="text1"/>
        </w:rPr>
      </w:pPr>
    </w:p>
    <w:p w:rsidR="00893BC2" w:rsidRDefault="00893BC2">
      <w:pPr>
        <w:widowControl/>
        <w:ind w:firstLineChars="200" w:firstLine="560"/>
        <w:jc w:val="left"/>
        <w:rPr>
          <w:rFonts w:ascii="微软雅黑" w:eastAsia="微软雅黑" w:hAnsi="微软雅黑" w:cs="微软雅黑"/>
          <w:color w:val="000000" w:themeColor="text1"/>
        </w:rPr>
      </w:pPr>
    </w:p>
    <w:p w:rsidR="00893BC2" w:rsidRDefault="00893BC2">
      <w:pPr>
        <w:widowControl/>
        <w:ind w:firstLineChars="200" w:firstLine="560"/>
        <w:jc w:val="left"/>
        <w:rPr>
          <w:rFonts w:ascii="微软雅黑" w:eastAsia="微软雅黑" w:hAnsi="微软雅黑" w:cs="微软雅黑"/>
          <w:color w:val="000000" w:themeColor="text1"/>
        </w:rPr>
      </w:pPr>
    </w:p>
    <w:p w:rsidR="00893BC2" w:rsidRDefault="00893BC2">
      <w:pPr>
        <w:widowControl/>
        <w:ind w:firstLineChars="200" w:firstLine="560"/>
        <w:jc w:val="left"/>
        <w:rPr>
          <w:rFonts w:ascii="微软雅黑" w:eastAsia="微软雅黑" w:hAnsi="微软雅黑" w:cs="微软雅黑"/>
          <w:color w:val="000000" w:themeColor="text1"/>
        </w:rPr>
      </w:pPr>
    </w:p>
    <w:p w:rsidR="00893BC2" w:rsidRDefault="00893BC2">
      <w:pPr>
        <w:widowControl/>
        <w:ind w:firstLineChars="200" w:firstLine="560"/>
        <w:jc w:val="left"/>
        <w:rPr>
          <w:rFonts w:ascii="微软雅黑" w:eastAsia="微软雅黑" w:hAnsi="微软雅黑" w:cs="微软雅黑"/>
          <w:color w:val="000000" w:themeColor="text1"/>
        </w:rPr>
      </w:pPr>
    </w:p>
    <w:p w:rsidR="00893BC2" w:rsidRDefault="00893BC2">
      <w:pPr>
        <w:widowControl/>
        <w:ind w:firstLineChars="200" w:firstLine="560"/>
        <w:jc w:val="left"/>
        <w:rPr>
          <w:rFonts w:ascii="微软雅黑" w:eastAsia="微软雅黑" w:hAnsi="微软雅黑" w:cs="微软雅黑"/>
          <w:color w:val="000000" w:themeColor="text1"/>
        </w:rPr>
      </w:pPr>
    </w:p>
    <w:p w:rsidR="00893BC2" w:rsidRDefault="00893BC2">
      <w:pPr>
        <w:widowControl/>
        <w:ind w:firstLineChars="200" w:firstLine="560"/>
        <w:jc w:val="left"/>
        <w:rPr>
          <w:rFonts w:ascii="微软雅黑" w:eastAsia="微软雅黑" w:hAnsi="微软雅黑" w:cs="微软雅黑"/>
          <w:color w:val="000000" w:themeColor="text1"/>
        </w:rPr>
      </w:pPr>
    </w:p>
    <w:p w:rsidR="00893BC2" w:rsidRDefault="00C97362">
      <w:pPr>
        <w:widowControl/>
        <w:ind w:firstLineChars="200" w:firstLine="560"/>
        <w:jc w:val="lef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lastRenderedPageBreak/>
        <w:t>（三）法定代表人身份证明书（格式）</w:t>
      </w: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C97362">
      <w:pPr>
        <w:tabs>
          <w:tab w:val="left" w:pos="6300"/>
        </w:tabs>
        <w:snapToGrid w:val="0"/>
        <w:spacing w:line="500" w:lineRule="exact"/>
        <w:ind w:firstLine="57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项目名称：</w:t>
      </w: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C97362">
      <w:pPr>
        <w:tabs>
          <w:tab w:val="left" w:pos="6300"/>
        </w:tabs>
        <w:snapToGrid w:val="0"/>
        <w:spacing w:line="500" w:lineRule="exact"/>
        <w:ind w:firstLine="57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致：</w:t>
      </w:r>
      <w:r>
        <w:rPr>
          <w:rFonts w:ascii="微软雅黑" w:eastAsia="微软雅黑" w:hAnsi="微软雅黑" w:cs="微软雅黑" w:hint="eastAsia"/>
          <w:color w:val="000000" w:themeColor="text1"/>
          <w:sz w:val="24"/>
          <w:u w:val="single"/>
        </w:rPr>
        <w:t>（采购代理机构名称）</w:t>
      </w:r>
      <w:r>
        <w:rPr>
          <w:rFonts w:ascii="微软雅黑" w:eastAsia="微软雅黑" w:hAnsi="微软雅黑" w:cs="微软雅黑" w:hint="eastAsia"/>
          <w:color w:val="000000" w:themeColor="text1"/>
          <w:sz w:val="24"/>
        </w:rPr>
        <w:t>：</w:t>
      </w:r>
    </w:p>
    <w:p w:rsidR="00893BC2" w:rsidRDefault="00C97362">
      <w:pPr>
        <w:tabs>
          <w:tab w:val="left" w:pos="6300"/>
        </w:tabs>
        <w:snapToGrid w:val="0"/>
        <w:spacing w:line="500" w:lineRule="exact"/>
        <w:ind w:firstLine="57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u w:val="single"/>
        </w:rPr>
        <w:t>（法定代表人姓名）</w:t>
      </w:r>
      <w:r>
        <w:rPr>
          <w:rFonts w:ascii="微软雅黑" w:eastAsia="微软雅黑" w:hAnsi="微软雅黑" w:cs="微软雅黑" w:hint="eastAsia"/>
          <w:color w:val="000000" w:themeColor="text1"/>
          <w:sz w:val="24"/>
        </w:rPr>
        <w:t>在</w:t>
      </w:r>
      <w:r>
        <w:rPr>
          <w:rFonts w:ascii="微软雅黑" w:eastAsia="微软雅黑" w:hAnsi="微软雅黑" w:cs="微软雅黑" w:hint="eastAsia"/>
          <w:color w:val="000000" w:themeColor="text1"/>
          <w:sz w:val="24"/>
          <w:u w:val="single"/>
        </w:rPr>
        <w:t>（供应商名称）</w:t>
      </w:r>
      <w:r>
        <w:rPr>
          <w:rFonts w:ascii="微软雅黑" w:eastAsia="微软雅黑" w:hAnsi="微软雅黑" w:cs="微软雅黑" w:hint="eastAsia"/>
          <w:color w:val="000000" w:themeColor="text1"/>
          <w:sz w:val="24"/>
        </w:rPr>
        <w:t>任</w:t>
      </w:r>
      <w:r>
        <w:rPr>
          <w:rFonts w:ascii="微软雅黑" w:eastAsia="微软雅黑" w:hAnsi="微软雅黑" w:cs="微软雅黑" w:hint="eastAsia"/>
          <w:color w:val="000000" w:themeColor="text1"/>
          <w:sz w:val="24"/>
          <w:u w:val="single"/>
        </w:rPr>
        <w:t>（职务名称）</w:t>
      </w:r>
      <w:r>
        <w:rPr>
          <w:rFonts w:ascii="微软雅黑" w:eastAsia="微软雅黑" w:hAnsi="微软雅黑" w:cs="微软雅黑" w:hint="eastAsia"/>
          <w:color w:val="000000" w:themeColor="text1"/>
          <w:sz w:val="24"/>
        </w:rPr>
        <w:t>职务，是</w:t>
      </w:r>
      <w:r>
        <w:rPr>
          <w:rFonts w:ascii="微软雅黑" w:eastAsia="微软雅黑" w:hAnsi="微软雅黑" w:cs="微软雅黑" w:hint="eastAsia"/>
          <w:color w:val="000000" w:themeColor="text1"/>
          <w:sz w:val="24"/>
          <w:u w:val="single"/>
        </w:rPr>
        <w:t>（供应商名称）</w:t>
      </w:r>
      <w:r>
        <w:rPr>
          <w:rFonts w:ascii="微软雅黑" w:eastAsia="微软雅黑" w:hAnsi="微软雅黑" w:cs="微软雅黑" w:hint="eastAsia"/>
          <w:color w:val="000000" w:themeColor="text1"/>
          <w:sz w:val="24"/>
        </w:rPr>
        <w:t>的法定代表人。</w:t>
      </w: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C97362">
      <w:pPr>
        <w:tabs>
          <w:tab w:val="left" w:pos="6300"/>
        </w:tabs>
        <w:snapToGrid w:val="0"/>
        <w:spacing w:line="500" w:lineRule="exact"/>
        <w:ind w:firstLine="57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特此证明。</w:t>
      </w: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C97362">
      <w:pPr>
        <w:tabs>
          <w:tab w:val="left" w:pos="6300"/>
        </w:tabs>
        <w:snapToGrid w:val="0"/>
        <w:spacing w:line="500" w:lineRule="exact"/>
        <w:ind w:firstLine="57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 xml:space="preserve">                                             </w:t>
      </w:r>
      <w:r>
        <w:rPr>
          <w:rFonts w:ascii="微软雅黑" w:eastAsia="微软雅黑" w:hAnsi="微软雅黑" w:cs="微软雅黑" w:hint="eastAsia"/>
          <w:color w:val="000000" w:themeColor="text1"/>
          <w:sz w:val="24"/>
        </w:rPr>
        <w:t>（供应商公章）</w:t>
      </w: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C97362">
      <w:pPr>
        <w:tabs>
          <w:tab w:val="left" w:pos="6300"/>
        </w:tabs>
        <w:snapToGrid w:val="0"/>
        <w:spacing w:line="500" w:lineRule="exact"/>
        <w:ind w:firstLine="57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 xml:space="preserve">                                              </w:t>
      </w:r>
      <w:r>
        <w:rPr>
          <w:rFonts w:ascii="微软雅黑" w:eastAsia="微软雅黑" w:hAnsi="微软雅黑" w:cs="微软雅黑" w:hint="eastAsia"/>
          <w:color w:val="000000" w:themeColor="text1"/>
          <w:sz w:val="24"/>
        </w:rPr>
        <w:t>年</w:t>
      </w:r>
      <w:r>
        <w:rPr>
          <w:rFonts w:ascii="微软雅黑" w:eastAsia="微软雅黑" w:hAnsi="微软雅黑" w:cs="微软雅黑" w:hint="eastAsia"/>
          <w:color w:val="000000" w:themeColor="text1"/>
          <w:sz w:val="24"/>
        </w:rPr>
        <w:t xml:space="preserve">   </w:t>
      </w:r>
      <w:r>
        <w:rPr>
          <w:rFonts w:ascii="微软雅黑" w:eastAsia="微软雅黑" w:hAnsi="微软雅黑" w:cs="微软雅黑" w:hint="eastAsia"/>
          <w:color w:val="000000" w:themeColor="text1"/>
          <w:sz w:val="24"/>
        </w:rPr>
        <w:t>月</w:t>
      </w:r>
      <w:r>
        <w:rPr>
          <w:rFonts w:ascii="微软雅黑" w:eastAsia="微软雅黑" w:hAnsi="微软雅黑" w:cs="微软雅黑" w:hint="eastAsia"/>
          <w:color w:val="000000" w:themeColor="text1"/>
          <w:sz w:val="24"/>
        </w:rPr>
        <w:t xml:space="preserve">   </w:t>
      </w:r>
      <w:r>
        <w:rPr>
          <w:rFonts w:ascii="微软雅黑" w:eastAsia="微软雅黑" w:hAnsi="微软雅黑" w:cs="微软雅黑" w:hint="eastAsia"/>
          <w:color w:val="000000" w:themeColor="text1"/>
          <w:sz w:val="24"/>
        </w:rPr>
        <w:t>日</w:t>
      </w:r>
    </w:p>
    <w:p w:rsidR="00893BC2" w:rsidRDefault="00C97362">
      <w:pPr>
        <w:tabs>
          <w:tab w:val="left" w:pos="6300"/>
        </w:tabs>
        <w:snapToGrid w:val="0"/>
        <w:spacing w:line="500" w:lineRule="exact"/>
        <w:ind w:firstLine="57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法定代表人电话：</w:t>
      </w:r>
      <w:r>
        <w:rPr>
          <w:rFonts w:ascii="微软雅黑" w:eastAsia="微软雅黑" w:hAnsi="微软雅黑" w:cs="微软雅黑" w:hint="eastAsia"/>
          <w:color w:val="000000" w:themeColor="text1"/>
          <w:sz w:val="24"/>
        </w:rPr>
        <w:t xml:space="preserve">XXXXXXX                        </w:t>
      </w:r>
      <w:r>
        <w:rPr>
          <w:rFonts w:ascii="微软雅黑" w:eastAsia="微软雅黑" w:hAnsi="微软雅黑" w:cs="微软雅黑" w:hint="eastAsia"/>
          <w:color w:val="000000" w:themeColor="text1"/>
          <w:sz w:val="24"/>
        </w:rPr>
        <w:t>电子邮箱：</w:t>
      </w:r>
      <w:r>
        <w:rPr>
          <w:rFonts w:ascii="微软雅黑" w:eastAsia="微软雅黑" w:hAnsi="微软雅黑" w:cs="微软雅黑" w:hint="eastAsia"/>
          <w:color w:val="000000" w:themeColor="text1"/>
          <w:sz w:val="24"/>
        </w:rPr>
        <w:t>XXXXXX@XXXXX</w:t>
      </w:r>
      <w:r>
        <w:rPr>
          <w:rFonts w:ascii="微软雅黑" w:eastAsia="微软雅黑" w:hAnsi="微软雅黑" w:cs="微软雅黑" w:hint="eastAsia"/>
          <w:color w:val="000000" w:themeColor="text1"/>
          <w:sz w:val="24"/>
        </w:rPr>
        <w:t>（若授权他人办理并签署响应文件的可不填写）</w:t>
      </w: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C97362">
      <w:pPr>
        <w:tabs>
          <w:tab w:val="left" w:pos="6300"/>
        </w:tabs>
        <w:snapToGrid w:val="0"/>
        <w:spacing w:line="500" w:lineRule="exact"/>
        <w:ind w:firstLine="57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（附：法定代表人身份证正反面复印件）</w:t>
      </w: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C97362">
      <w:pPr>
        <w:tabs>
          <w:tab w:val="left" w:pos="6300"/>
        </w:tabs>
        <w:snapToGrid w:val="0"/>
        <w:spacing w:line="500" w:lineRule="exact"/>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br w:type="column"/>
      </w:r>
      <w:r>
        <w:rPr>
          <w:rFonts w:ascii="微软雅黑" w:eastAsia="微软雅黑" w:hAnsi="微软雅黑" w:cs="微软雅黑" w:hint="eastAsia"/>
          <w:color w:val="000000" w:themeColor="text1"/>
        </w:rPr>
        <w:lastRenderedPageBreak/>
        <w:t>（四）法定代表人授权委托书（格式）</w:t>
      </w: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szCs w:val="28"/>
        </w:rPr>
        <w:t>项目名称</w:t>
      </w:r>
      <w:r>
        <w:rPr>
          <w:rFonts w:ascii="微软雅黑" w:eastAsia="微软雅黑" w:hAnsi="微软雅黑" w:cs="微软雅黑" w:hint="eastAsia"/>
          <w:color w:val="000000" w:themeColor="text1"/>
          <w:sz w:val="24"/>
        </w:rPr>
        <w:t>：</w:t>
      </w: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致：</w:t>
      </w:r>
      <w:r>
        <w:rPr>
          <w:rFonts w:ascii="微软雅黑" w:eastAsia="微软雅黑" w:hAnsi="微软雅黑" w:cs="微软雅黑" w:hint="eastAsia"/>
          <w:color w:val="000000" w:themeColor="text1"/>
          <w:sz w:val="24"/>
          <w:u w:val="single"/>
        </w:rPr>
        <w:t>（采购代理机构名称）</w:t>
      </w:r>
      <w:r>
        <w:rPr>
          <w:rFonts w:ascii="微软雅黑" w:eastAsia="微软雅黑" w:hAnsi="微软雅黑" w:cs="微软雅黑" w:hint="eastAsia"/>
          <w:color w:val="000000" w:themeColor="text1"/>
          <w:sz w:val="24"/>
        </w:rPr>
        <w:t>：</w:t>
      </w: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u w:val="single"/>
        </w:rPr>
        <w:t>（供应商法定代表人名称）</w:t>
      </w:r>
      <w:r>
        <w:rPr>
          <w:rFonts w:ascii="微软雅黑" w:eastAsia="微软雅黑" w:hAnsi="微软雅黑" w:cs="微软雅黑" w:hint="eastAsia"/>
          <w:color w:val="000000" w:themeColor="text1"/>
          <w:sz w:val="24"/>
        </w:rPr>
        <w:t>是</w:t>
      </w:r>
      <w:r>
        <w:rPr>
          <w:rFonts w:ascii="微软雅黑" w:eastAsia="微软雅黑" w:hAnsi="微软雅黑" w:cs="微软雅黑" w:hint="eastAsia"/>
          <w:color w:val="000000" w:themeColor="text1"/>
          <w:sz w:val="24"/>
          <w:u w:val="single"/>
        </w:rPr>
        <w:t>（供应商名称）</w:t>
      </w:r>
      <w:r>
        <w:rPr>
          <w:rFonts w:ascii="微软雅黑" w:eastAsia="微软雅黑" w:hAnsi="微软雅黑" w:cs="微软雅黑" w:hint="eastAsia"/>
          <w:color w:val="000000" w:themeColor="text1"/>
          <w:sz w:val="24"/>
        </w:rPr>
        <w:t>的法定代表人，特授权（</w:t>
      </w:r>
      <w:r>
        <w:rPr>
          <w:rFonts w:ascii="微软雅黑" w:eastAsia="微软雅黑" w:hAnsi="微软雅黑" w:cs="微软雅黑" w:hint="eastAsia"/>
          <w:color w:val="000000" w:themeColor="text1"/>
          <w:sz w:val="24"/>
          <w:u w:val="single"/>
        </w:rPr>
        <w:t>被授权人姓名及身份证代码）</w:t>
      </w:r>
      <w:r>
        <w:rPr>
          <w:rFonts w:ascii="微软雅黑" w:eastAsia="微软雅黑" w:hAnsi="微软雅黑" w:cs="微软雅黑" w:hint="eastAsia"/>
          <w:color w:val="000000" w:themeColor="text1"/>
          <w:sz w:val="24"/>
        </w:rPr>
        <w:t>代表我单位全权办理上述项目的磋商、签约等具体工作，并签署全部有关文件、协议及合同。</w:t>
      </w: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我单位对被授权人的签字负全部责任。</w:t>
      </w: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在撤消授权的书面通知以前，本授权书一直有效。被授权人在授权书有效期内签署的所有文件不因授权的撤消而失效。</w:t>
      </w: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C97362">
      <w:pPr>
        <w:tabs>
          <w:tab w:val="left" w:pos="6300"/>
        </w:tabs>
        <w:snapToGrid w:val="0"/>
        <w:spacing w:line="500" w:lineRule="exact"/>
        <w:ind w:firstLine="57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被授权人：</w:t>
      </w:r>
      <w:r>
        <w:rPr>
          <w:rFonts w:ascii="微软雅黑" w:eastAsia="微软雅黑" w:hAnsi="微软雅黑" w:cs="微软雅黑" w:hint="eastAsia"/>
          <w:color w:val="000000" w:themeColor="text1"/>
          <w:sz w:val="24"/>
        </w:rPr>
        <w:t xml:space="preserve">                                 </w:t>
      </w:r>
      <w:r>
        <w:rPr>
          <w:rFonts w:ascii="微软雅黑" w:eastAsia="微软雅黑" w:hAnsi="微软雅黑" w:cs="微软雅黑" w:hint="eastAsia"/>
          <w:color w:val="000000" w:themeColor="text1"/>
          <w:sz w:val="24"/>
        </w:rPr>
        <w:t>供应商法定代表人：</w:t>
      </w:r>
    </w:p>
    <w:p w:rsidR="00893BC2" w:rsidRDefault="00C97362">
      <w:pPr>
        <w:tabs>
          <w:tab w:val="left" w:pos="6300"/>
        </w:tabs>
        <w:snapToGrid w:val="0"/>
        <w:spacing w:line="500" w:lineRule="exact"/>
        <w:ind w:firstLine="570"/>
        <w:rPr>
          <w:rFonts w:ascii="微软雅黑" w:eastAsia="微软雅黑" w:hAnsi="微软雅黑" w:cs="微软雅黑"/>
          <w:color w:val="000000" w:themeColor="text1"/>
          <w:sz w:val="24"/>
          <w:szCs w:val="28"/>
        </w:rPr>
      </w:pPr>
      <w:r>
        <w:rPr>
          <w:rFonts w:ascii="微软雅黑" w:eastAsia="微软雅黑" w:hAnsi="微软雅黑" w:cs="微软雅黑" w:hint="eastAsia"/>
          <w:color w:val="000000" w:themeColor="text1"/>
          <w:sz w:val="24"/>
          <w:szCs w:val="28"/>
        </w:rPr>
        <w:t>（签字或盖章）</w:t>
      </w:r>
      <w:r>
        <w:rPr>
          <w:rFonts w:ascii="微软雅黑" w:eastAsia="微软雅黑" w:hAnsi="微软雅黑" w:cs="微软雅黑" w:hint="eastAsia"/>
          <w:color w:val="000000" w:themeColor="text1"/>
          <w:sz w:val="24"/>
          <w:szCs w:val="28"/>
        </w:rPr>
        <w:t xml:space="preserve">                                </w:t>
      </w:r>
      <w:r>
        <w:rPr>
          <w:rFonts w:ascii="微软雅黑" w:eastAsia="微软雅黑" w:hAnsi="微软雅黑" w:cs="微软雅黑" w:hint="eastAsia"/>
          <w:color w:val="000000" w:themeColor="text1"/>
          <w:sz w:val="24"/>
          <w:szCs w:val="28"/>
        </w:rPr>
        <w:t>（签字或盖章）</w:t>
      </w: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szCs w:val="28"/>
        </w:rPr>
      </w:pPr>
    </w:p>
    <w:p w:rsidR="00893BC2" w:rsidRDefault="00C97362">
      <w:pPr>
        <w:tabs>
          <w:tab w:val="left" w:pos="6300"/>
        </w:tabs>
        <w:snapToGrid w:val="0"/>
        <w:spacing w:line="500" w:lineRule="exact"/>
        <w:ind w:firstLine="57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被授权人电话：</w:t>
      </w:r>
      <w:r>
        <w:rPr>
          <w:rFonts w:ascii="微软雅黑" w:eastAsia="微软雅黑" w:hAnsi="微软雅黑" w:cs="微软雅黑" w:hint="eastAsia"/>
          <w:color w:val="000000" w:themeColor="text1"/>
          <w:sz w:val="24"/>
        </w:rPr>
        <w:t xml:space="preserve">XXXXXXX                        </w:t>
      </w:r>
      <w:r>
        <w:rPr>
          <w:rFonts w:ascii="微软雅黑" w:eastAsia="微软雅黑" w:hAnsi="微软雅黑" w:cs="微软雅黑" w:hint="eastAsia"/>
          <w:color w:val="000000" w:themeColor="text1"/>
          <w:sz w:val="24"/>
        </w:rPr>
        <w:t>电子邮箱：</w:t>
      </w:r>
      <w:r>
        <w:rPr>
          <w:rFonts w:ascii="微软雅黑" w:eastAsia="微软雅黑" w:hAnsi="微软雅黑" w:cs="微软雅黑" w:hint="eastAsia"/>
          <w:color w:val="000000" w:themeColor="text1"/>
          <w:sz w:val="24"/>
        </w:rPr>
        <w:t>XXXXXX@XXXXX</w:t>
      </w:r>
      <w:r>
        <w:rPr>
          <w:rFonts w:ascii="微软雅黑" w:eastAsia="微软雅黑" w:hAnsi="微软雅黑" w:cs="微软雅黑" w:hint="eastAsia"/>
          <w:color w:val="000000" w:themeColor="text1"/>
          <w:sz w:val="24"/>
        </w:rPr>
        <w:t>（若法定代表人办理并签署响应文件的可不填写）</w:t>
      </w: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C97362">
      <w:pPr>
        <w:tabs>
          <w:tab w:val="left" w:pos="6300"/>
        </w:tabs>
        <w:snapToGrid w:val="0"/>
        <w:spacing w:line="500" w:lineRule="exact"/>
        <w:ind w:firstLine="57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（附：被授权人身份证正反面复印件）</w:t>
      </w: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C97362">
      <w:pPr>
        <w:tabs>
          <w:tab w:val="left" w:pos="6300"/>
        </w:tabs>
        <w:snapToGrid w:val="0"/>
        <w:spacing w:line="500" w:lineRule="exact"/>
        <w:ind w:right="480" w:firstLine="570"/>
        <w:jc w:val="right"/>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（供应商公章）</w:t>
      </w:r>
    </w:p>
    <w:p w:rsidR="00893BC2" w:rsidRDefault="00C97362">
      <w:pPr>
        <w:tabs>
          <w:tab w:val="left" w:pos="6300"/>
        </w:tabs>
        <w:snapToGrid w:val="0"/>
        <w:spacing w:line="500" w:lineRule="exact"/>
        <w:ind w:right="480" w:firstLine="570"/>
        <w:jc w:val="right"/>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年</w:t>
      </w:r>
      <w:r>
        <w:rPr>
          <w:rFonts w:ascii="微软雅黑" w:eastAsia="微软雅黑" w:hAnsi="微软雅黑" w:cs="微软雅黑" w:hint="eastAsia"/>
          <w:color w:val="000000" w:themeColor="text1"/>
          <w:sz w:val="24"/>
        </w:rPr>
        <w:t xml:space="preserve">   </w:t>
      </w:r>
      <w:r>
        <w:rPr>
          <w:rFonts w:ascii="微软雅黑" w:eastAsia="微软雅黑" w:hAnsi="微软雅黑" w:cs="微软雅黑" w:hint="eastAsia"/>
          <w:color w:val="000000" w:themeColor="text1"/>
          <w:sz w:val="24"/>
        </w:rPr>
        <w:t>月</w:t>
      </w:r>
      <w:r>
        <w:rPr>
          <w:rFonts w:ascii="微软雅黑" w:eastAsia="微软雅黑" w:hAnsi="微软雅黑" w:cs="微软雅黑" w:hint="eastAsia"/>
          <w:color w:val="000000" w:themeColor="text1"/>
          <w:sz w:val="24"/>
        </w:rPr>
        <w:t xml:space="preserve">   </w:t>
      </w:r>
      <w:r>
        <w:rPr>
          <w:rFonts w:ascii="微软雅黑" w:eastAsia="微软雅黑" w:hAnsi="微软雅黑" w:cs="微软雅黑" w:hint="eastAsia"/>
          <w:color w:val="000000" w:themeColor="text1"/>
          <w:sz w:val="24"/>
        </w:rPr>
        <w:t>日</w:t>
      </w: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C97362">
      <w:pPr>
        <w:tabs>
          <w:tab w:val="left" w:pos="6300"/>
        </w:tabs>
        <w:snapToGrid w:val="0"/>
        <w:spacing w:line="500" w:lineRule="exact"/>
        <w:ind w:firstLineChars="200" w:firstLine="560"/>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lastRenderedPageBreak/>
        <w:t>（五）</w:t>
      </w:r>
      <w:r>
        <w:rPr>
          <w:rFonts w:ascii="微软雅黑" w:eastAsia="微软雅黑" w:hAnsi="微软雅黑" w:cs="微软雅黑" w:hint="eastAsia"/>
          <w:color w:val="000000" w:themeColor="text1"/>
        </w:rPr>
        <w:t>2019</w:t>
      </w:r>
      <w:r>
        <w:rPr>
          <w:rFonts w:ascii="微软雅黑" w:eastAsia="微软雅黑" w:hAnsi="微软雅黑" w:cs="微软雅黑" w:hint="eastAsia"/>
          <w:color w:val="000000" w:themeColor="text1"/>
        </w:rPr>
        <w:t>或</w:t>
      </w:r>
      <w:r>
        <w:rPr>
          <w:rFonts w:ascii="微软雅黑" w:eastAsia="微软雅黑" w:hAnsi="微软雅黑" w:cs="微软雅黑" w:hint="eastAsia"/>
          <w:color w:val="000000" w:themeColor="text1"/>
        </w:rPr>
        <w:t>2020</w:t>
      </w:r>
      <w:r>
        <w:rPr>
          <w:rFonts w:ascii="微软雅黑" w:eastAsia="微软雅黑" w:hAnsi="微软雅黑" w:cs="微软雅黑" w:hint="eastAsia"/>
          <w:color w:val="000000" w:themeColor="text1"/>
        </w:rPr>
        <w:t>年度财务状况报告（表）复印件，本年度新成立或成立不满一年的组织和自然人无法提供财务状况报告（表）的，可提供银行出具的资信证明复印件。</w:t>
      </w: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ind w:firstLineChars="200" w:firstLine="560"/>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C97362">
      <w:pPr>
        <w:tabs>
          <w:tab w:val="left" w:pos="6300"/>
        </w:tabs>
        <w:snapToGrid w:val="0"/>
        <w:spacing w:line="500" w:lineRule="exact"/>
        <w:ind w:firstLineChars="200" w:firstLine="56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rPr>
        <w:lastRenderedPageBreak/>
        <w:t>（六）书面声明</w:t>
      </w: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szCs w:val="28"/>
        </w:rPr>
        <w:t>项目名称</w:t>
      </w:r>
      <w:r>
        <w:rPr>
          <w:rFonts w:ascii="微软雅黑" w:eastAsia="微软雅黑" w:hAnsi="微软雅黑" w:cs="微软雅黑" w:hint="eastAsia"/>
          <w:color w:val="000000" w:themeColor="text1"/>
          <w:sz w:val="24"/>
        </w:rPr>
        <w:t>：</w:t>
      </w: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致：（采购代理机构名称）：</w:t>
      </w: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t>
      </w:r>
      <w:r>
        <w:rPr>
          <w:rFonts w:ascii="微软雅黑" w:eastAsia="微软雅黑" w:hAnsi="微软雅黑" w:cs="微软雅黑" w:hint="eastAsia"/>
          <w:color w:val="000000" w:themeColor="text1"/>
          <w:sz w:val="24"/>
        </w:rPr>
        <w:t>www.creditchina.gov.cn</w:t>
      </w:r>
      <w:r>
        <w:rPr>
          <w:rFonts w:ascii="微软雅黑" w:eastAsia="微软雅黑" w:hAnsi="微软雅黑" w:cs="微软雅黑" w:hint="eastAsia"/>
          <w:color w:val="000000" w:themeColor="text1"/>
          <w:sz w:val="24"/>
        </w:rPr>
        <w:t>）</w:t>
      </w:r>
      <w:r>
        <w:rPr>
          <w:rFonts w:ascii="微软雅黑" w:eastAsia="微软雅黑" w:hAnsi="微软雅黑" w:cs="微软雅黑" w:hint="eastAsia"/>
          <w:color w:val="000000" w:themeColor="text1"/>
          <w:sz w:val="24"/>
        </w:rPr>
        <w:t xml:space="preserve">  </w:t>
      </w:r>
      <w:r>
        <w:rPr>
          <w:rFonts w:ascii="微软雅黑" w:eastAsia="微软雅黑" w:hAnsi="微软雅黑" w:cs="微软雅黑" w:hint="eastAsia"/>
          <w:color w:val="000000" w:themeColor="text1"/>
          <w:sz w:val="24"/>
        </w:rPr>
        <w:t>“失信被执行人”、</w:t>
      </w:r>
      <w:r>
        <w:rPr>
          <w:rFonts w:ascii="微软雅黑" w:eastAsia="微软雅黑" w:hAnsi="微软雅黑" w:cs="微软雅黑" w:hint="eastAsia"/>
          <w:color w:val="000000" w:themeColor="text1"/>
          <w:sz w:val="24"/>
        </w:rPr>
        <w:t xml:space="preserve"> </w:t>
      </w:r>
      <w:r>
        <w:rPr>
          <w:rFonts w:ascii="微软雅黑" w:eastAsia="微软雅黑" w:hAnsi="微软雅黑" w:cs="微软雅黑" w:hint="eastAsia"/>
          <w:color w:val="000000" w:themeColor="text1"/>
          <w:sz w:val="24"/>
        </w:rPr>
        <w:t>“重大税收违法案件当事人名单”、中，也未列入中国政府采购网（</w:t>
      </w:r>
      <w:r>
        <w:rPr>
          <w:rFonts w:ascii="微软雅黑" w:eastAsia="微软雅黑" w:hAnsi="微软雅黑" w:cs="微软雅黑" w:hint="eastAsia"/>
          <w:color w:val="000000" w:themeColor="text1"/>
          <w:sz w:val="24"/>
        </w:rPr>
        <w:t>www.ccgp.gov.cn</w:t>
      </w:r>
      <w:r>
        <w:rPr>
          <w:rFonts w:ascii="微软雅黑" w:eastAsia="微软雅黑" w:hAnsi="微软雅黑" w:cs="微软雅黑" w:hint="eastAsia"/>
          <w:color w:val="000000" w:themeColor="text1"/>
          <w:sz w:val="24"/>
        </w:rPr>
        <w:t>）“政府采购严重违法失信行为记录名单”中，并随时接受采购人、采购代理机构的检查验证，我方对以上声明负全部法律责任。</w:t>
      </w: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特此声</w:t>
      </w:r>
      <w:r>
        <w:rPr>
          <w:rFonts w:ascii="微软雅黑" w:eastAsia="微软雅黑" w:hAnsi="微软雅黑" w:cs="微软雅黑" w:hint="eastAsia"/>
          <w:color w:val="000000" w:themeColor="text1"/>
          <w:sz w:val="24"/>
        </w:rPr>
        <w:t>明。</w:t>
      </w:r>
    </w:p>
    <w:p w:rsidR="00893BC2" w:rsidRDefault="00893BC2">
      <w:pPr>
        <w:tabs>
          <w:tab w:val="left" w:pos="6300"/>
        </w:tabs>
        <w:snapToGrid w:val="0"/>
        <w:spacing w:line="500" w:lineRule="exact"/>
        <w:ind w:firstLine="570"/>
        <w:rPr>
          <w:rFonts w:ascii="微软雅黑" w:eastAsia="微软雅黑" w:hAnsi="微软雅黑" w:cs="微软雅黑"/>
          <w:color w:val="000000" w:themeColor="text1"/>
          <w:sz w:val="24"/>
        </w:rPr>
      </w:pPr>
    </w:p>
    <w:p w:rsidR="00893BC2" w:rsidRDefault="00C97362">
      <w:pPr>
        <w:tabs>
          <w:tab w:val="left" w:pos="6300"/>
        </w:tabs>
        <w:snapToGrid w:val="0"/>
        <w:spacing w:line="500" w:lineRule="exact"/>
        <w:ind w:right="424" w:firstLine="570"/>
        <w:jc w:val="right"/>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（供应商公章）</w:t>
      </w:r>
    </w:p>
    <w:p w:rsidR="00893BC2" w:rsidRDefault="00C97362">
      <w:pPr>
        <w:tabs>
          <w:tab w:val="left" w:pos="6300"/>
        </w:tabs>
        <w:snapToGrid w:val="0"/>
        <w:spacing w:line="500" w:lineRule="exact"/>
        <w:ind w:right="480" w:firstLine="570"/>
        <w:jc w:val="right"/>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年</w:t>
      </w:r>
      <w:r>
        <w:rPr>
          <w:rFonts w:ascii="微软雅黑" w:eastAsia="微软雅黑" w:hAnsi="微软雅黑" w:cs="微软雅黑" w:hint="eastAsia"/>
          <w:color w:val="000000" w:themeColor="text1"/>
          <w:sz w:val="24"/>
        </w:rPr>
        <w:t xml:space="preserve">   </w:t>
      </w:r>
      <w:r>
        <w:rPr>
          <w:rFonts w:ascii="微软雅黑" w:eastAsia="微软雅黑" w:hAnsi="微软雅黑" w:cs="微软雅黑" w:hint="eastAsia"/>
          <w:color w:val="000000" w:themeColor="text1"/>
          <w:sz w:val="24"/>
        </w:rPr>
        <w:t>月</w:t>
      </w:r>
      <w:r>
        <w:rPr>
          <w:rFonts w:ascii="微软雅黑" w:eastAsia="微软雅黑" w:hAnsi="微软雅黑" w:cs="微软雅黑" w:hint="eastAsia"/>
          <w:color w:val="000000" w:themeColor="text1"/>
          <w:sz w:val="24"/>
        </w:rPr>
        <w:t xml:space="preserve">   </w:t>
      </w:r>
      <w:r>
        <w:rPr>
          <w:rFonts w:ascii="微软雅黑" w:eastAsia="微软雅黑" w:hAnsi="微软雅黑" w:cs="微软雅黑" w:hint="eastAsia"/>
          <w:color w:val="000000" w:themeColor="text1"/>
          <w:sz w:val="24"/>
        </w:rPr>
        <w:t>日</w:t>
      </w:r>
    </w:p>
    <w:p w:rsidR="00893BC2" w:rsidRDefault="00893BC2">
      <w:pPr>
        <w:tabs>
          <w:tab w:val="left" w:pos="6300"/>
        </w:tabs>
        <w:snapToGrid w:val="0"/>
        <w:spacing w:line="500" w:lineRule="exact"/>
        <w:ind w:right="480" w:firstLine="570"/>
        <w:jc w:val="right"/>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right="480" w:firstLine="570"/>
        <w:jc w:val="right"/>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right="480" w:firstLine="570"/>
        <w:jc w:val="right"/>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right="480" w:firstLine="570"/>
        <w:jc w:val="right"/>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right="480" w:firstLine="570"/>
        <w:jc w:val="right"/>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right="480" w:firstLine="570"/>
        <w:jc w:val="right"/>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right="480" w:firstLine="570"/>
        <w:jc w:val="right"/>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right="480" w:firstLine="570"/>
        <w:jc w:val="right"/>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right="480" w:firstLine="570"/>
        <w:jc w:val="right"/>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right="480" w:firstLine="570"/>
        <w:jc w:val="right"/>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right="480" w:firstLine="570"/>
        <w:jc w:val="right"/>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right="480" w:firstLine="570"/>
        <w:jc w:val="right"/>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right="480" w:firstLine="570"/>
        <w:jc w:val="right"/>
        <w:rPr>
          <w:rFonts w:ascii="微软雅黑" w:eastAsia="微软雅黑" w:hAnsi="微软雅黑" w:cs="微软雅黑"/>
          <w:color w:val="000000" w:themeColor="text1"/>
          <w:sz w:val="24"/>
        </w:rPr>
      </w:pPr>
    </w:p>
    <w:p w:rsidR="00893BC2" w:rsidRDefault="00C97362">
      <w:pPr>
        <w:numPr>
          <w:ilvl w:val="0"/>
          <w:numId w:val="4"/>
        </w:numPr>
        <w:tabs>
          <w:tab w:val="left" w:pos="6300"/>
        </w:tabs>
        <w:snapToGrid w:val="0"/>
        <w:spacing w:line="500" w:lineRule="exact"/>
        <w:ind w:firstLineChars="200" w:firstLine="560"/>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lastRenderedPageBreak/>
        <w:t>税务登记证（副本）复印件</w:t>
      </w:r>
    </w:p>
    <w:p w:rsidR="00893BC2" w:rsidRDefault="00C97362">
      <w:pPr>
        <w:numPr>
          <w:ilvl w:val="0"/>
          <w:numId w:val="4"/>
        </w:numPr>
        <w:tabs>
          <w:tab w:val="left" w:pos="6300"/>
        </w:tabs>
        <w:snapToGrid w:val="0"/>
        <w:spacing w:line="500" w:lineRule="exact"/>
        <w:ind w:firstLineChars="200" w:firstLine="560"/>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缴纳社会保障金的证明材料复印件</w:t>
      </w:r>
    </w:p>
    <w:p w:rsidR="00893BC2" w:rsidRDefault="00C97362">
      <w:pPr>
        <w:tabs>
          <w:tab w:val="left" w:pos="6300"/>
        </w:tabs>
        <w:snapToGrid w:val="0"/>
        <w:spacing w:line="500" w:lineRule="exact"/>
        <w:rPr>
          <w:rFonts w:ascii="微软雅黑" w:eastAsia="微软雅黑" w:hAnsi="微软雅黑" w:cs="微软雅黑"/>
          <w:color w:val="000000" w:themeColor="text1"/>
        </w:rPr>
      </w:pPr>
      <w:r>
        <w:rPr>
          <w:rFonts w:ascii="微软雅黑" w:eastAsia="微软雅黑" w:hAnsi="微软雅黑" w:cs="微软雅黑" w:hint="eastAsia"/>
          <w:color w:val="000000" w:themeColor="text1"/>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893BC2">
      <w:pPr>
        <w:tabs>
          <w:tab w:val="left" w:pos="6300"/>
        </w:tabs>
        <w:snapToGrid w:val="0"/>
        <w:spacing w:line="500" w:lineRule="exact"/>
        <w:rPr>
          <w:rFonts w:ascii="微软雅黑" w:eastAsia="微软雅黑" w:hAnsi="微软雅黑" w:cs="微软雅黑"/>
          <w:color w:val="000000" w:themeColor="text1"/>
        </w:rPr>
      </w:pPr>
    </w:p>
    <w:p w:rsidR="00893BC2" w:rsidRDefault="00C97362">
      <w:pPr>
        <w:tabs>
          <w:tab w:val="left" w:pos="6300"/>
        </w:tabs>
        <w:snapToGrid w:val="0"/>
        <w:spacing w:line="500" w:lineRule="exact"/>
        <w:ind w:firstLineChars="200" w:firstLine="560"/>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lastRenderedPageBreak/>
        <w:t>（九）特定资格条件证书或证明文件（本项目无）</w:t>
      </w:r>
    </w:p>
    <w:p w:rsidR="00893BC2" w:rsidRDefault="00893BC2">
      <w:pPr>
        <w:tabs>
          <w:tab w:val="left" w:pos="6300"/>
        </w:tabs>
        <w:snapToGrid w:val="0"/>
        <w:spacing w:line="360" w:lineRule="auto"/>
        <w:ind w:firstLineChars="200" w:firstLine="560"/>
        <w:rPr>
          <w:rFonts w:ascii="微软雅黑" w:eastAsia="微软雅黑" w:hAnsi="微软雅黑" w:cs="微软雅黑"/>
          <w:color w:val="000000" w:themeColor="text1"/>
        </w:rPr>
      </w:pPr>
    </w:p>
    <w:p w:rsidR="00893BC2" w:rsidRDefault="00C97362">
      <w:pPr>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说明：</w:t>
      </w:r>
      <w:bookmarkStart w:id="121" w:name="_Toc14422"/>
      <w:bookmarkStart w:id="122" w:name="_Toc499576268"/>
      <w:r>
        <w:rPr>
          <w:rFonts w:ascii="微软雅黑" w:eastAsia="微软雅黑" w:hAnsi="微软雅黑" w:cs="微软雅黑" w:hint="eastAsia"/>
          <w:color w:val="000000" w:themeColor="text1"/>
          <w:sz w:val="24"/>
          <w:szCs w:val="24"/>
        </w:rPr>
        <w:t>供应商按“多证合一”登记制度办理营业执照的，组织机构代码证、税务登记证（副本）和社会保险登记证以供应商所提供的营业执照（副本）复印件为准。</w:t>
      </w:r>
    </w:p>
    <w:p w:rsidR="00893BC2" w:rsidRDefault="00893BC2">
      <w:pPr>
        <w:rPr>
          <w:rFonts w:ascii="微软雅黑" w:eastAsia="微软雅黑" w:hAnsi="微软雅黑" w:cs="微软雅黑"/>
          <w:color w:val="000000" w:themeColor="text1"/>
          <w:sz w:val="24"/>
          <w:szCs w:val="24"/>
        </w:rPr>
      </w:pPr>
    </w:p>
    <w:p w:rsidR="00893BC2" w:rsidRDefault="00893BC2">
      <w:pPr>
        <w:rPr>
          <w:rFonts w:ascii="微软雅黑" w:eastAsia="微软雅黑" w:hAnsi="微软雅黑" w:cs="微软雅黑"/>
          <w:color w:val="000000" w:themeColor="text1"/>
          <w:sz w:val="24"/>
          <w:szCs w:val="24"/>
        </w:rPr>
      </w:pPr>
    </w:p>
    <w:p w:rsidR="00893BC2" w:rsidRDefault="00893BC2">
      <w:pPr>
        <w:rPr>
          <w:rFonts w:ascii="微软雅黑" w:eastAsia="微软雅黑" w:hAnsi="微软雅黑" w:cs="微软雅黑"/>
          <w:color w:val="000000" w:themeColor="text1"/>
          <w:sz w:val="24"/>
          <w:szCs w:val="24"/>
        </w:rPr>
      </w:pPr>
    </w:p>
    <w:p w:rsidR="00893BC2" w:rsidRDefault="00893BC2">
      <w:pPr>
        <w:rPr>
          <w:rFonts w:ascii="微软雅黑" w:eastAsia="微软雅黑" w:hAnsi="微软雅黑" w:cs="微软雅黑"/>
          <w:color w:val="000000" w:themeColor="text1"/>
          <w:sz w:val="24"/>
          <w:szCs w:val="24"/>
        </w:rPr>
      </w:pPr>
    </w:p>
    <w:p w:rsidR="00893BC2" w:rsidRDefault="00893BC2">
      <w:pPr>
        <w:rPr>
          <w:rFonts w:ascii="微软雅黑" w:eastAsia="微软雅黑" w:hAnsi="微软雅黑" w:cs="微软雅黑"/>
          <w:color w:val="000000" w:themeColor="text1"/>
          <w:sz w:val="24"/>
          <w:szCs w:val="24"/>
        </w:rPr>
      </w:pPr>
    </w:p>
    <w:p w:rsidR="00893BC2" w:rsidRDefault="00893BC2">
      <w:pPr>
        <w:rPr>
          <w:rFonts w:ascii="微软雅黑" w:eastAsia="微软雅黑" w:hAnsi="微软雅黑" w:cs="微软雅黑"/>
          <w:color w:val="000000" w:themeColor="text1"/>
          <w:sz w:val="24"/>
          <w:szCs w:val="24"/>
        </w:rPr>
      </w:pPr>
    </w:p>
    <w:p w:rsidR="00893BC2" w:rsidRDefault="00893BC2">
      <w:pPr>
        <w:rPr>
          <w:rFonts w:ascii="微软雅黑" w:eastAsia="微软雅黑" w:hAnsi="微软雅黑" w:cs="微软雅黑"/>
          <w:color w:val="000000" w:themeColor="text1"/>
          <w:sz w:val="24"/>
          <w:szCs w:val="24"/>
        </w:rPr>
      </w:pPr>
    </w:p>
    <w:p w:rsidR="00893BC2" w:rsidRDefault="00893BC2">
      <w:pPr>
        <w:rPr>
          <w:rFonts w:ascii="微软雅黑" w:eastAsia="微软雅黑" w:hAnsi="微软雅黑" w:cs="微软雅黑"/>
          <w:color w:val="000000" w:themeColor="text1"/>
          <w:sz w:val="24"/>
          <w:szCs w:val="24"/>
        </w:rPr>
      </w:pPr>
    </w:p>
    <w:p w:rsidR="00893BC2" w:rsidRDefault="00893BC2">
      <w:pPr>
        <w:rPr>
          <w:rFonts w:ascii="微软雅黑" w:eastAsia="微软雅黑" w:hAnsi="微软雅黑" w:cs="微软雅黑"/>
          <w:color w:val="000000" w:themeColor="text1"/>
          <w:sz w:val="24"/>
          <w:szCs w:val="24"/>
        </w:rPr>
      </w:pPr>
    </w:p>
    <w:p w:rsidR="00893BC2" w:rsidRDefault="00893BC2">
      <w:pPr>
        <w:rPr>
          <w:rFonts w:ascii="微软雅黑" w:eastAsia="微软雅黑" w:hAnsi="微软雅黑" w:cs="微软雅黑"/>
          <w:color w:val="000000" w:themeColor="text1"/>
          <w:sz w:val="24"/>
          <w:szCs w:val="24"/>
        </w:rPr>
      </w:pPr>
    </w:p>
    <w:p w:rsidR="00893BC2" w:rsidRDefault="00893BC2">
      <w:pPr>
        <w:rPr>
          <w:rFonts w:ascii="微软雅黑" w:eastAsia="微软雅黑" w:hAnsi="微软雅黑" w:cs="微软雅黑"/>
          <w:color w:val="000000" w:themeColor="text1"/>
          <w:sz w:val="24"/>
          <w:szCs w:val="24"/>
        </w:rPr>
      </w:pPr>
    </w:p>
    <w:p w:rsidR="00893BC2" w:rsidRDefault="00893BC2">
      <w:pPr>
        <w:rPr>
          <w:rFonts w:ascii="微软雅黑" w:eastAsia="微软雅黑" w:hAnsi="微软雅黑" w:cs="微软雅黑"/>
          <w:color w:val="000000" w:themeColor="text1"/>
          <w:sz w:val="24"/>
          <w:szCs w:val="24"/>
        </w:rPr>
      </w:pPr>
    </w:p>
    <w:p w:rsidR="00893BC2" w:rsidRDefault="00893BC2">
      <w:pPr>
        <w:rPr>
          <w:rFonts w:ascii="微软雅黑" w:eastAsia="微软雅黑" w:hAnsi="微软雅黑" w:cs="微软雅黑"/>
          <w:color w:val="000000" w:themeColor="text1"/>
          <w:sz w:val="24"/>
          <w:szCs w:val="24"/>
        </w:rPr>
      </w:pPr>
    </w:p>
    <w:p w:rsidR="00893BC2" w:rsidRDefault="00893BC2">
      <w:pPr>
        <w:rPr>
          <w:rFonts w:ascii="微软雅黑" w:eastAsia="微软雅黑" w:hAnsi="微软雅黑" w:cs="微软雅黑"/>
          <w:color w:val="000000" w:themeColor="text1"/>
          <w:sz w:val="24"/>
          <w:szCs w:val="24"/>
        </w:rPr>
      </w:pPr>
    </w:p>
    <w:p w:rsidR="00893BC2" w:rsidRDefault="00C97362">
      <w:pPr>
        <w:pStyle w:val="3"/>
        <w:spacing w:before="0" w:after="0" w:line="360" w:lineRule="auto"/>
        <w:rPr>
          <w:rFonts w:ascii="微软雅黑" w:eastAsia="微软雅黑" w:hAnsi="微软雅黑" w:cs="微软雅黑"/>
          <w:color w:val="000000" w:themeColor="text1"/>
          <w:sz w:val="24"/>
          <w:szCs w:val="24"/>
        </w:rPr>
      </w:pPr>
      <w:bookmarkStart w:id="123" w:name="_Toc28583"/>
      <w:bookmarkStart w:id="124" w:name="_Toc1399"/>
      <w:r>
        <w:rPr>
          <w:rFonts w:ascii="微软雅黑" w:eastAsia="微软雅黑" w:hAnsi="微软雅黑" w:cs="微软雅黑" w:hint="eastAsia"/>
          <w:color w:val="000000" w:themeColor="text1"/>
          <w:sz w:val="24"/>
          <w:szCs w:val="24"/>
        </w:rPr>
        <w:lastRenderedPageBreak/>
        <w:t>五、其他应提供的资料</w:t>
      </w:r>
      <w:bookmarkEnd w:id="121"/>
      <w:bookmarkEnd w:id="122"/>
      <w:bookmarkEnd w:id="123"/>
      <w:bookmarkEnd w:id="124"/>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（一）供应商中小微企业声明函、监狱企业证明文件、残疾人福利性单位声明函</w:t>
      </w:r>
    </w:p>
    <w:p w:rsidR="00893BC2" w:rsidRDefault="00893BC2">
      <w:pPr>
        <w:snapToGrid w:val="0"/>
        <w:spacing w:line="500" w:lineRule="exact"/>
        <w:ind w:firstLineChars="200" w:firstLine="560"/>
        <w:jc w:val="center"/>
        <w:rPr>
          <w:rFonts w:ascii="宋体" w:hAnsi="宋体" w:cs="宋体"/>
          <w:color w:val="000000" w:themeColor="text1"/>
        </w:rPr>
      </w:pPr>
    </w:p>
    <w:p w:rsidR="00893BC2" w:rsidRDefault="00C97362">
      <w:pPr>
        <w:snapToGrid w:val="0"/>
        <w:spacing w:line="500" w:lineRule="exact"/>
        <w:ind w:firstLineChars="200" w:firstLine="560"/>
        <w:jc w:val="center"/>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中小企业声明函</w:t>
      </w:r>
    </w:p>
    <w:p w:rsidR="00893BC2" w:rsidRDefault="00893BC2">
      <w:pPr>
        <w:pStyle w:val="a0"/>
      </w:pPr>
    </w:p>
    <w:p w:rsidR="00893BC2" w:rsidRDefault="00C97362">
      <w:pPr>
        <w:spacing w:line="4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本公司（联合体）郑重声明，根据《政府采购促进中小企业发展管理办法》（财库﹝</w:t>
      </w:r>
      <w:r>
        <w:rPr>
          <w:rFonts w:ascii="微软雅黑" w:eastAsia="微软雅黑" w:hAnsi="微软雅黑" w:cs="微软雅黑" w:hint="eastAsia"/>
          <w:color w:val="000000" w:themeColor="text1"/>
          <w:sz w:val="24"/>
          <w:szCs w:val="24"/>
        </w:rPr>
        <w:t>2020</w:t>
      </w:r>
      <w:r>
        <w:rPr>
          <w:rFonts w:ascii="微软雅黑" w:eastAsia="微软雅黑" w:hAnsi="微软雅黑" w:cs="微软雅黑" w:hint="eastAsia"/>
          <w:color w:val="000000" w:themeColor="text1"/>
          <w:sz w:val="24"/>
          <w:szCs w:val="24"/>
        </w:rPr>
        <w:t>﹞</w:t>
      </w:r>
      <w:r>
        <w:rPr>
          <w:rFonts w:ascii="微软雅黑" w:eastAsia="微软雅黑" w:hAnsi="微软雅黑" w:cs="微软雅黑" w:hint="eastAsia"/>
          <w:color w:val="000000" w:themeColor="text1"/>
          <w:sz w:val="24"/>
          <w:szCs w:val="24"/>
        </w:rPr>
        <w:t>4 6</w:t>
      </w:r>
      <w:r>
        <w:rPr>
          <w:rFonts w:ascii="微软雅黑" w:eastAsia="微软雅黑" w:hAnsi="微软雅黑" w:cs="微软雅黑" w:hint="eastAsia"/>
          <w:color w:val="000000" w:themeColor="text1"/>
          <w:sz w:val="24"/>
          <w:szCs w:val="24"/>
        </w:rPr>
        <w:t>号）的规定，本公司（联合体）参加</w:t>
      </w:r>
      <w:r>
        <w:rPr>
          <w:rFonts w:ascii="微软雅黑" w:eastAsia="微软雅黑" w:hAnsi="微软雅黑" w:cs="微软雅黑" w:hint="eastAsia"/>
          <w:color w:val="000000" w:themeColor="text1"/>
          <w:sz w:val="24"/>
          <w:szCs w:val="24"/>
          <w:u w:val="single" w:color="000000"/>
        </w:rPr>
        <w:t>(</w:t>
      </w:r>
      <w:r>
        <w:rPr>
          <w:rFonts w:ascii="微软雅黑" w:eastAsia="微软雅黑" w:hAnsi="微软雅黑" w:cs="微软雅黑" w:hint="eastAsia"/>
          <w:color w:val="000000" w:themeColor="text1"/>
          <w:sz w:val="24"/>
          <w:szCs w:val="24"/>
          <w:u w:val="single" w:color="000000"/>
        </w:rPr>
        <w:t>单位名称</w:t>
      </w:r>
      <w:r>
        <w:rPr>
          <w:rFonts w:ascii="微软雅黑" w:eastAsia="微软雅黑" w:hAnsi="微软雅黑" w:cs="微软雅黑" w:hint="eastAsia"/>
          <w:color w:val="000000" w:themeColor="text1"/>
          <w:sz w:val="24"/>
          <w:szCs w:val="24"/>
          <w:u w:val="single" w:color="000000"/>
        </w:rPr>
        <w:t>)</w:t>
      </w:r>
      <w:r>
        <w:rPr>
          <w:rFonts w:ascii="微软雅黑" w:eastAsia="微软雅黑" w:hAnsi="微软雅黑" w:cs="微软雅黑" w:hint="eastAsia"/>
          <w:color w:val="000000" w:themeColor="text1"/>
          <w:sz w:val="24"/>
          <w:szCs w:val="24"/>
        </w:rPr>
        <w:t>采购活动，服务全部由符合政策要求的中小企业承接。相关企业（含联合体中的中小企业、签订分包意向协议的中小企业）的具体情况如下：</w:t>
      </w:r>
    </w:p>
    <w:p w:rsidR="00893BC2" w:rsidRDefault="00C97362">
      <w:pPr>
        <w:spacing w:line="400" w:lineRule="exact"/>
        <w:ind w:firstLineChars="200" w:firstLine="480"/>
        <w:rPr>
          <w:rFonts w:ascii="微软雅黑" w:eastAsia="微软雅黑" w:hAnsi="微软雅黑" w:cs="微软雅黑"/>
          <w:color w:val="000000" w:themeColor="text1"/>
          <w:sz w:val="24"/>
          <w:szCs w:val="24"/>
          <w:u w:val="single" w:color="000000"/>
        </w:rPr>
      </w:pPr>
      <w:r>
        <w:rPr>
          <w:rFonts w:ascii="微软雅黑" w:eastAsia="微软雅黑" w:hAnsi="微软雅黑" w:cs="微软雅黑" w:hint="eastAsia"/>
          <w:color w:val="000000" w:themeColor="text1"/>
          <w:sz w:val="24"/>
          <w:szCs w:val="24"/>
        </w:rPr>
        <w:t xml:space="preserve">1. </w:t>
      </w:r>
      <w:r>
        <w:rPr>
          <w:rFonts w:ascii="微软雅黑" w:eastAsia="微软雅黑" w:hAnsi="微软雅黑" w:cs="微软雅黑" w:hint="eastAsia"/>
          <w:color w:val="000000" w:themeColor="text1"/>
          <w:sz w:val="24"/>
          <w:szCs w:val="24"/>
          <w:u w:val="single"/>
        </w:rPr>
        <w:t>（标的名称）</w:t>
      </w:r>
      <w:r>
        <w:rPr>
          <w:rFonts w:ascii="微软雅黑" w:eastAsia="微软雅黑" w:hAnsi="微软雅黑" w:cs="微软雅黑" w:hint="eastAsia"/>
          <w:color w:val="000000" w:themeColor="text1"/>
          <w:sz w:val="24"/>
          <w:szCs w:val="24"/>
        </w:rPr>
        <w:t>，属于</w:t>
      </w:r>
      <w:r>
        <w:rPr>
          <w:rFonts w:ascii="微软雅黑" w:eastAsia="微软雅黑" w:hAnsi="微软雅黑" w:cs="微软雅黑" w:hint="eastAsia"/>
          <w:color w:val="000000" w:themeColor="text1"/>
          <w:sz w:val="24"/>
          <w:szCs w:val="24"/>
          <w:u w:val="single"/>
        </w:rPr>
        <w:t>（采购文件中明确的所属行业）</w:t>
      </w:r>
      <w:r>
        <w:rPr>
          <w:rFonts w:ascii="微软雅黑" w:eastAsia="微软雅黑" w:hAnsi="微软雅黑" w:cs="微软雅黑" w:hint="eastAsia"/>
          <w:color w:val="000000" w:themeColor="text1"/>
          <w:sz w:val="24"/>
          <w:szCs w:val="24"/>
        </w:rPr>
        <w:t>；承接企业为</w:t>
      </w:r>
      <w:r>
        <w:rPr>
          <w:rFonts w:ascii="微软雅黑" w:eastAsia="微软雅黑" w:hAnsi="微软雅黑" w:cs="微软雅黑" w:hint="eastAsia"/>
          <w:color w:val="000000" w:themeColor="text1"/>
          <w:sz w:val="24"/>
          <w:szCs w:val="24"/>
          <w:u w:val="single" w:color="000000"/>
        </w:rPr>
        <w:t>(</w:t>
      </w:r>
      <w:r>
        <w:rPr>
          <w:rFonts w:ascii="微软雅黑" w:eastAsia="微软雅黑" w:hAnsi="微软雅黑" w:cs="微软雅黑" w:hint="eastAsia"/>
          <w:color w:val="000000" w:themeColor="text1"/>
          <w:sz w:val="24"/>
          <w:szCs w:val="24"/>
          <w:u w:val="single" w:color="000000"/>
        </w:rPr>
        <w:t>企业名称</w:t>
      </w:r>
      <w:r>
        <w:rPr>
          <w:rFonts w:ascii="微软雅黑" w:eastAsia="微软雅黑" w:hAnsi="微软雅黑" w:cs="微软雅黑" w:hint="eastAsia"/>
          <w:color w:val="000000" w:themeColor="text1"/>
          <w:sz w:val="24"/>
          <w:szCs w:val="24"/>
          <w:u w:val="single" w:color="000000"/>
        </w:rPr>
        <w:t>)</w:t>
      </w:r>
      <w:r>
        <w:rPr>
          <w:rFonts w:ascii="微软雅黑" w:eastAsia="微软雅黑" w:hAnsi="微软雅黑" w:cs="微软雅黑" w:hint="eastAsia"/>
          <w:color w:val="000000" w:themeColor="text1"/>
          <w:sz w:val="24"/>
          <w:szCs w:val="24"/>
        </w:rPr>
        <w:t>，从业人员</w:t>
      </w:r>
      <w:r>
        <w:rPr>
          <w:rFonts w:ascii="微软雅黑" w:eastAsia="微软雅黑" w:hAnsi="微软雅黑" w:cs="微软雅黑" w:hint="eastAsia"/>
          <w:color w:val="000000" w:themeColor="text1"/>
          <w:sz w:val="24"/>
          <w:szCs w:val="24"/>
          <w:u w:val="single"/>
        </w:rPr>
        <w:t xml:space="preserve">     </w:t>
      </w:r>
      <w:r>
        <w:rPr>
          <w:rFonts w:ascii="微软雅黑" w:eastAsia="微软雅黑" w:hAnsi="微软雅黑" w:cs="微软雅黑" w:hint="eastAsia"/>
          <w:color w:val="000000" w:themeColor="text1"/>
          <w:sz w:val="24"/>
          <w:szCs w:val="24"/>
        </w:rPr>
        <w:t>人，营业收入为</w:t>
      </w:r>
      <w:r>
        <w:rPr>
          <w:rFonts w:ascii="微软雅黑" w:eastAsia="微软雅黑" w:hAnsi="微软雅黑" w:cs="微软雅黑" w:hint="eastAsia"/>
          <w:color w:val="000000" w:themeColor="text1"/>
          <w:sz w:val="24"/>
          <w:szCs w:val="24"/>
          <w:u w:val="single"/>
        </w:rPr>
        <w:t xml:space="preserve">     </w:t>
      </w:r>
      <w:r>
        <w:rPr>
          <w:rFonts w:ascii="微软雅黑" w:eastAsia="微软雅黑" w:hAnsi="微软雅黑" w:cs="微软雅黑" w:hint="eastAsia"/>
          <w:color w:val="000000" w:themeColor="text1"/>
          <w:sz w:val="24"/>
          <w:szCs w:val="24"/>
        </w:rPr>
        <w:t>万元，资产总额为</w:t>
      </w:r>
      <w:r>
        <w:rPr>
          <w:rFonts w:ascii="微软雅黑" w:eastAsia="微软雅黑" w:hAnsi="微软雅黑" w:cs="微软雅黑" w:hint="eastAsia"/>
          <w:color w:val="000000" w:themeColor="text1"/>
          <w:sz w:val="24"/>
          <w:szCs w:val="24"/>
          <w:u w:val="single"/>
        </w:rPr>
        <w:t xml:space="preserve">     </w:t>
      </w:r>
      <w:r>
        <w:rPr>
          <w:rFonts w:ascii="微软雅黑" w:eastAsia="微软雅黑" w:hAnsi="微软雅黑" w:cs="微软雅黑" w:hint="eastAsia"/>
          <w:color w:val="000000" w:themeColor="text1"/>
          <w:sz w:val="24"/>
          <w:szCs w:val="24"/>
        </w:rPr>
        <w:t>万元</w:t>
      </w:r>
      <w:r>
        <w:rPr>
          <w:rFonts w:ascii="微软雅黑" w:eastAsia="微软雅黑" w:hAnsi="微软雅黑" w:cs="微软雅黑" w:hint="eastAsia"/>
          <w:color w:val="000000" w:themeColor="text1"/>
          <w:sz w:val="24"/>
          <w:szCs w:val="24"/>
        </w:rPr>
        <w:t>'</w:t>
      </w:r>
      <w:r>
        <w:rPr>
          <w:rFonts w:ascii="微软雅黑" w:eastAsia="微软雅黑" w:hAnsi="微软雅黑" w:cs="微软雅黑" w:hint="eastAsia"/>
          <w:color w:val="000000" w:themeColor="text1"/>
          <w:sz w:val="24"/>
          <w:szCs w:val="24"/>
        </w:rPr>
        <w:t>，属于</w:t>
      </w:r>
      <w:r>
        <w:rPr>
          <w:rFonts w:ascii="微软雅黑" w:eastAsia="微软雅黑" w:hAnsi="微软雅黑" w:cs="微软雅黑" w:hint="eastAsia"/>
          <w:color w:val="000000" w:themeColor="text1"/>
          <w:sz w:val="24"/>
          <w:szCs w:val="24"/>
          <w:u w:val="single" w:color="000000"/>
        </w:rPr>
        <w:t>（中型企业、小型企业、微型企业）。</w:t>
      </w:r>
    </w:p>
    <w:p w:rsidR="00893BC2" w:rsidRDefault="00C97362">
      <w:pPr>
        <w:spacing w:line="400" w:lineRule="exact"/>
        <w:ind w:firstLineChars="200" w:firstLine="480"/>
        <w:rPr>
          <w:rFonts w:ascii="微软雅黑" w:eastAsia="微软雅黑" w:hAnsi="微软雅黑" w:cs="微软雅黑"/>
          <w:b/>
          <w:color w:val="000000" w:themeColor="text1"/>
          <w:sz w:val="24"/>
          <w:szCs w:val="24"/>
        </w:rPr>
      </w:pPr>
      <w:r>
        <w:rPr>
          <w:rFonts w:ascii="微软雅黑" w:eastAsia="微软雅黑" w:hAnsi="微软雅黑" w:cs="微软雅黑" w:hint="eastAsia"/>
          <w:color w:val="000000" w:themeColor="text1"/>
          <w:sz w:val="24"/>
          <w:szCs w:val="24"/>
        </w:rPr>
        <w:t>为本标的提供的服务人员</w:t>
      </w:r>
      <w:r>
        <w:rPr>
          <w:rFonts w:ascii="微软雅黑" w:eastAsia="微软雅黑" w:hAnsi="微软雅黑" w:cs="微软雅黑" w:hint="eastAsia"/>
          <w:color w:val="000000" w:themeColor="text1"/>
          <w:sz w:val="24"/>
          <w:szCs w:val="24"/>
          <w:u w:val="single"/>
        </w:rPr>
        <w:t xml:space="preserve">      </w:t>
      </w:r>
      <w:r>
        <w:rPr>
          <w:rFonts w:ascii="微软雅黑" w:eastAsia="微软雅黑" w:hAnsi="微软雅黑" w:cs="微软雅黑" w:hint="eastAsia"/>
          <w:color w:val="000000" w:themeColor="text1"/>
          <w:sz w:val="24"/>
          <w:szCs w:val="24"/>
        </w:rPr>
        <w:t>人，其中与本企业签订劳动合同</w:t>
      </w:r>
      <w:r>
        <w:rPr>
          <w:rFonts w:ascii="微软雅黑" w:eastAsia="微软雅黑" w:hAnsi="微软雅黑" w:cs="微软雅黑" w:hint="eastAsia"/>
          <w:color w:val="000000" w:themeColor="text1"/>
          <w:sz w:val="24"/>
          <w:szCs w:val="24"/>
          <w:u w:val="single"/>
        </w:rPr>
        <w:t xml:space="preserve">     </w:t>
      </w:r>
      <w:r>
        <w:rPr>
          <w:rFonts w:ascii="微软雅黑" w:eastAsia="微软雅黑" w:hAnsi="微软雅黑" w:cs="微软雅黑" w:hint="eastAsia"/>
          <w:color w:val="000000" w:themeColor="text1"/>
          <w:sz w:val="24"/>
          <w:szCs w:val="24"/>
        </w:rPr>
        <w:t>人，其他人员</w:t>
      </w:r>
      <w:r>
        <w:rPr>
          <w:rFonts w:ascii="微软雅黑" w:eastAsia="微软雅黑" w:hAnsi="微软雅黑" w:cs="微软雅黑" w:hint="eastAsia"/>
          <w:color w:val="000000" w:themeColor="text1"/>
          <w:sz w:val="24"/>
          <w:szCs w:val="24"/>
          <w:u w:val="single"/>
        </w:rPr>
        <w:t xml:space="preserve">     </w:t>
      </w:r>
      <w:r>
        <w:rPr>
          <w:rFonts w:ascii="微软雅黑" w:eastAsia="微软雅黑" w:hAnsi="微软雅黑" w:cs="微软雅黑" w:hint="eastAsia"/>
          <w:color w:val="000000" w:themeColor="text1"/>
          <w:sz w:val="24"/>
          <w:szCs w:val="24"/>
        </w:rPr>
        <w:t>人。</w:t>
      </w:r>
      <w:r>
        <w:rPr>
          <w:rFonts w:ascii="微软雅黑" w:eastAsia="微软雅黑" w:hAnsi="微软雅黑" w:cs="微软雅黑" w:hint="eastAsia"/>
          <w:b/>
          <w:color w:val="000000" w:themeColor="text1"/>
          <w:sz w:val="24"/>
          <w:szCs w:val="24"/>
        </w:rPr>
        <w:t>有其他人员的不符合中小企业扶持政策</w:t>
      </w:r>
      <w:r>
        <w:rPr>
          <w:rFonts w:ascii="微软雅黑" w:eastAsia="微软雅黑" w:hAnsi="微软雅黑" w:cs="微软雅黑" w:hint="eastAsia"/>
          <w:b/>
          <w:color w:val="000000" w:themeColor="text1"/>
          <w:sz w:val="24"/>
          <w:szCs w:val="24"/>
        </w:rPr>
        <w:t>;</w:t>
      </w:r>
    </w:p>
    <w:p w:rsidR="00893BC2" w:rsidRDefault="00C97362">
      <w:pPr>
        <w:spacing w:line="400" w:lineRule="exact"/>
        <w:ind w:firstLineChars="200" w:firstLine="480"/>
        <w:rPr>
          <w:rFonts w:ascii="微软雅黑" w:eastAsia="微软雅黑" w:hAnsi="微软雅黑" w:cs="微软雅黑"/>
          <w:color w:val="000000" w:themeColor="text1"/>
          <w:sz w:val="24"/>
          <w:szCs w:val="24"/>
          <w:u w:val="single" w:color="000000"/>
        </w:rPr>
      </w:pPr>
      <w:r>
        <w:rPr>
          <w:rFonts w:ascii="微软雅黑" w:eastAsia="微软雅黑" w:hAnsi="微软雅黑" w:cs="微软雅黑" w:hint="eastAsia"/>
          <w:color w:val="000000" w:themeColor="text1"/>
          <w:sz w:val="24"/>
          <w:szCs w:val="24"/>
        </w:rPr>
        <w:t xml:space="preserve">2. </w:t>
      </w:r>
      <w:r>
        <w:rPr>
          <w:rFonts w:ascii="微软雅黑" w:eastAsia="微软雅黑" w:hAnsi="微软雅黑" w:cs="微软雅黑" w:hint="eastAsia"/>
          <w:color w:val="000000" w:themeColor="text1"/>
          <w:sz w:val="24"/>
          <w:szCs w:val="24"/>
          <w:u w:val="single"/>
        </w:rPr>
        <w:t>（标的名称）</w:t>
      </w:r>
      <w:r>
        <w:rPr>
          <w:rFonts w:ascii="微软雅黑" w:eastAsia="微软雅黑" w:hAnsi="微软雅黑" w:cs="微软雅黑" w:hint="eastAsia"/>
          <w:color w:val="000000" w:themeColor="text1"/>
          <w:sz w:val="24"/>
          <w:szCs w:val="24"/>
        </w:rPr>
        <w:t>，属于</w:t>
      </w:r>
      <w:r>
        <w:rPr>
          <w:rFonts w:ascii="微软雅黑" w:eastAsia="微软雅黑" w:hAnsi="微软雅黑" w:cs="微软雅黑" w:hint="eastAsia"/>
          <w:color w:val="000000" w:themeColor="text1"/>
          <w:sz w:val="24"/>
          <w:szCs w:val="24"/>
          <w:u w:val="single"/>
        </w:rPr>
        <w:t>（采购文件中明确的所属行业）</w:t>
      </w:r>
      <w:r>
        <w:rPr>
          <w:rFonts w:ascii="微软雅黑" w:eastAsia="微软雅黑" w:hAnsi="微软雅黑" w:cs="微软雅黑" w:hint="eastAsia"/>
          <w:color w:val="000000" w:themeColor="text1"/>
          <w:sz w:val="24"/>
          <w:szCs w:val="24"/>
        </w:rPr>
        <w:t>；承接企业为</w:t>
      </w:r>
      <w:r>
        <w:rPr>
          <w:rFonts w:ascii="微软雅黑" w:eastAsia="微软雅黑" w:hAnsi="微软雅黑" w:cs="微软雅黑" w:hint="eastAsia"/>
          <w:color w:val="000000" w:themeColor="text1"/>
          <w:sz w:val="24"/>
          <w:szCs w:val="24"/>
          <w:u w:val="single"/>
        </w:rPr>
        <w:t>（企业名称）</w:t>
      </w:r>
      <w:r>
        <w:rPr>
          <w:rFonts w:ascii="微软雅黑" w:eastAsia="微软雅黑" w:hAnsi="微软雅黑" w:cs="微软雅黑" w:hint="eastAsia"/>
          <w:color w:val="000000" w:themeColor="text1"/>
          <w:sz w:val="24"/>
          <w:szCs w:val="24"/>
        </w:rPr>
        <w:t>，从业人员</w:t>
      </w:r>
      <w:r>
        <w:rPr>
          <w:rFonts w:ascii="微软雅黑" w:eastAsia="微软雅黑" w:hAnsi="微软雅黑" w:cs="微软雅黑" w:hint="eastAsia"/>
          <w:color w:val="000000" w:themeColor="text1"/>
          <w:sz w:val="24"/>
          <w:szCs w:val="24"/>
          <w:u w:val="single"/>
        </w:rPr>
        <w:t xml:space="preserve">      </w:t>
      </w:r>
      <w:r>
        <w:rPr>
          <w:rFonts w:ascii="微软雅黑" w:eastAsia="微软雅黑" w:hAnsi="微软雅黑" w:cs="微软雅黑" w:hint="eastAsia"/>
          <w:color w:val="000000" w:themeColor="text1"/>
          <w:sz w:val="24"/>
          <w:szCs w:val="24"/>
        </w:rPr>
        <w:t>人，营业收入为</w:t>
      </w:r>
      <w:r>
        <w:rPr>
          <w:rFonts w:ascii="微软雅黑" w:eastAsia="微软雅黑" w:hAnsi="微软雅黑" w:cs="微软雅黑" w:hint="eastAsia"/>
          <w:color w:val="000000" w:themeColor="text1"/>
          <w:sz w:val="24"/>
          <w:szCs w:val="24"/>
          <w:u w:val="single"/>
        </w:rPr>
        <w:t xml:space="preserve">     </w:t>
      </w:r>
      <w:r>
        <w:rPr>
          <w:rFonts w:ascii="微软雅黑" w:eastAsia="微软雅黑" w:hAnsi="微软雅黑" w:cs="微软雅黑" w:hint="eastAsia"/>
          <w:color w:val="000000" w:themeColor="text1"/>
          <w:sz w:val="24"/>
          <w:szCs w:val="24"/>
        </w:rPr>
        <w:t>万元，资产总额为</w:t>
      </w:r>
      <w:r>
        <w:rPr>
          <w:rFonts w:ascii="微软雅黑" w:eastAsia="微软雅黑" w:hAnsi="微软雅黑" w:cs="微软雅黑" w:hint="eastAsia"/>
          <w:color w:val="000000" w:themeColor="text1"/>
          <w:sz w:val="24"/>
          <w:szCs w:val="24"/>
          <w:u w:val="single"/>
        </w:rPr>
        <w:t xml:space="preserve">     </w:t>
      </w:r>
      <w:r>
        <w:rPr>
          <w:rFonts w:ascii="微软雅黑" w:eastAsia="微软雅黑" w:hAnsi="微软雅黑" w:cs="微软雅黑" w:hint="eastAsia"/>
          <w:color w:val="000000" w:themeColor="text1"/>
          <w:sz w:val="24"/>
          <w:szCs w:val="24"/>
        </w:rPr>
        <w:t>万元，属于</w:t>
      </w: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color w:val="000000" w:themeColor="text1"/>
          <w:sz w:val="24"/>
          <w:szCs w:val="24"/>
          <w:u w:val="single" w:color="000000"/>
        </w:rPr>
        <w:t>（中型企业、小型企业、微型企业）。</w:t>
      </w:r>
    </w:p>
    <w:p w:rsidR="00893BC2" w:rsidRDefault="00C97362">
      <w:pPr>
        <w:spacing w:line="400" w:lineRule="exact"/>
        <w:ind w:firstLineChars="200" w:firstLine="480"/>
        <w:rPr>
          <w:rFonts w:ascii="微软雅黑" w:eastAsia="微软雅黑" w:hAnsi="微软雅黑" w:cs="微软雅黑"/>
          <w:b/>
          <w:color w:val="000000" w:themeColor="text1"/>
          <w:sz w:val="24"/>
          <w:szCs w:val="24"/>
        </w:rPr>
      </w:pPr>
      <w:r>
        <w:rPr>
          <w:rFonts w:ascii="微软雅黑" w:eastAsia="微软雅黑" w:hAnsi="微软雅黑" w:cs="微软雅黑" w:hint="eastAsia"/>
          <w:color w:val="000000" w:themeColor="text1"/>
          <w:sz w:val="24"/>
          <w:szCs w:val="24"/>
        </w:rPr>
        <w:t>为本标的提供的服务人员</w:t>
      </w:r>
      <w:r>
        <w:rPr>
          <w:rFonts w:ascii="微软雅黑" w:eastAsia="微软雅黑" w:hAnsi="微软雅黑" w:cs="微软雅黑" w:hint="eastAsia"/>
          <w:color w:val="000000" w:themeColor="text1"/>
          <w:sz w:val="24"/>
          <w:szCs w:val="24"/>
          <w:u w:val="single"/>
        </w:rPr>
        <w:t xml:space="preserve">      </w:t>
      </w:r>
      <w:r>
        <w:rPr>
          <w:rFonts w:ascii="微软雅黑" w:eastAsia="微软雅黑" w:hAnsi="微软雅黑" w:cs="微软雅黑" w:hint="eastAsia"/>
          <w:color w:val="000000" w:themeColor="text1"/>
          <w:sz w:val="24"/>
          <w:szCs w:val="24"/>
        </w:rPr>
        <w:t>人，其中与本企业签订劳动合同</w:t>
      </w:r>
      <w:r>
        <w:rPr>
          <w:rFonts w:ascii="微软雅黑" w:eastAsia="微软雅黑" w:hAnsi="微软雅黑" w:cs="微软雅黑" w:hint="eastAsia"/>
          <w:color w:val="000000" w:themeColor="text1"/>
          <w:sz w:val="24"/>
          <w:szCs w:val="24"/>
          <w:u w:val="single"/>
        </w:rPr>
        <w:t xml:space="preserve">     </w:t>
      </w:r>
      <w:r>
        <w:rPr>
          <w:rFonts w:ascii="微软雅黑" w:eastAsia="微软雅黑" w:hAnsi="微软雅黑" w:cs="微软雅黑" w:hint="eastAsia"/>
          <w:color w:val="000000" w:themeColor="text1"/>
          <w:sz w:val="24"/>
          <w:szCs w:val="24"/>
        </w:rPr>
        <w:t>人，其他人员</w:t>
      </w:r>
      <w:r>
        <w:rPr>
          <w:rFonts w:ascii="微软雅黑" w:eastAsia="微软雅黑" w:hAnsi="微软雅黑" w:cs="微软雅黑" w:hint="eastAsia"/>
          <w:color w:val="000000" w:themeColor="text1"/>
          <w:sz w:val="24"/>
          <w:szCs w:val="24"/>
          <w:u w:val="single"/>
        </w:rPr>
        <w:t xml:space="preserve">     </w:t>
      </w:r>
      <w:r>
        <w:rPr>
          <w:rFonts w:ascii="微软雅黑" w:eastAsia="微软雅黑" w:hAnsi="微软雅黑" w:cs="微软雅黑" w:hint="eastAsia"/>
          <w:color w:val="000000" w:themeColor="text1"/>
          <w:sz w:val="24"/>
          <w:szCs w:val="24"/>
        </w:rPr>
        <w:t>人。</w:t>
      </w:r>
      <w:r>
        <w:rPr>
          <w:rFonts w:ascii="微软雅黑" w:eastAsia="微软雅黑" w:hAnsi="微软雅黑" w:cs="微软雅黑" w:hint="eastAsia"/>
          <w:b/>
          <w:color w:val="000000" w:themeColor="text1"/>
          <w:sz w:val="24"/>
          <w:szCs w:val="24"/>
        </w:rPr>
        <w:t>有其他人员的不符合中小企业扶持政策</w:t>
      </w:r>
      <w:r>
        <w:rPr>
          <w:rFonts w:ascii="微软雅黑" w:eastAsia="微软雅黑" w:hAnsi="微软雅黑" w:cs="微软雅黑" w:hint="eastAsia"/>
          <w:b/>
          <w:color w:val="000000" w:themeColor="text1"/>
          <w:sz w:val="24"/>
          <w:szCs w:val="24"/>
        </w:rPr>
        <w:t>;</w:t>
      </w:r>
    </w:p>
    <w:p w:rsidR="00893BC2" w:rsidRDefault="00893BC2">
      <w:pPr>
        <w:snapToGrid w:val="0"/>
        <w:spacing w:line="500" w:lineRule="exact"/>
        <w:ind w:firstLineChars="200" w:firstLine="480"/>
        <w:rPr>
          <w:rFonts w:ascii="微软雅黑" w:eastAsia="微软雅黑" w:hAnsi="微软雅黑" w:cs="微软雅黑"/>
          <w:color w:val="000000" w:themeColor="text1"/>
          <w:sz w:val="24"/>
          <w:szCs w:val="24"/>
        </w:rPr>
      </w:pPr>
    </w:p>
    <w:p w:rsidR="00893BC2" w:rsidRDefault="00C97362">
      <w:pPr>
        <w:snapToGrid w:val="0"/>
        <w:spacing w:line="5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以上企业，不属于大企业的分支机构，不存在控股股东为大企业的情形，也不存在与大企业的负责人为同一人的情形。</w:t>
      </w:r>
    </w:p>
    <w:p w:rsidR="00893BC2" w:rsidRDefault="00C97362">
      <w:pPr>
        <w:snapToGrid w:val="0"/>
        <w:spacing w:line="5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本企业对上述声明内容的真实性负责。如有虚假，将依法承担相应责任。</w:t>
      </w:r>
    </w:p>
    <w:p w:rsidR="00893BC2" w:rsidRDefault="00C97362">
      <w:pPr>
        <w:snapToGrid w:val="0"/>
        <w:spacing w:line="500" w:lineRule="exact"/>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 xml:space="preserve">                                                    </w:t>
      </w:r>
    </w:p>
    <w:p w:rsidR="00893BC2" w:rsidRDefault="00C97362">
      <w:pPr>
        <w:snapToGrid w:val="0"/>
        <w:spacing w:line="500" w:lineRule="exact"/>
        <w:ind w:firstLineChars="2550" w:firstLine="612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企业名称（盖章）：</w:t>
      </w:r>
      <w:r>
        <w:rPr>
          <w:rFonts w:ascii="微软雅黑" w:eastAsia="微软雅黑" w:hAnsi="微软雅黑" w:cs="微软雅黑" w:hint="eastAsia"/>
          <w:color w:val="000000" w:themeColor="text1"/>
          <w:sz w:val="24"/>
          <w:szCs w:val="24"/>
        </w:rPr>
        <w:t xml:space="preserve"> </w:t>
      </w:r>
    </w:p>
    <w:p w:rsidR="00893BC2" w:rsidRDefault="00C97362">
      <w:pPr>
        <w:snapToGrid w:val="0"/>
        <w:spacing w:line="500" w:lineRule="exact"/>
        <w:ind w:right="784" w:firstLineChars="2550" w:firstLine="612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日期：</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填写时应注意以下事项：</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1.</w:t>
      </w:r>
      <w:r>
        <w:rPr>
          <w:rFonts w:ascii="微软雅黑" w:eastAsia="微软雅黑" w:hAnsi="微软雅黑" w:cs="微软雅黑" w:hint="eastAsia"/>
          <w:color w:val="000000" w:themeColor="text1"/>
          <w:sz w:val="24"/>
          <w:szCs w:val="18"/>
        </w:rPr>
        <w:t>从业人员、营业收入、资产总额填报上一年度数据，无上一年度数据的新成立企业可不填报。</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2.</w:t>
      </w:r>
      <w:r>
        <w:rPr>
          <w:rFonts w:ascii="微软雅黑" w:eastAsia="微软雅黑" w:hAnsi="微软雅黑" w:cs="微软雅黑" w:hint="eastAsia"/>
          <w:color w:val="000000" w:themeColor="text1"/>
          <w:sz w:val="24"/>
          <w:szCs w:val="18"/>
        </w:rPr>
        <w:t>投标人未按照采购文件第一篇“采购标的对应的中小企业划分标准所属行业”填写所属行业，或所填写企业类型与相应行业划型标准不一致的，视为未提供《中小企业声明函》，</w:t>
      </w:r>
      <w:r>
        <w:rPr>
          <w:rFonts w:ascii="微软雅黑" w:eastAsia="微软雅黑" w:hAnsi="微软雅黑" w:cs="微软雅黑" w:hint="eastAsia"/>
          <w:color w:val="000000" w:themeColor="text1"/>
          <w:sz w:val="24"/>
          <w:szCs w:val="18"/>
        </w:rPr>
        <w:lastRenderedPageBreak/>
        <w:t>不享受中小企业扶持政策。</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3.</w:t>
      </w:r>
      <w:r>
        <w:rPr>
          <w:rFonts w:ascii="微软雅黑" w:eastAsia="微软雅黑" w:hAnsi="微软雅黑" w:cs="微软雅黑" w:hint="eastAsia"/>
          <w:color w:val="000000" w:themeColor="text1"/>
          <w:sz w:val="24"/>
          <w:szCs w:val="18"/>
        </w:rPr>
        <w:t>中小企业应当按照《中小企业划型标准规定》（工信部联企业〔</w:t>
      </w:r>
      <w:r>
        <w:rPr>
          <w:rFonts w:ascii="微软雅黑" w:eastAsia="微软雅黑" w:hAnsi="微软雅黑" w:cs="微软雅黑" w:hint="eastAsia"/>
          <w:color w:val="000000" w:themeColor="text1"/>
          <w:sz w:val="24"/>
          <w:szCs w:val="18"/>
        </w:rPr>
        <w:t>2011</w:t>
      </w:r>
      <w:r>
        <w:rPr>
          <w:rFonts w:ascii="微软雅黑" w:eastAsia="微软雅黑" w:hAnsi="微软雅黑" w:cs="微软雅黑" w:hint="eastAsia"/>
          <w:color w:val="000000" w:themeColor="text1"/>
          <w:sz w:val="24"/>
          <w:szCs w:val="18"/>
        </w:rPr>
        <w:t>〕</w:t>
      </w:r>
      <w:r>
        <w:rPr>
          <w:rFonts w:ascii="微软雅黑" w:eastAsia="微软雅黑" w:hAnsi="微软雅黑" w:cs="微软雅黑" w:hint="eastAsia"/>
          <w:color w:val="000000" w:themeColor="text1"/>
          <w:sz w:val="24"/>
          <w:szCs w:val="18"/>
        </w:rPr>
        <w:t>300</w:t>
      </w:r>
      <w:r>
        <w:rPr>
          <w:rFonts w:ascii="微软雅黑" w:eastAsia="微软雅黑" w:hAnsi="微软雅黑" w:cs="微软雅黑" w:hint="eastAsia"/>
          <w:color w:val="000000" w:themeColor="text1"/>
          <w:sz w:val="24"/>
          <w:szCs w:val="18"/>
        </w:rPr>
        <w:t>号</w:t>
      </w:r>
      <w:r>
        <w:rPr>
          <w:rFonts w:ascii="微软雅黑" w:eastAsia="微软雅黑" w:hAnsi="微软雅黑" w:cs="微软雅黑" w:hint="eastAsia"/>
          <w:color w:val="000000" w:themeColor="text1"/>
          <w:sz w:val="24"/>
          <w:szCs w:val="18"/>
        </w:rPr>
        <w:t>），如实填写并提交《中小企业声明函》。</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注：各行业划型标准：</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（一）农、林、牧、渔业。营业收入</w:t>
      </w:r>
      <w:r>
        <w:rPr>
          <w:rFonts w:ascii="微软雅黑" w:eastAsia="微软雅黑" w:hAnsi="微软雅黑" w:cs="微软雅黑" w:hint="eastAsia"/>
          <w:color w:val="000000" w:themeColor="text1"/>
          <w:sz w:val="24"/>
          <w:szCs w:val="18"/>
        </w:rPr>
        <w:t>20000</w:t>
      </w:r>
      <w:r>
        <w:rPr>
          <w:rFonts w:ascii="微软雅黑" w:eastAsia="微软雅黑" w:hAnsi="微软雅黑" w:cs="微软雅黑" w:hint="eastAsia"/>
          <w:color w:val="000000" w:themeColor="text1"/>
          <w:sz w:val="24"/>
          <w:szCs w:val="18"/>
        </w:rPr>
        <w:t>万元以下的为中小微型企业。其中，营业收入</w:t>
      </w:r>
      <w:r>
        <w:rPr>
          <w:rFonts w:ascii="微软雅黑" w:eastAsia="微软雅黑" w:hAnsi="微软雅黑" w:cs="微软雅黑" w:hint="eastAsia"/>
          <w:color w:val="000000" w:themeColor="text1"/>
          <w:sz w:val="24"/>
          <w:szCs w:val="18"/>
        </w:rPr>
        <w:t>500</w:t>
      </w:r>
      <w:r>
        <w:rPr>
          <w:rFonts w:ascii="微软雅黑" w:eastAsia="微软雅黑" w:hAnsi="微软雅黑" w:cs="微软雅黑" w:hint="eastAsia"/>
          <w:color w:val="000000" w:themeColor="text1"/>
          <w:sz w:val="24"/>
          <w:szCs w:val="18"/>
        </w:rPr>
        <w:t>万元及以上的为中型企业，营业收入</w:t>
      </w:r>
      <w:r>
        <w:rPr>
          <w:rFonts w:ascii="微软雅黑" w:eastAsia="微软雅黑" w:hAnsi="微软雅黑" w:cs="微软雅黑" w:hint="eastAsia"/>
          <w:color w:val="000000" w:themeColor="text1"/>
          <w:sz w:val="24"/>
          <w:szCs w:val="18"/>
        </w:rPr>
        <w:t>50</w:t>
      </w:r>
      <w:r>
        <w:rPr>
          <w:rFonts w:ascii="微软雅黑" w:eastAsia="微软雅黑" w:hAnsi="微软雅黑" w:cs="微软雅黑" w:hint="eastAsia"/>
          <w:color w:val="000000" w:themeColor="text1"/>
          <w:sz w:val="24"/>
          <w:szCs w:val="18"/>
        </w:rPr>
        <w:t>万元及以上的为小型企业，营业收入</w:t>
      </w:r>
      <w:r>
        <w:rPr>
          <w:rFonts w:ascii="微软雅黑" w:eastAsia="微软雅黑" w:hAnsi="微软雅黑" w:cs="微软雅黑" w:hint="eastAsia"/>
          <w:color w:val="000000" w:themeColor="text1"/>
          <w:sz w:val="24"/>
          <w:szCs w:val="18"/>
        </w:rPr>
        <w:t>50</w:t>
      </w:r>
      <w:r>
        <w:rPr>
          <w:rFonts w:ascii="微软雅黑" w:eastAsia="微软雅黑" w:hAnsi="微软雅黑" w:cs="微软雅黑" w:hint="eastAsia"/>
          <w:color w:val="000000" w:themeColor="text1"/>
          <w:sz w:val="24"/>
          <w:szCs w:val="18"/>
        </w:rPr>
        <w:t>万元以下的为微型企业。</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（二）工业。从业人员</w:t>
      </w:r>
      <w:r>
        <w:rPr>
          <w:rFonts w:ascii="微软雅黑" w:eastAsia="微软雅黑" w:hAnsi="微软雅黑" w:cs="微软雅黑" w:hint="eastAsia"/>
          <w:color w:val="000000" w:themeColor="text1"/>
          <w:sz w:val="24"/>
          <w:szCs w:val="18"/>
        </w:rPr>
        <w:t>1000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40000</w:t>
      </w:r>
      <w:r>
        <w:rPr>
          <w:rFonts w:ascii="微软雅黑" w:eastAsia="微软雅黑" w:hAnsi="微软雅黑" w:cs="微软雅黑" w:hint="eastAsia"/>
          <w:color w:val="000000" w:themeColor="text1"/>
          <w:sz w:val="24"/>
          <w:szCs w:val="18"/>
        </w:rPr>
        <w:t>万元以下的为中小微型企业。其中，从业人员</w:t>
      </w:r>
      <w:r>
        <w:rPr>
          <w:rFonts w:ascii="微软雅黑" w:eastAsia="微软雅黑" w:hAnsi="微软雅黑" w:cs="微软雅黑" w:hint="eastAsia"/>
          <w:color w:val="000000" w:themeColor="text1"/>
          <w:sz w:val="24"/>
          <w:szCs w:val="18"/>
        </w:rPr>
        <w:t>300</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2000</w:t>
      </w:r>
      <w:r>
        <w:rPr>
          <w:rFonts w:ascii="微软雅黑" w:eastAsia="微软雅黑" w:hAnsi="微软雅黑" w:cs="微软雅黑" w:hint="eastAsia"/>
          <w:color w:val="000000" w:themeColor="text1"/>
          <w:sz w:val="24"/>
          <w:szCs w:val="18"/>
        </w:rPr>
        <w:t>万元及以上的为中型企业；从业人员</w:t>
      </w:r>
      <w:r>
        <w:rPr>
          <w:rFonts w:ascii="微软雅黑" w:eastAsia="微软雅黑" w:hAnsi="微软雅黑" w:cs="微软雅黑" w:hint="eastAsia"/>
          <w:color w:val="000000" w:themeColor="text1"/>
          <w:sz w:val="24"/>
          <w:szCs w:val="18"/>
        </w:rPr>
        <w:t>20</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300</w:t>
      </w:r>
      <w:r>
        <w:rPr>
          <w:rFonts w:ascii="微软雅黑" w:eastAsia="微软雅黑" w:hAnsi="微软雅黑" w:cs="微软雅黑" w:hint="eastAsia"/>
          <w:color w:val="000000" w:themeColor="text1"/>
          <w:sz w:val="24"/>
          <w:szCs w:val="18"/>
        </w:rPr>
        <w:t>万元及以上的为小型企业；从业人员</w:t>
      </w:r>
      <w:r>
        <w:rPr>
          <w:rFonts w:ascii="微软雅黑" w:eastAsia="微软雅黑" w:hAnsi="微软雅黑" w:cs="微软雅黑" w:hint="eastAsia"/>
          <w:color w:val="000000" w:themeColor="text1"/>
          <w:sz w:val="24"/>
          <w:szCs w:val="18"/>
        </w:rPr>
        <w:t>20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300</w:t>
      </w:r>
      <w:r>
        <w:rPr>
          <w:rFonts w:ascii="微软雅黑" w:eastAsia="微软雅黑" w:hAnsi="微软雅黑" w:cs="微软雅黑" w:hint="eastAsia"/>
          <w:color w:val="000000" w:themeColor="text1"/>
          <w:sz w:val="24"/>
          <w:szCs w:val="18"/>
        </w:rPr>
        <w:t>万元以下的为微型企</w:t>
      </w:r>
      <w:r>
        <w:rPr>
          <w:rFonts w:ascii="微软雅黑" w:eastAsia="微软雅黑" w:hAnsi="微软雅黑" w:cs="微软雅黑" w:hint="eastAsia"/>
          <w:color w:val="000000" w:themeColor="text1"/>
          <w:sz w:val="24"/>
          <w:szCs w:val="18"/>
        </w:rPr>
        <w:t>业。</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（三）建筑业。营业收入</w:t>
      </w:r>
      <w:r>
        <w:rPr>
          <w:rFonts w:ascii="微软雅黑" w:eastAsia="微软雅黑" w:hAnsi="微软雅黑" w:cs="微软雅黑" w:hint="eastAsia"/>
          <w:color w:val="000000" w:themeColor="text1"/>
          <w:sz w:val="24"/>
          <w:szCs w:val="18"/>
        </w:rPr>
        <w:t>80000</w:t>
      </w:r>
      <w:r>
        <w:rPr>
          <w:rFonts w:ascii="微软雅黑" w:eastAsia="微软雅黑" w:hAnsi="微软雅黑" w:cs="微软雅黑" w:hint="eastAsia"/>
          <w:color w:val="000000" w:themeColor="text1"/>
          <w:sz w:val="24"/>
          <w:szCs w:val="18"/>
        </w:rPr>
        <w:t>万元以下或资产总额</w:t>
      </w:r>
      <w:r>
        <w:rPr>
          <w:rFonts w:ascii="微软雅黑" w:eastAsia="微软雅黑" w:hAnsi="微软雅黑" w:cs="微软雅黑" w:hint="eastAsia"/>
          <w:color w:val="000000" w:themeColor="text1"/>
          <w:sz w:val="24"/>
          <w:szCs w:val="18"/>
        </w:rPr>
        <w:t>80000</w:t>
      </w:r>
      <w:r>
        <w:rPr>
          <w:rFonts w:ascii="微软雅黑" w:eastAsia="微软雅黑" w:hAnsi="微软雅黑" w:cs="微软雅黑" w:hint="eastAsia"/>
          <w:color w:val="000000" w:themeColor="text1"/>
          <w:sz w:val="24"/>
          <w:szCs w:val="18"/>
        </w:rPr>
        <w:t>万元以下的为中小微型企业。其中，营业收入</w:t>
      </w:r>
      <w:r>
        <w:rPr>
          <w:rFonts w:ascii="微软雅黑" w:eastAsia="微软雅黑" w:hAnsi="微软雅黑" w:cs="微软雅黑" w:hint="eastAsia"/>
          <w:color w:val="000000" w:themeColor="text1"/>
          <w:sz w:val="24"/>
          <w:szCs w:val="18"/>
        </w:rPr>
        <w:t>6000</w:t>
      </w:r>
      <w:r>
        <w:rPr>
          <w:rFonts w:ascii="微软雅黑" w:eastAsia="微软雅黑" w:hAnsi="微软雅黑" w:cs="微软雅黑" w:hint="eastAsia"/>
          <w:color w:val="000000" w:themeColor="text1"/>
          <w:sz w:val="24"/>
          <w:szCs w:val="18"/>
        </w:rPr>
        <w:t>万元及以上，且资产总额</w:t>
      </w:r>
      <w:r>
        <w:rPr>
          <w:rFonts w:ascii="微软雅黑" w:eastAsia="微软雅黑" w:hAnsi="微软雅黑" w:cs="微软雅黑" w:hint="eastAsia"/>
          <w:color w:val="000000" w:themeColor="text1"/>
          <w:sz w:val="24"/>
          <w:szCs w:val="18"/>
        </w:rPr>
        <w:t>5000</w:t>
      </w:r>
      <w:r>
        <w:rPr>
          <w:rFonts w:ascii="微软雅黑" w:eastAsia="微软雅黑" w:hAnsi="微软雅黑" w:cs="微软雅黑" w:hint="eastAsia"/>
          <w:color w:val="000000" w:themeColor="text1"/>
          <w:sz w:val="24"/>
          <w:szCs w:val="18"/>
        </w:rPr>
        <w:t>万元及以上的为中型企业；营业收入</w:t>
      </w:r>
      <w:r>
        <w:rPr>
          <w:rFonts w:ascii="微软雅黑" w:eastAsia="微软雅黑" w:hAnsi="微软雅黑" w:cs="微软雅黑" w:hint="eastAsia"/>
          <w:color w:val="000000" w:themeColor="text1"/>
          <w:sz w:val="24"/>
          <w:szCs w:val="18"/>
        </w:rPr>
        <w:t>300</w:t>
      </w:r>
      <w:r>
        <w:rPr>
          <w:rFonts w:ascii="微软雅黑" w:eastAsia="微软雅黑" w:hAnsi="微软雅黑" w:cs="微软雅黑" w:hint="eastAsia"/>
          <w:color w:val="000000" w:themeColor="text1"/>
          <w:sz w:val="24"/>
          <w:szCs w:val="18"/>
        </w:rPr>
        <w:t>万元及以上，且资产总额</w:t>
      </w:r>
      <w:r>
        <w:rPr>
          <w:rFonts w:ascii="微软雅黑" w:eastAsia="微软雅黑" w:hAnsi="微软雅黑" w:cs="微软雅黑" w:hint="eastAsia"/>
          <w:color w:val="000000" w:themeColor="text1"/>
          <w:sz w:val="24"/>
          <w:szCs w:val="18"/>
        </w:rPr>
        <w:t>300</w:t>
      </w:r>
      <w:r>
        <w:rPr>
          <w:rFonts w:ascii="微软雅黑" w:eastAsia="微软雅黑" w:hAnsi="微软雅黑" w:cs="微软雅黑" w:hint="eastAsia"/>
          <w:color w:val="000000" w:themeColor="text1"/>
          <w:sz w:val="24"/>
          <w:szCs w:val="18"/>
        </w:rPr>
        <w:t>万元及以上的为小型企业；营业收入</w:t>
      </w:r>
      <w:r>
        <w:rPr>
          <w:rFonts w:ascii="微软雅黑" w:eastAsia="微软雅黑" w:hAnsi="微软雅黑" w:cs="微软雅黑" w:hint="eastAsia"/>
          <w:color w:val="000000" w:themeColor="text1"/>
          <w:sz w:val="24"/>
          <w:szCs w:val="18"/>
        </w:rPr>
        <w:t>300</w:t>
      </w:r>
      <w:r>
        <w:rPr>
          <w:rFonts w:ascii="微软雅黑" w:eastAsia="微软雅黑" w:hAnsi="微软雅黑" w:cs="微软雅黑" w:hint="eastAsia"/>
          <w:color w:val="000000" w:themeColor="text1"/>
          <w:sz w:val="24"/>
          <w:szCs w:val="18"/>
        </w:rPr>
        <w:t>万元以下或资产总额</w:t>
      </w:r>
      <w:r>
        <w:rPr>
          <w:rFonts w:ascii="微软雅黑" w:eastAsia="微软雅黑" w:hAnsi="微软雅黑" w:cs="微软雅黑" w:hint="eastAsia"/>
          <w:color w:val="000000" w:themeColor="text1"/>
          <w:sz w:val="24"/>
          <w:szCs w:val="18"/>
        </w:rPr>
        <w:t>300</w:t>
      </w:r>
      <w:r>
        <w:rPr>
          <w:rFonts w:ascii="微软雅黑" w:eastAsia="微软雅黑" w:hAnsi="微软雅黑" w:cs="微软雅黑" w:hint="eastAsia"/>
          <w:color w:val="000000" w:themeColor="text1"/>
          <w:sz w:val="24"/>
          <w:szCs w:val="18"/>
        </w:rPr>
        <w:t>万元以下的为微型企业。</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（四）批发业。从业人员</w:t>
      </w:r>
      <w:r>
        <w:rPr>
          <w:rFonts w:ascii="微软雅黑" w:eastAsia="微软雅黑" w:hAnsi="微软雅黑" w:cs="微软雅黑" w:hint="eastAsia"/>
          <w:color w:val="000000" w:themeColor="text1"/>
          <w:sz w:val="24"/>
          <w:szCs w:val="18"/>
        </w:rPr>
        <w:t>200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40000</w:t>
      </w:r>
      <w:r>
        <w:rPr>
          <w:rFonts w:ascii="微软雅黑" w:eastAsia="微软雅黑" w:hAnsi="微软雅黑" w:cs="微软雅黑" w:hint="eastAsia"/>
          <w:color w:val="000000" w:themeColor="text1"/>
          <w:sz w:val="24"/>
          <w:szCs w:val="18"/>
        </w:rPr>
        <w:t>万元以下的为中小微型企业。其中，从业人员</w:t>
      </w:r>
      <w:r>
        <w:rPr>
          <w:rFonts w:ascii="微软雅黑" w:eastAsia="微软雅黑" w:hAnsi="微软雅黑" w:cs="微软雅黑" w:hint="eastAsia"/>
          <w:color w:val="000000" w:themeColor="text1"/>
          <w:sz w:val="24"/>
          <w:szCs w:val="18"/>
        </w:rPr>
        <w:t>20</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5000</w:t>
      </w:r>
      <w:r>
        <w:rPr>
          <w:rFonts w:ascii="微软雅黑" w:eastAsia="微软雅黑" w:hAnsi="微软雅黑" w:cs="微软雅黑" w:hint="eastAsia"/>
          <w:color w:val="000000" w:themeColor="text1"/>
          <w:sz w:val="24"/>
          <w:szCs w:val="18"/>
        </w:rPr>
        <w:t>万元及以上的为中型企业；从业人员</w:t>
      </w:r>
      <w:r>
        <w:rPr>
          <w:rFonts w:ascii="微软雅黑" w:eastAsia="微软雅黑" w:hAnsi="微软雅黑" w:cs="微软雅黑" w:hint="eastAsia"/>
          <w:color w:val="000000" w:themeColor="text1"/>
          <w:sz w:val="24"/>
          <w:szCs w:val="18"/>
        </w:rPr>
        <w:t>5</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1000</w:t>
      </w:r>
      <w:r>
        <w:rPr>
          <w:rFonts w:ascii="微软雅黑" w:eastAsia="微软雅黑" w:hAnsi="微软雅黑" w:cs="微软雅黑" w:hint="eastAsia"/>
          <w:color w:val="000000" w:themeColor="text1"/>
          <w:sz w:val="24"/>
          <w:szCs w:val="18"/>
        </w:rPr>
        <w:t>万元及以上的为小型企业；从业</w:t>
      </w:r>
      <w:r>
        <w:rPr>
          <w:rFonts w:ascii="微软雅黑" w:eastAsia="微软雅黑" w:hAnsi="微软雅黑" w:cs="微软雅黑" w:hint="eastAsia"/>
          <w:color w:val="000000" w:themeColor="text1"/>
          <w:sz w:val="24"/>
          <w:szCs w:val="18"/>
        </w:rPr>
        <w:t>人员</w:t>
      </w:r>
      <w:r>
        <w:rPr>
          <w:rFonts w:ascii="微软雅黑" w:eastAsia="微软雅黑" w:hAnsi="微软雅黑" w:cs="微软雅黑" w:hint="eastAsia"/>
          <w:color w:val="000000" w:themeColor="text1"/>
          <w:sz w:val="24"/>
          <w:szCs w:val="18"/>
        </w:rPr>
        <w:t>5</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1000</w:t>
      </w:r>
      <w:r>
        <w:rPr>
          <w:rFonts w:ascii="微软雅黑" w:eastAsia="微软雅黑" w:hAnsi="微软雅黑" w:cs="微软雅黑" w:hint="eastAsia"/>
          <w:color w:val="000000" w:themeColor="text1"/>
          <w:sz w:val="24"/>
          <w:szCs w:val="18"/>
        </w:rPr>
        <w:t>万元以下的为微型企业。</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（五）零售业。从业人员</w:t>
      </w:r>
      <w:r>
        <w:rPr>
          <w:rFonts w:ascii="微软雅黑" w:eastAsia="微软雅黑" w:hAnsi="微软雅黑" w:cs="微软雅黑" w:hint="eastAsia"/>
          <w:color w:val="000000" w:themeColor="text1"/>
          <w:sz w:val="24"/>
          <w:szCs w:val="18"/>
        </w:rPr>
        <w:t>300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20000</w:t>
      </w:r>
      <w:r>
        <w:rPr>
          <w:rFonts w:ascii="微软雅黑" w:eastAsia="微软雅黑" w:hAnsi="微软雅黑" w:cs="微软雅黑" w:hint="eastAsia"/>
          <w:color w:val="000000" w:themeColor="text1"/>
          <w:sz w:val="24"/>
          <w:szCs w:val="18"/>
        </w:rPr>
        <w:t>万元以下的为中小微型企业。其中，从业人员</w:t>
      </w:r>
      <w:r>
        <w:rPr>
          <w:rFonts w:ascii="微软雅黑" w:eastAsia="微软雅黑" w:hAnsi="微软雅黑" w:cs="微软雅黑" w:hint="eastAsia"/>
          <w:color w:val="000000" w:themeColor="text1"/>
          <w:sz w:val="24"/>
          <w:szCs w:val="18"/>
        </w:rPr>
        <w:t>50</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500</w:t>
      </w:r>
      <w:r>
        <w:rPr>
          <w:rFonts w:ascii="微软雅黑" w:eastAsia="微软雅黑" w:hAnsi="微软雅黑" w:cs="微软雅黑" w:hint="eastAsia"/>
          <w:color w:val="000000" w:themeColor="text1"/>
          <w:sz w:val="24"/>
          <w:szCs w:val="18"/>
        </w:rPr>
        <w:t>万元及以上的为中型企业；从业人员</w:t>
      </w:r>
      <w:r>
        <w:rPr>
          <w:rFonts w:ascii="微软雅黑" w:eastAsia="微软雅黑" w:hAnsi="微软雅黑" w:cs="微软雅黑" w:hint="eastAsia"/>
          <w:color w:val="000000" w:themeColor="text1"/>
          <w:sz w:val="24"/>
          <w:szCs w:val="18"/>
        </w:rPr>
        <w:t>10</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万元及以上的为小型企业；从业人员</w:t>
      </w:r>
      <w:r>
        <w:rPr>
          <w:rFonts w:ascii="微软雅黑" w:eastAsia="微软雅黑" w:hAnsi="微软雅黑" w:cs="微软雅黑" w:hint="eastAsia"/>
          <w:color w:val="000000" w:themeColor="text1"/>
          <w:sz w:val="24"/>
          <w:szCs w:val="18"/>
        </w:rPr>
        <w:t>10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万元以下的为微型企业。</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（六）交通运输业。从业人员</w:t>
      </w:r>
      <w:r>
        <w:rPr>
          <w:rFonts w:ascii="微软雅黑" w:eastAsia="微软雅黑" w:hAnsi="微软雅黑" w:cs="微软雅黑" w:hint="eastAsia"/>
          <w:color w:val="000000" w:themeColor="text1"/>
          <w:sz w:val="24"/>
          <w:szCs w:val="18"/>
        </w:rPr>
        <w:t>1000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30000</w:t>
      </w:r>
      <w:r>
        <w:rPr>
          <w:rFonts w:ascii="微软雅黑" w:eastAsia="微软雅黑" w:hAnsi="微软雅黑" w:cs="微软雅黑" w:hint="eastAsia"/>
          <w:color w:val="000000" w:themeColor="text1"/>
          <w:sz w:val="24"/>
          <w:szCs w:val="18"/>
        </w:rPr>
        <w:t>万元以下的为中小微型企业。其中，从业人员</w:t>
      </w:r>
      <w:r>
        <w:rPr>
          <w:rFonts w:ascii="微软雅黑" w:eastAsia="微软雅黑" w:hAnsi="微软雅黑" w:cs="微软雅黑" w:hint="eastAsia"/>
          <w:color w:val="000000" w:themeColor="text1"/>
          <w:sz w:val="24"/>
          <w:szCs w:val="18"/>
        </w:rPr>
        <w:t>300</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3000</w:t>
      </w:r>
      <w:r>
        <w:rPr>
          <w:rFonts w:ascii="微软雅黑" w:eastAsia="微软雅黑" w:hAnsi="微软雅黑" w:cs="微软雅黑" w:hint="eastAsia"/>
          <w:color w:val="000000" w:themeColor="text1"/>
          <w:sz w:val="24"/>
          <w:szCs w:val="18"/>
        </w:rPr>
        <w:t>万元及以上的为中型企业；从业人员</w:t>
      </w:r>
      <w:r>
        <w:rPr>
          <w:rFonts w:ascii="微软雅黑" w:eastAsia="微软雅黑" w:hAnsi="微软雅黑" w:cs="微软雅黑" w:hint="eastAsia"/>
          <w:color w:val="000000" w:themeColor="text1"/>
          <w:sz w:val="24"/>
          <w:szCs w:val="18"/>
        </w:rPr>
        <w:t>20</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200</w:t>
      </w:r>
      <w:r>
        <w:rPr>
          <w:rFonts w:ascii="微软雅黑" w:eastAsia="微软雅黑" w:hAnsi="微软雅黑" w:cs="微软雅黑" w:hint="eastAsia"/>
          <w:color w:val="000000" w:themeColor="text1"/>
          <w:sz w:val="24"/>
          <w:szCs w:val="18"/>
        </w:rPr>
        <w:t>万元及以上的为小型企业；从业人员</w:t>
      </w:r>
      <w:r>
        <w:rPr>
          <w:rFonts w:ascii="微软雅黑" w:eastAsia="微软雅黑" w:hAnsi="微软雅黑" w:cs="微软雅黑" w:hint="eastAsia"/>
          <w:color w:val="000000" w:themeColor="text1"/>
          <w:sz w:val="24"/>
          <w:szCs w:val="18"/>
        </w:rPr>
        <w:t>20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200</w:t>
      </w:r>
      <w:r>
        <w:rPr>
          <w:rFonts w:ascii="微软雅黑" w:eastAsia="微软雅黑" w:hAnsi="微软雅黑" w:cs="微软雅黑" w:hint="eastAsia"/>
          <w:color w:val="000000" w:themeColor="text1"/>
          <w:sz w:val="24"/>
          <w:szCs w:val="18"/>
        </w:rPr>
        <w:t>万元以下的为微型企业。</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（七）仓储业。从业人员</w:t>
      </w:r>
      <w:r>
        <w:rPr>
          <w:rFonts w:ascii="微软雅黑" w:eastAsia="微软雅黑" w:hAnsi="微软雅黑" w:cs="微软雅黑" w:hint="eastAsia"/>
          <w:color w:val="000000" w:themeColor="text1"/>
          <w:sz w:val="24"/>
          <w:szCs w:val="18"/>
        </w:rPr>
        <w:t>200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30000</w:t>
      </w:r>
      <w:r>
        <w:rPr>
          <w:rFonts w:ascii="微软雅黑" w:eastAsia="微软雅黑" w:hAnsi="微软雅黑" w:cs="微软雅黑" w:hint="eastAsia"/>
          <w:color w:val="000000" w:themeColor="text1"/>
          <w:sz w:val="24"/>
          <w:szCs w:val="18"/>
        </w:rPr>
        <w:t>万元以下的为中小微型企业。其中，</w:t>
      </w:r>
      <w:r>
        <w:rPr>
          <w:rFonts w:ascii="微软雅黑" w:eastAsia="微软雅黑" w:hAnsi="微软雅黑" w:cs="微软雅黑" w:hint="eastAsia"/>
          <w:color w:val="000000" w:themeColor="text1"/>
          <w:sz w:val="24"/>
          <w:szCs w:val="18"/>
        </w:rPr>
        <w:lastRenderedPageBreak/>
        <w:t>从业人员</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1000</w:t>
      </w:r>
      <w:r>
        <w:rPr>
          <w:rFonts w:ascii="微软雅黑" w:eastAsia="微软雅黑" w:hAnsi="微软雅黑" w:cs="微软雅黑" w:hint="eastAsia"/>
          <w:color w:val="000000" w:themeColor="text1"/>
          <w:sz w:val="24"/>
          <w:szCs w:val="18"/>
        </w:rPr>
        <w:t>万元及以上的为中型企业；从业人员</w:t>
      </w:r>
      <w:r>
        <w:rPr>
          <w:rFonts w:ascii="微软雅黑" w:eastAsia="微软雅黑" w:hAnsi="微软雅黑" w:cs="微软雅黑" w:hint="eastAsia"/>
          <w:color w:val="000000" w:themeColor="text1"/>
          <w:sz w:val="24"/>
          <w:szCs w:val="18"/>
        </w:rPr>
        <w:t>20</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万元及以上的为小型企业；从业人员</w:t>
      </w:r>
      <w:r>
        <w:rPr>
          <w:rFonts w:ascii="微软雅黑" w:eastAsia="微软雅黑" w:hAnsi="微软雅黑" w:cs="微软雅黑" w:hint="eastAsia"/>
          <w:color w:val="000000" w:themeColor="text1"/>
          <w:sz w:val="24"/>
          <w:szCs w:val="18"/>
        </w:rPr>
        <w:t>20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万元以下的为微型企业。</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（八）邮政业。从业人员</w:t>
      </w:r>
      <w:r>
        <w:rPr>
          <w:rFonts w:ascii="微软雅黑" w:eastAsia="微软雅黑" w:hAnsi="微软雅黑" w:cs="微软雅黑" w:hint="eastAsia"/>
          <w:color w:val="000000" w:themeColor="text1"/>
          <w:sz w:val="24"/>
          <w:szCs w:val="18"/>
        </w:rPr>
        <w:t>1000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30000</w:t>
      </w:r>
      <w:r>
        <w:rPr>
          <w:rFonts w:ascii="微软雅黑" w:eastAsia="微软雅黑" w:hAnsi="微软雅黑" w:cs="微软雅黑" w:hint="eastAsia"/>
          <w:color w:val="000000" w:themeColor="text1"/>
          <w:sz w:val="24"/>
          <w:szCs w:val="18"/>
        </w:rPr>
        <w:t>万元以下的为中小微型企业。其中，从业人员</w:t>
      </w:r>
      <w:r>
        <w:rPr>
          <w:rFonts w:ascii="微软雅黑" w:eastAsia="微软雅黑" w:hAnsi="微软雅黑" w:cs="微软雅黑" w:hint="eastAsia"/>
          <w:color w:val="000000" w:themeColor="text1"/>
          <w:sz w:val="24"/>
          <w:szCs w:val="18"/>
        </w:rPr>
        <w:t>300</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2000</w:t>
      </w:r>
      <w:r>
        <w:rPr>
          <w:rFonts w:ascii="微软雅黑" w:eastAsia="微软雅黑" w:hAnsi="微软雅黑" w:cs="微软雅黑" w:hint="eastAsia"/>
          <w:color w:val="000000" w:themeColor="text1"/>
          <w:sz w:val="24"/>
          <w:szCs w:val="18"/>
        </w:rPr>
        <w:t>万元及以上的为中型企业</w:t>
      </w:r>
      <w:r>
        <w:rPr>
          <w:rFonts w:ascii="微软雅黑" w:eastAsia="微软雅黑" w:hAnsi="微软雅黑" w:cs="微软雅黑" w:hint="eastAsia"/>
          <w:color w:val="000000" w:themeColor="text1"/>
          <w:sz w:val="24"/>
          <w:szCs w:val="18"/>
        </w:rPr>
        <w:t>；从业人员</w:t>
      </w:r>
      <w:r>
        <w:rPr>
          <w:rFonts w:ascii="微软雅黑" w:eastAsia="微软雅黑" w:hAnsi="微软雅黑" w:cs="微软雅黑" w:hint="eastAsia"/>
          <w:color w:val="000000" w:themeColor="text1"/>
          <w:sz w:val="24"/>
          <w:szCs w:val="18"/>
        </w:rPr>
        <w:t>20</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万元及以上的为小型企业；从业人员</w:t>
      </w:r>
      <w:r>
        <w:rPr>
          <w:rFonts w:ascii="微软雅黑" w:eastAsia="微软雅黑" w:hAnsi="微软雅黑" w:cs="微软雅黑" w:hint="eastAsia"/>
          <w:color w:val="000000" w:themeColor="text1"/>
          <w:sz w:val="24"/>
          <w:szCs w:val="18"/>
        </w:rPr>
        <w:t>20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万元以下的为微型企业。</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（九）住宿业。从业人员</w:t>
      </w:r>
      <w:r>
        <w:rPr>
          <w:rFonts w:ascii="微软雅黑" w:eastAsia="微软雅黑" w:hAnsi="微软雅黑" w:cs="微软雅黑" w:hint="eastAsia"/>
          <w:color w:val="000000" w:themeColor="text1"/>
          <w:sz w:val="24"/>
          <w:szCs w:val="18"/>
        </w:rPr>
        <w:t>300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10000</w:t>
      </w:r>
      <w:r>
        <w:rPr>
          <w:rFonts w:ascii="微软雅黑" w:eastAsia="微软雅黑" w:hAnsi="微软雅黑" w:cs="微软雅黑" w:hint="eastAsia"/>
          <w:color w:val="000000" w:themeColor="text1"/>
          <w:sz w:val="24"/>
          <w:szCs w:val="18"/>
        </w:rPr>
        <w:t>万元以下的为中小微型企业。其中，从业人员</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2000</w:t>
      </w:r>
      <w:r>
        <w:rPr>
          <w:rFonts w:ascii="微软雅黑" w:eastAsia="微软雅黑" w:hAnsi="微软雅黑" w:cs="微软雅黑" w:hint="eastAsia"/>
          <w:color w:val="000000" w:themeColor="text1"/>
          <w:sz w:val="24"/>
          <w:szCs w:val="18"/>
        </w:rPr>
        <w:t>万元及以上的为中型企业；从业人员</w:t>
      </w:r>
      <w:r>
        <w:rPr>
          <w:rFonts w:ascii="微软雅黑" w:eastAsia="微软雅黑" w:hAnsi="微软雅黑" w:cs="微软雅黑" w:hint="eastAsia"/>
          <w:color w:val="000000" w:themeColor="text1"/>
          <w:sz w:val="24"/>
          <w:szCs w:val="18"/>
        </w:rPr>
        <w:t>10</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万元及以上的为小型企业；从业人员</w:t>
      </w:r>
      <w:r>
        <w:rPr>
          <w:rFonts w:ascii="微软雅黑" w:eastAsia="微软雅黑" w:hAnsi="微软雅黑" w:cs="微软雅黑" w:hint="eastAsia"/>
          <w:color w:val="000000" w:themeColor="text1"/>
          <w:sz w:val="24"/>
          <w:szCs w:val="18"/>
        </w:rPr>
        <w:t>10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万元以下的为微型企业。</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（十）餐饮业。从业人员</w:t>
      </w:r>
      <w:r>
        <w:rPr>
          <w:rFonts w:ascii="微软雅黑" w:eastAsia="微软雅黑" w:hAnsi="微软雅黑" w:cs="微软雅黑" w:hint="eastAsia"/>
          <w:color w:val="000000" w:themeColor="text1"/>
          <w:sz w:val="24"/>
          <w:szCs w:val="18"/>
        </w:rPr>
        <w:t>300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10000</w:t>
      </w:r>
      <w:r>
        <w:rPr>
          <w:rFonts w:ascii="微软雅黑" w:eastAsia="微软雅黑" w:hAnsi="微软雅黑" w:cs="微软雅黑" w:hint="eastAsia"/>
          <w:color w:val="000000" w:themeColor="text1"/>
          <w:sz w:val="24"/>
          <w:szCs w:val="18"/>
        </w:rPr>
        <w:t>万元以下的为中小微型企业。其中，从业人员</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人及以上，且营业收</w:t>
      </w:r>
      <w:r>
        <w:rPr>
          <w:rFonts w:ascii="微软雅黑" w:eastAsia="微软雅黑" w:hAnsi="微软雅黑" w:cs="微软雅黑" w:hint="eastAsia"/>
          <w:color w:val="000000" w:themeColor="text1"/>
          <w:sz w:val="24"/>
          <w:szCs w:val="18"/>
        </w:rPr>
        <w:t>入</w:t>
      </w:r>
      <w:r>
        <w:rPr>
          <w:rFonts w:ascii="微软雅黑" w:eastAsia="微软雅黑" w:hAnsi="微软雅黑" w:cs="微软雅黑" w:hint="eastAsia"/>
          <w:color w:val="000000" w:themeColor="text1"/>
          <w:sz w:val="24"/>
          <w:szCs w:val="18"/>
        </w:rPr>
        <w:t>2000</w:t>
      </w:r>
      <w:r>
        <w:rPr>
          <w:rFonts w:ascii="微软雅黑" w:eastAsia="微软雅黑" w:hAnsi="微软雅黑" w:cs="微软雅黑" w:hint="eastAsia"/>
          <w:color w:val="000000" w:themeColor="text1"/>
          <w:sz w:val="24"/>
          <w:szCs w:val="18"/>
        </w:rPr>
        <w:t>万元及以上的为中型企业；从业人员</w:t>
      </w:r>
      <w:r>
        <w:rPr>
          <w:rFonts w:ascii="微软雅黑" w:eastAsia="微软雅黑" w:hAnsi="微软雅黑" w:cs="微软雅黑" w:hint="eastAsia"/>
          <w:color w:val="000000" w:themeColor="text1"/>
          <w:sz w:val="24"/>
          <w:szCs w:val="18"/>
        </w:rPr>
        <w:t>10</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万元及以上的为小型企业；从业人员</w:t>
      </w:r>
      <w:r>
        <w:rPr>
          <w:rFonts w:ascii="微软雅黑" w:eastAsia="微软雅黑" w:hAnsi="微软雅黑" w:cs="微软雅黑" w:hint="eastAsia"/>
          <w:color w:val="000000" w:themeColor="text1"/>
          <w:sz w:val="24"/>
          <w:szCs w:val="18"/>
        </w:rPr>
        <w:t>10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万元以下的为微型企业。</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（十一）信息传输业。从业人员</w:t>
      </w:r>
      <w:r>
        <w:rPr>
          <w:rFonts w:ascii="微软雅黑" w:eastAsia="微软雅黑" w:hAnsi="微软雅黑" w:cs="微软雅黑" w:hint="eastAsia"/>
          <w:color w:val="000000" w:themeColor="text1"/>
          <w:sz w:val="24"/>
          <w:szCs w:val="18"/>
        </w:rPr>
        <w:t>2000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100000</w:t>
      </w:r>
      <w:r>
        <w:rPr>
          <w:rFonts w:ascii="微软雅黑" w:eastAsia="微软雅黑" w:hAnsi="微软雅黑" w:cs="微软雅黑" w:hint="eastAsia"/>
          <w:color w:val="000000" w:themeColor="text1"/>
          <w:sz w:val="24"/>
          <w:szCs w:val="18"/>
        </w:rPr>
        <w:t>万元以下的为中小微型企业。其中，从业人员</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1000</w:t>
      </w:r>
      <w:r>
        <w:rPr>
          <w:rFonts w:ascii="微软雅黑" w:eastAsia="微软雅黑" w:hAnsi="微软雅黑" w:cs="微软雅黑" w:hint="eastAsia"/>
          <w:color w:val="000000" w:themeColor="text1"/>
          <w:sz w:val="24"/>
          <w:szCs w:val="18"/>
        </w:rPr>
        <w:t>万元及以上的为中型企业；从业人员</w:t>
      </w:r>
      <w:r>
        <w:rPr>
          <w:rFonts w:ascii="微软雅黑" w:eastAsia="微软雅黑" w:hAnsi="微软雅黑" w:cs="微软雅黑" w:hint="eastAsia"/>
          <w:color w:val="000000" w:themeColor="text1"/>
          <w:sz w:val="24"/>
          <w:szCs w:val="18"/>
        </w:rPr>
        <w:t>10</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万元及以上的为小型企业；从业人员</w:t>
      </w:r>
      <w:r>
        <w:rPr>
          <w:rFonts w:ascii="微软雅黑" w:eastAsia="微软雅黑" w:hAnsi="微软雅黑" w:cs="微软雅黑" w:hint="eastAsia"/>
          <w:color w:val="000000" w:themeColor="text1"/>
          <w:sz w:val="24"/>
          <w:szCs w:val="18"/>
        </w:rPr>
        <w:t>10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万元以下的为微型企业。</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（十二）软件和信息技术服务业。从业人员</w:t>
      </w:r>
      <w:r>
        <w:rPr>
          <w:rFonts w:ascii="微软雅黑" w:eastAsia="微软雅黑" w:hAnsi="微软雅黑" w:cs="微软雅黑" w:hint="eastAsia"/>
          <w:color w:val="000000" w:themeColor="text1"/>
          <w:sz w:val="24"/>
          <w:szCs w:val="18"/>
        </w:rPr>
        <w:t>300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10000</w:t>
      </w:r>
      <w:r>
        <w:rPr>
          <w:rFonts w:ascii="微软雅黑" w:eastAsia="微软雅黑" w:hAnsi="微软雅黑" w:cs="微软雅黑" w:hint="eastAsia"/>
          <w:color w:val="000000" w:themeColor="text1"/>
          <w:sz w:val="24"/>
          <w:szCs w:val="18"/>
        </w:rPr>
        <w:t>万元以</w:t>
      </w:r>
      <w:r>
        <w:rPr>
          <w:rFonts w:ascii="微软雅黑" w:eastAsia="微软雅黑" w:hAnsi="微软雅黑" w:cs="微软雅黑" w:hint="eastAsia"/>
          <w:color w:val="000000" w:themeColor="text1"/>
          <w:sz w:val="24"/>
          <w:szCs w:val="18"/>
        </w:rPr>
        <w:t>下的为中小微型企业。其中，从业人员</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1000</w:t>
      </w:r>
      <w:r>
        <w:rPr>
          <w:rFonts w:ascii="微软雅黑" w:eastAsia="微软雅黑" w:hAnsi="微软雅黑" w:cs="微软雅黑" w:hint="eastAsia"/>
          <w:color w:val="000000" w:themeColor="text1"/>
          <w:sz w:val="24"/>
          <w:szCs w:val="18"/>
        </w:rPr>
        <w:t>万元及以上的为中型企业；从业人员</w:t>
      </w:r>
      <w:r>
        <w:rPr>
          <w:rFonts w:ascii="微软雅黑" w:eastAsia="微软雅黑" w:hAnsi="微软雅黑" w:cs="微软雅黑" w:hint="eastAsia"/>
          <w:color w:val="000000" w:themeColor="text1"/>
          <w:sz w:val="24"/>
          <w:szCs w:val="18"/>
        </w:rPr>
        <w:t>10</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50</w:t>
      </w:r>
      <w:r>
        <w:rPr>
          <w:rFonts w:ascii="微软雅黑" w:eastAsia="微软雅黑" w:hAnsi="微软雅黑" w:cs="微软雅黑" w:hint="eastAsia"/>
          <w:color w:val="000000" w:themeColor="text1"/>
          <w:sz w:val="24"/>
          <w:szCs w:val="18"/>
        </w:rPr>
        <w:t>万元及以上的为小型企业；从业人员</w:t>
      </w:r>
      <w:r>
        <w:rPr>
          <w:rFonts w:ascii="微软雅黑" w:eastAsia="微软雅黑" w:hAnsi="微软雅黑" w:cs="微软雅黑" w:hint="eastAsia"/>
          <w:color w:val="000000" w:themeColor="text1"/>
          <w:sz w:val="24"/>
          <w:szCs w:val="18"/>
        </w:rPr>
        <w:t>10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50</w:t>
      </w:r>
      <w:r>
        <w:rPr>
          <w:rFonts w:ascii="微软雅黑" w:eastAsia="微软雅黑" w:hAnsi="微软雅黑" w:cs="微软雅黑" w:hint="eastAsia"/>
          <w:color w:val="000000" w:themeColor="text1"/>
          <w:sz w:val="24"/>
          <w:szCs w:val="18"/>
        </w:rPr>
        <w:t>万元以下的为微型企业。</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（十三）房地产开发经营。营业收入</w:t>
      </w:r>
      <w:r>
        <w:rPr>
          <w:rFonts w:ascii="微软雅黑" w:eastAsia="微软雅黑" w:hAnsi="微软雅黑" w:cs="微软雅黑" w:hint="eastAsia"/>
          <w:color w:val="000000" w:themeColor="text1"/>
          <w:sz w:val="24"/>
          <w:szCs w:val="18"/>
        </w:rPr>
        <w:t>200000</w:t>
      </w:r>
      <w:r>
        <w:rPr>
          <w:rFonts w:ascii="微软雅黑" w:eastAsia="微软雅黑" w:hAnsi="微软雅黑" w:cs="微软雅黑" w:hint="eastAsia"/>
          <w:color w:val="000000" w:themeColor="text1"/>
          <w:sz w:val="24"/>
          <w:szCs w:val="18"/>
        </w:rPr>
        <w:t>万元以下或资产总额</w:t>
      </w:r>
      <w:r>
        <w:rPr>
          <w:rFonts w:ascii="微软雅黑" w:eastAsia="微软雅黑" w:hAnsi="微软雅黑" w:cs="微软雅黑" w:hint="eastAsia"/>
          <w:color w:val="000000" w:themeColor="text1"/>
          <w:sz w:val="24"/>
          <w:szCs w:val="18"/>
        </w:rPr>
        <w:t>10000</w:t>
      </w:r>
      <w:r>
        <w:rPr>
          <w:rFonts w:ascii="微软雅黑" w:eastAsia="微软雅黑" w:hAnsi="微软雅黑" w:cs="微软雅黑" w:hint="eastAsia"/>
          <w:color w:val="000000" w:themeColor="text1"/>
          <w:sz w:val="24"/>
          <w:szCs w:val="18"/>
        </w:rPr>
        <w:t>万元以下的为中小微型企业。其中，营业收入</w:t>
      </w:r>
      <w:r>
        <w:rPr>
          <w:rFonts w:ascii="微软雅黑" w:eastAsia="微软雅黑" w:hAnsi="微软雅黑" w:cs="微软雅黑" w:hint="eastAsia"/>
          <w:color w:val="000000" w:themeColor="text1"/>
          <w:sz w:val="24"/>
          <w:szCs w:val="18"/>
        </w:rPr>
        <w:t>1000</w:t>
      </w:r>
      <w:r>
        <w:rPr>
          <w:rFonts w:ascii="微软雅黑" w:eastAsia="微软雅黑" w:hAnsi="微软雅黑" w:cs="微软雅黑" w:hint="eastAsia"/>
          <w:color w:val="000000" w:themeColor="text1"/>
          <w:sz w:val="24"/>
          <w:szCs w:val="18"/>
        </w:rPr>
        <w:t>万元及以上，且资产总额</w:t>
      </w:r>
      <w:r>
        <w:rPr>
          <w:rFonts w:ascii="微软雅黑" w:eastAsia="微软雅黑" w:hAnsi="微软雅黑" w:cs="微软雅黑" w:hint="eastAsia"/>
          <w:color w:val="000000" w:themeColor="text1"/>
          <w:sz w:val="24"/>
          <w:szCs w:val="18"/>
        </w:rPr>
        <w:t>5000</w:t>
      </w:r>
      <w:r>
        <w:rPr>
          <w:rFonts w:ascii="微软雅黑" w:eastAsia="微软雅黑" w:hAnsi="微软雅黑" w:cs="微软雅黑" w:hint="eastAsia"/>
          <w:color w:val="000000" w:themeColor="text1"/>
          <w:sz w:val="24"/>
          <w:szCs w:val="18"/>
        </w:rPr>
        <w:t>万元及以上的为中型企业；营业收入</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万元及以上，且资产总额</w:t>
      </w:r>
      <w:r>
        <w:rPr>
          <w:rFonts w:ascii="微软雅黑" w:eastAsia="微软雅黑" w:hAnsi="微软雅黑" w:cs="微软雅黑" w:hint="eastAsia"/>
          <w:color w:val="000000" w:themeColor="text1"/>
          <w:sz w:val="24"/>
          <w:szCs w:val="18"/>
        </w:rPr>
        <w:t>2000</w:t>
      </w:r>
      <w:r>
        <w:rPr>
          <w:rFonts w:ascii="微软雅黑" w:eastAsia="微软雅黑" w:hAnsi="微软雅黑" w:cs="微软雅黑" w:hint="eastAsia"/>
          <w:color w:val="000000" w:themeColor="text1"/>
          <w:sz w:val="24"/>
          <w:szCs w:val="18"/>
        </w:rPr>
        <w:t>万元及以上的为小型企业；营业收入</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万元以下或资产总额</w:t>
      </w:r>
      <w:r>
        <w:rPr>
          <w:rFonts w:ascii="微软雅黑" w:eastAsia="微软雅黑" w:hAnsi="微软雅黑" w:cs="微软雅黑" w:hint="eastAsia"/>
          <w:color w:val="000000" w:themeColor="text1"/>
          <w:sz w:val="24"/>
          <w:szCs w:val="18"/>
        </w:rPr>
        <w:t>2000</w:t>
      </w:r>
      <w:r>
        <w:rPr>
          <w:rFonts w:ascii="微软雅黑" w:eastAsia="微软雅黑" w:hAnsi="微软雅黑" w:cs="微软雅黑" w:hint="eastAsia"/>
          <w:color w:val="000000" w:themeColor="text1"/>
          <w:sz w:val="24"/>
          <w:szCs w:val="18"/>
        </w:rPr>
        <w:t>万元以下的为微型企业。</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（十四）物业管理。从业人员</w:t>
      </w:r>
      <w:r>
        <w:rPr>
          <w:rFonts w:ascii="微软雅黑" w:eastAsia="微软雅黑" w:hAnsi="微软雅黑" w:cs="微软雅黑" w:hint="eastAsia"/>
          <w:color w:val="000000" w:themeColor="text1"/>
          <w:sz w:val="24"/>
          <w:szCs w:val="18"/>
        </w:rPr>
        <w:t>1000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5000</w:t>
      </w:r>
      <w:r>
        <w:rPr>
          <w:rFonts w:ascii="微软雅黑" w:eastAsia="微软雅黑" w:hAnsi="微软雅黑" w:cs="微软雅黑" w:hint="eastAsia"/>
          <w:color w:val="000000" w:themeColor="text1"/>
          <w:sz w:val="24"/>
          <w:szCs w:val="18"/>
        </w:rPr>
        <w:t>万元以下的为中小微型企业。</w:t>
      </w:r>
      <w:r>
        <w:rPr>
          <w:rFonts w:ascii="微软雅黑" w:eastAsia="微软雅黑" w:hAnsi="微软雅黑" w:cs="微软雅黑" w:hint="eastAsia"/>
          <w:color w:val="000000" w:themeColor="text1"/>
          <w:sz w:val="24"/>
          <w:szCs w:val="18"/>
        </w:rPr>
        <w:lastRenderedPageBreak/>
        <w:t>其中，从业人员</w:t>
      </w:r>
      <w:r>
        <w:rPr>
          <w:rFonts w:ascii="微软雅黑" w:eastAsia="微软雅黑" w:hAnsi="微软雅黑" w:cs="微软雅黑" w:hint="eastAsia"/>
          <w:color w:val="000000" w:themeColor="text1"/>
          <w:sz w:val="24"/>
          <w:szCs w:val="18"/>
        </w:rPr>
        <w:t>300</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1000</w:t>
      </w:r>
      <w:r>
        <w:rPr>
          <w:rFonts w:ascii="微软雅黑" w:eastAsia="微软雅黑" w:hAnsi="微软雅黑" w:cs="微软雅黑" w:hint="eastAsia"/>
          <w:color w:val="000000" w:themeColor="text1"/>
          <w:sz w:val="24"/>
          <w:szCs w:val="18"/>
        </w:rPr>
        <w:t>万元及以上的为中型企业；从业人员</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人及以上，且营业收入</w:t>
      </w:r>
      <w:r>
        <w:rPr>
          <w:rFonts w:ascii="微软雅黑" w:eastAsia="微软雅黑" w:hAnsi="微软雅黑" w:cs="微软雅黑" w:hint="eastAsia"/>
          <w:color w:val="000000" w:themeColor="text1"/>
          <w:sz w:val="24"/>
          <w:szCs w:val="18"/>
        </w:rPr>
        <w:t>500</w:t>
      </w:r>
      <w:r>
        <w:rPr>
          <w:rFonts w:ascii="微软雅黑" w:eastAsia="微软雅黑" w:hAnsi="微软雅黑" w:cs="微软雅黑" w:hint="eastAsia"/>
          <w:color w:val="000000" w:themeColor="text1"/>
          <w:sz w:val="24"/>
          <w:szCs w:val="18"/>
        </w:rPr>
        <w:t>万元及以上的为小型企业；从业人员</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人以下或营业收入</w:t>
      </w:r>
      <w:r>
        <w:rPr>
          <w:rFonts w:ascii="微软雅黑" w:eastAsia="微软雅黑" w:hAnsi="微软雅黑" w:cs="微软雅黑" w:hint="eastAsia"/>
          <w:color w:val="000000" w:themeColor="text1"/>
          <w:sz w:val="24"/>
          <w:szCs w:val="18"/>
        </w:rPr>
        <w:t>500</w:t>
      </w:r>
      <w:r>
        <w:rPr>
          <w:rFonts w:ascii="微软雅黑" w:eastAsia="微软雅黑" w:hAnsi="微软雅黑" w:cs="微软雅黑" w:hint="eastAsia"/>
          <w:color w:val="000000" w:themeColor="text1"/>
          <w:sz w:val="24"/>
          <w:szCs w:val="18"/>
        </w:rPr>
        <w:t>万元以下的为微型企业。</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（十五）租赁和商务服务业。从业人员</w:t>
      </w:r>
      <w:r>
        <w:rPr>
          <w:rFonts w:ascii="微软雅黑" w:eastAsia="微软雅黑" w:hAnsi="微软雅黑" w:cs="微软雅黑" w:hint="eastAsia"/>
          <w:color w:val="000000" w:themeColor="text1"/>
          <w:sz w:val="24"/>
          <w:szCs w:val="18"/>
        </w:rPr>
        <w:t>300</w:t>
      </w:r>
      <w:r>
        <w:rPr>
          <w:rFonts w:ascii="微软雅黑" w:eastAsia="微软雅黑" w:hAnsi="微软雅黑" w:cs="微软雅黑" w:hint="eastAsia"/>
          <w:color w:val="000000" w:themeColor="text1"/>
          <w:sz w:val="24"/>
          <w:szCs w:val="18"/>
        </w:rPr>
        <w:t>人以下或资产总额</w:t>
      </w:r>
      <w:r>
        <w:rPr>
          <w:rFonts w:ascii="微软雅黑" w:eastAsia="微软雅黑" w:hAnsi="微软雅黑" w:cs="微软雅黑" w:hint="eastAsia"/>
          <w:color w:val="000000" w:themeColor="text1"/>
          <w:sz w:val="24"/>
          <w:szCs w:val="18"/>
        </w:rPr>
        <w:t>120000</w:t>
      </w:r>
      <w:r>
        <w:rPr>
          <w:rFonts w:ascii="微软雅黑" w:eastAsia="微软雅黑" w:hAnsi="微软雅黑" w:cs="微软雅黑" w:hint="eastAsia"/>
          <w:color w:val="000000" w:themeColor="text1"/>
          <w:sz w:val="24"/>
          <w:szCs w:val="18"/>
        </w:rPr>
        <w:t>万元以下的为中小微型企业。其中，从业人员</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人及以上，且资产总额</w:t>
      </w:r>
      <w:r>
        <w:rPr>
          <w:rFonts w:ascii="微软雅黑" w:eastAsia="微软雅黑" w:hAnsi="微软雅黑" w:cs="微软雅黑" w:hint="eastAsia"/>
          <w:color w:val="000000" w:themeColor="text1"/>
          <w:sz w:val="24"/>
          <w:szCs w:val="18"/>
        </w:rPr>
        <w:t>8000</w:t>
      </w:r>
      <w:r>
        <w:rPr>
          <w:rFonts w:ascii="微软雅黑" w:eastAsia="微软雅黑" w:hAnsi="微软雅黑" w:cs="微软雅黑" w:hint="eastAsia"/>
          <w:color w:val="000000" w:themeColor="text1"/>
          <w:sz w:val="24"/>
          <w:szCs w:val="18"/>
        </w:rPr>
        <w:t>万元及以上的为中型企业；从业人员</w:t>
      </w:r>
      <w:r>
        <w:rPr>
          <w:rFonts w:ascii="微软雅黑" w:eastAsia="微软雅黑" w:hAnsi="微软雅黑" w:cs="微软雅黑" w:hint="eastAsia"/>
          <w:color w:val="000000" w:themeColor="text1"/>
          <w:sz w:val="24"/>
          <w:szCs w:val="18"/>
        </w:rPr>
        <w:t>10</w:t>
      </w:r>
      <w:r>
        <w:rPr>
          <w:rFonts w:ascii="微软雅黑" w:eastAsia="微软雅黑" w:hAnsi="微软雅黑" w:cs="微软雅黑" w:hint="eastAsia"/>
          <w:color w:val="000000" w:themeColor="text1"/>
          <w:sz w:val="24"/>
          <w:szCs w:val="18"/>
        </w:rPr>
        <w:t>人及以上，且资产总额</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万元及以上的为小型企业；从业人员</w:t>
      </w:r>
      <w:r>
        <w:rPr>
          <w:rFonts w:ascii="微软雅黑" w:eastAsia="微软雅黑" w:hAnsi="微软雅黑" w:cs="微软雅黑" w:hint="eastAsia"/>
          <w:color w:val="000000" w:themeColor="text1"/>
          <w:sz w:val="24"/>
          <w:szCs w:val="18"/>
        </w:rPr>
        <w:t>10</w:t>
      </w:r>
      <w:r>
        <w:rPr>
          <w:rFonts w:ascii="微软雅黑" w:eastAsia="微软雅黑" w:hAnsi="微软雅黑" w:cs="微软雅黑" w:hint="eastAsia"/>
          <w:color w:val="000000" w:themeColor="text1"/>
          <w:sz w:val="24"/>
          <w:szCs w:val="18"/>
        </w:rPr>
        <w:t>人以下或资产总额</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万元以下的为微型企业。</w:t>
      </w:r>
    </w:p>
    <w:p w:rsidR="00893BC2" w:rsidRDefault="00C97362">
      <w:pPr>
        <w:tabs>
          <w:tab w:val="left" w:pos="6300"/>
        </w:tabs>
        <w:snapToGrid w:val="0"/>
        <w:spacing w:line="500" w:lineRule="exact"/>
        <w:outlineLvl w:val="0"/>
        <w:rPr>
          <w:rFonts w:ascii="微软雅黑" w:eastAsia="微软雅黑" w:hAnsi="微软雅黑" w:cs="微软雅黑"/>
          <w:color w:val="000000" w:themeColor="text1"/>
          <w:sz w:val="24"/>
          <w:szCs w:val="18"/>
        </w:rPr>
      </w:pPr>
      <w:r>
        <w:rPr>
          <w:rFonts w:ascii="微软雅黑" w:eastAsia="微软雅黑" w:hAnsi="微软雅黑" w:cs="微软雅黑" w:hint="eastAsia"/>
          <w:color w:val="000000" w:themeColor="text1"/>
          <w:sz w:val="24"/>
          <w:szCs w:val="18"/>
        </w:rPr>
        <w:t>（十六）其他未列明行业。从业人员</w:t>
      </w:r>
      <w:r>
        <w:rPr>
          <w:rFonts w:ascii="微软雅黑" w:eastAsia="微软雅黑" w:hAnsi="微软雅黑" w:cs="微软雅黑" w:hint="eastAsia"/>
          <w:color w:val="000000" w:themeColor="text1"/>
          <w:sz w:val="24"/>
          <w:szCs w:val="18"/>
        </w:rPr>
        <w:t>300</w:t>
      </w:r>
      <w:r>
        <w:rPr>
          <w:rFonts w:ascii="微软雅黑" w:eastAsia="微软雅黑" w:hAnsi="微软雅黑" w:cs="微软雅黑" w:hint="eastAsia"/>
          <w:color w:val="000000" w:themeColor="text1"/>
          <w:sz w:val="24"/>
          <w:szCs w:val="18"/>
        </w:rPr>
        <w:t>人以下的为中小微型企业。其中，从业人员</w:t>
      </w:r>
      <w:r>
        <w:rPr>
          <w:rFonts w:ascii="微软雅黑" w:eastAsia="微软雅黑" w:hAnsi="微软雅黑" w:cs="微软雅黑" w:hint="eastAsia"/>
          <w:color w:val="000000" w:themeColor="text1"/>
          <w:sz w:val="24"/>
          <w:szCs w:val="18"/>
        </w:rPr>
        <w:t>100</w:t>
      </w:r>
      <w:r>
        <w:rPr>
          <w:rFonts w:ascii="微软雅黑" w:eastAsia="微软雅黑" w:hAnsi="微软雅黑" w:cs="微软雅黑" w:hint="eastAsia"/>
          <w:color w:val="000000" w:themeColor="text1"/>
          <w:sz w:val="24"/>
          <w:szCs w:val="18"/>
        </w:rPr>
        <w:t>人及以上的为中型企业；从业人员</w:t>
      </w:r>
      <w:r>
        <w:rPr>
          <w:rFonts w:ascii="微软雅黑" w:eastAsia="微软雅黑" w:hAnsi="微软雅黑" w:cs="微软雅黑" w:hint="eastAsia"/>
          <w:color w:val="000000" w:themeColor="text1"/>
          <w:sz w:val="24"/>
          <w:szCs w:val="18"/>
        </w:rPr>
        <w:t>10</w:t>
      </w:r>
      <w:r>
        <w:rPr>
          <w:rFonts w:ascii="微软雅黑" w:eastAsia="微软雅黑" w:hAnsi="微软雅黑" w:cs="微软雅黑" w:hint="eastAsia"/>
          <w:color w:val="000000" w:themeColor="text1"/>
          <w:sz w:val="24"/>
          <w:szCs w:val="18"/>
        </w:rPr>
        <w:t>人及以上的为小型企业；从业人员</w:t>
      </w:r>
      <w:r>
        <w:rPr>
          <w:rFonts w:ascii="微软雅黑" w:eastAsia="微软雅黑" w:hAnsi="微软雅黑" w:cs="微软雅黑" w:hint="eastAsia"/>
          <w:color w:val="000000" w:themeColor="text1"/>
          <w:sz w:val="24"/>
          <w:szCs w:val="18"/>
        </w:rPr>
        <w:t>10</w:t>
      </w:r>
      <w:r>
        <w:rPr>
          <w:rFonts w:ascii="微软雅黑" w:eastAsia="微软雅黑" w:hAnsi="微软雅黑" w:cs="微软雅黑" w:hint="eastAsia"/>
          <w:color w:val="000000" w:themeColor="text1"/>
          <w:sz w:val="24"/>
          <w:szCs w:val="18"/>
        </w:rPr>
        <w:t>人以下的为微型企业。</w:t>
      </w:r>
    </w:p>
    <w:p w:rsidR="00893BC2" w:rsidRDefault="00893BC2">
      <w:pPr>
        <w:tabs>
          <w:tab w:val="left" w:pos="6300"/>
        </w:tabs>
        <w:snapToGrid w:val="0"/>
        <w:spacing w:line="500" w:lineRule="exact"/>
        <w:outlineLvl w:val="0"/>
        <w:rPr>
          <w:rFonts w:ascii="微软雅黑" w:eastAsia="微软雅黑" w:hAnsi="微软雅黑" w:cs="微软雅黑"/>
          <w:color w:val="000000" w:themeColor="text1"/>
        </w:rPr>
      </w:pPr>
    </w:p>
    <w:p w:rsidR="00893BC2" w:rsidRDefault="00C97362">
      <w:pPr>
        <w:tabs>
          <w:tab w:val="left" w:pos="6300"/>
        </w:tabs>
        <w:snapToGrid w:val="0"/>
        <w:spacing w:line="500" w:lineRule="exact"/>
        <w:outlineLvl w:val="0"/>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br w:type="page"/>
      </w:r>
      <w:r>
        <w:rPr>
          <w:rFonts w:ascii="微软雅黑" w:eastAsia="微软雅黑" w:hAnsi="微软雅黑" w:cs="微软雅黑" w:hint="eastAsia"/>
          <w:color w:val="000000" w:themeColor="text1"/>
        </w:rPr>
        <w:lastRenderedPageBreak/>
        <w:t xml:space="preserve">                         </w:t>
      </w:r>
      <w:r>
        <w:rPr>
          <w:rFonts w:ascii="微软雅黑" w:eastAsia="微软雅黑" w:hAnsi="微软雅黑" w:cs="微软雅黑" w:hint="eastAsia"/>
          <w:color w:val="000000" w:themeColor="text1"/>
        </w:rPr>
        <w:t xml:space="preserve">  </w:t>
      </w:r>
      <w:r>
        <w:rPr>
          <w:rFonts w:ascii="微软雅黑" w:eastAsia="微软雅黑" w:hAnsi="微软雅黑" w:cs="微软雅黑" w:hint="eastAsia"/>
          <w:color w:val="000000" w:themeColor="text1"/>
          <w:sz w:val="29"/>
          <w:szCs w:val="29"/>
        </w:rPr>
        <w:t>监狱企业证明文件</w:t>
      </w:r>
    </w:p>
    <w:p w:rsidR="00893BC2" w:rsidRDefault="00C97362">
      <w:pPr>
        <w:tabs>
          <w:tab w:val="left" w:pos="6300"/>
        </w:tabs>
        <w:snapToGrid w:val="0"/>
        <w:spacing w:line="500" w:lineRule="exact"/>
        <w:ind w:firstLineChars="200" w:firstLine="480"/>
        <w:outlineLvl w:val="0"/>
        <w:rPr>
          <w:rFonts w:ascii="微软雅黑" w:eastAsia="微软雅黑" w:hAnsi="微软雅黑" w:cs="微软雅黑"/>
          <w:color w:val="000000" w:themeColor="text1"/>
        </w:rPr>
      </w:pPr>
      <w:r>
        <w:rPr>
          <w:rFonts w:ascii="微软雅黑" w:eastAsia="微软雅黑" w:hAnsi="微软雅黑" w:cs="微软雅黑" w:hint="eastAsia"/>
          <w:color w:val="000000" w:themeColor="text1"/>
          <w:sz w:val="24"/>
          <w:szCs w:val="24"/>
        </w:rPr>
        <w:t>以省级以上监狱管理局、戒毒管理局（含新疆生产建设兵团）出具的属于监狱企业的证明文件为准。</w:t>
      </w:r>
      <w:r>
        <w:rPr>
          <w:rFonts w:ascii="微软雅黑" w:eastAsia="微软雅黑" w:hAnsi="微软雅黑" w:cs="微软雅黑" w:hint="eastAsia"/>
          <w:color w:val="000000" w:themeColor="text1"/>
          <w:sz w:val="21"/>
          <w:szCs w:val="21"/>
        </w:rPr>
        <w:br w:type="page"/>
      </w:r>
    </w:p>
    <w:p w:rsidR="00893BC2" w:rsidRDefault="00893BC2">
      <w:pPr>
        <w:tabs>
          <w:tab w:val="left" w:pos="6300"/>
        </w:tabs>
        <w:snapToGrid w:val="0"/>
        <w:spacing w:line="500" w:lineRule="exact"/>
        <w:ind w:firstLineChars="200" w:firstLine="560"/>
        <w:jc w:val="center"/>
        <w:outlineLvl w:val="0"/>
        <w:rPr>
          <w:rFonts w:ascii="微软雅黑" w:eastAsia="微软雅黑" w:hAnsi="微软雅黑" w:cs="微软雅黑"/>
          <w:color w:val="000000" w:themeColor="text1"/>
        </w:rPr>
      </w:pPr>
    </w:p>
    <w:p w:rsidR="00893BC2" w:rsidRDefault="00C97362">
      <w:pPr>
        <w:tabs>
          <w:tab w:val="left" w:pos="6300"/>
        </w:tabs>
        <w:snapToGrid w:val="0"/>
        <w:spacing w:line="500" w:lineRule="exact"/>
        <w:ind w:firstLineChars="1000" w:firstLine="2800"/>
        <w:outlineLvl w:val="0"/>
        <w:rPr>
          <w:rFonts w:ascii="微软雅黑" w:eastAsia="微软雅黑" w:hAnsi="微软雅黑" w:cs="微软雅黑"/>
          <w:color w:val="000000" w:themeColor="text1"/>
        </w:rPr>
      </w:pPr>
      <w:r>
        <w:rPr>
          <w:rFonts w:ascii="微软雅黑" w:eastAsia="微软雅黑" w:hAnsi="微软雅黑" w:cs="微软雅黑" w:hint="eastAsia"/>
          <w:color w:val="000000" w:themeColor="text1"/>
        </w:rPr>
        <w:t>残疾人福利性单位声明函</w:t>
      </w:r>
    </w:p>
    <w:p w:rsidR="00893BC2" w:rsidRDefault="00893BC2">
      <w:pPr>
        <w:pStyle w:val="a0"/>
      </w:pP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本单位郑重声明，根据《财政部</w:t>
      </w:r>
      <w:r>
        <w:rPr>
          <w:rFonts w:ascii="微软雅黑" w:eastAsia="微软雅黑" w:hAnsi="微软雅黑" w:cs="微软雅黑" w:hint="eastAsia"/>
          <w:color w:val="000000" w:themeColor="text1"/>
          <w:sz w:val="24"/>
        </w:rPr>
        <w:t xml:space="preserve"> </w:t>
      </w:r>
      <w:r>
        <w:rPr>
          <w:rFonts w:ascii="微软雅黑" w:eastAsia="微软雅黑" w:hAnsi="微软雅黑" w:cs="微软雅黑" w:hint="eastAsia"/>
          <w:color w:val="000000" w:themeColor="text1"/>
          <w:sz w:val="24"/>
        </w:rPr>
        <w:t>民政部</w:t>
      </w:r>
      <w:r>
        <w:rPr>
          <w:rFonts w:ascii="微软雅黑" w:eastAsia="微软雅黑" w:hAnsi="微软雅黑" w:cs="微软雅黑" w:hint="eastAsia"/>
          <w:color w:val="000000" w:themeColor="text1"/>
          <w:sz w:val="24"/>
        </w:rPr>
        <w:t xml:space="preserve"> </w:t>
      </w:r>
      <w:r>
        <w:rPr>
          <w:rFonts w:ascii="微软雅黑" w:eastAsia="微软雅黑" w:hAnsi="微软雅黑" w:cs="微软雅黑" w:hint="eastAsia"/>
          <w:color w:val="000000" w:themeColor="text1"/>
          <w:sz w:val="24"/>
        </w:rPr>
        <w:t>中国残疾人联合会关于促进残疾人就业政府采购政策的通知》（财库〔</w:t>
      </w:r>
      <w:r>
        <w:rPr>
          <w:rFonts w:ascii="微软雅黑" w:eastAsia="微软雅黑" w:hAnsi="微软雅黑" w:cs="微软雅黑" w:hint="eastAsia"/>
          <w:color w:val="000000" w:themeColor="text1"/>
          <w:sz w:val="24"/>
        </w:rPr>
        <w:t>2017</w:t>
      </w:r>
      <w:r>
        <w:rPr>
          <w:rFonts w:ascii="微软雅黑" w:eastAsia="微软雅黑" w:hAnsi="微软雅黑" w:cs="微软雅黑" w:hint="eastAsia"/>
          <w:color w:val="000000" w:themeColor="text1"/>
          <w:sz w:val="24"/>
        </w:rPr>
        <w:t>〕</w:t>
      </w:r>
      <w:r>
        <w:rPr>
          <w:rFonts w:ascii="微软雅黑" w:eastAsia="微软雅黑" w:hAnsi="微软雅黑" w:cs="微软雅黑" w:hint="eastAsia"/>
          <w:color w:val="000000" w:themeColor="text1"/>
          <w:sz w:val="24"/>
        </w:rPr>
        <w:t xml:space="preserve"> 141</w:t>
      </w:r>
      <w:r>
        <w:rPr>
          <w:rFonts w:ascii="微软雅黑" w:eastAsia="微软雅黑" w:hAnsi="微软雅黑" w:cs="微软雅黑" w:hint="eastAsia"/>
          <w:color w:val="000000" w:themeColor="text1"/>
          <w:sz w:val="24"/>
        </w:rPr>
        <w:t>号）的规定，本单位为符合条件的残疾人福利性单位，且本单位参加</w:t>
      </w:r>
      <w:r>
        <w:rPr>
          <w:rFonts w:ascii="微软雅黑" w:eastAsia="微软雅黑" w:hAnsi="微软雅黑" w:cs="微软雅黑" w:hint="eastAsia"/>
          <w:color w:val="000000" w:themeColor="text1"/>
          <w:sz w:val="24"/>
        </w:rPr>
        <w:t>______</w:t>
      </w:r>
      <w:r>
        <w:rPr>
          <w:rFonts w:ascii="微软雅黑" w:eastAsia="微软雅黑" w:hAnsi="微软雅黑" w:cs="微软雅黑" w:hint="eastAsia"/>
          <w:color w:val="000000" w:themeColor="text1"/>
          <w:sz w:val="24"/>
        </w:rPr>
        <w:t>单位的</w:t>
      </w:r>
      <w:r>
        <w:rPr>
          <w:rFonts w:ascii="微软雅黑" w:eastAsia="微软雅黑" w:hAnsi="微软雅黑" w:cs="微软雅黑" w:hint="eastAsia"/>
          <w:color w:val="000000" w:themeColor="text1"/>
          <w:sz w:val="24"/>
        </w:rPr>
        <w:t>______</w:t>
      </w:r>
      <w:r>
        <w:rPr>
          <w:rFonts w:ascii="微软雅黑" w:eastAsia="微软雅黑" w:hAnsi="微软雅黑" w:cs="微软雅黑" w:hint="eastAsia"/>
          <w:color w:val="000000" w:themeColor="text1"/>
          <w:sz w:val="24"/>
        </w:rPr>
        <w:t>项目采购活动提供本单位制造的货物（由本单位承担工程</w:t>
      </w:r>
      <w:r>
        <w:rPr>
          <w:rFonts w:ascii="微软雅黑" w:eastAsia="微软雅黑" w:hAnsi="微软雅黑" w:cs="微软雅黑" w:hint="eastAsia"/>
          <w:color w:val="000000" w:themeColor="text1"/>
          <w:sz w:val="24"/>
        </w:rPr>
        <w:t>/</w:t>
      </w:r>
      <w:r>
        <w:rPr>
          <w:rFonts w:ascii="微软雅黑" w:eastAsia="微软雅黑" w:hAnsi="微软雅黑" w:cs="微软雅黑" w:hint="eastAsia"/>
          <w:color w:val="000000" w:themeColor="text1"/>
          <w:sz w:val="24"/>
        </w:rPr>
        <w:t>提供服务），或者提供其他残疾人福利性单位制造的货物（不包括使用非残疾人福利性单位注册商标的货物）。</w:t>
      </w: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本单位对上述声明的真实性负责。如有虚假，将依法承担相应责任。</w:t>
      </w:r>
    </w:p>
    <w:p w:rsidR="00893BC2" w:rsidRDefault="00893BC2">
      <w:pPr>
        <w:tabs>
          <w:tab w:val="left" w:pos="6300"/>
        </w:tabs>
        <w:snapToGrid w:val="0"/>
        <w:spacing w:line="500" w:lineRule="exact"/>
        <w:ind w:firstLineChars="200" w:firstLine="480"/>
        <w:rPr>
          <w:rFonts w:ascii="微软雅黑" w:eastAsia="微软雅黑" w:hAnsi="微软雅黑" w:cs="微软雅黑"/>
          <w:color w:val="000000" w:themeColor="text1"/>
          <w:sz w:val="24"/>
        </w:rPr>
      </w:pPr>
    </w:p>
    <w:p w:rsidR="00893BC2" w:rsidRDefault="00893BC2">
      <w:pPr>
        <w:tabs>
          <w:tab w:val="left" w:pos="6300"/>
        </w:tabs>
        <w:snapToGrid w:val="0"/>
        <w:spacing w:line="500" w:lineRule="exact"/>
        <w:ind w:firstLineChars="200" w:firstLine="480"/>
        <w:rPr>
          <w:rFonts w:ascii="微软雅黑" w:eastAsia="微软雅黑" w:hAnsi="微软雅黑" w:cs="微软雅黑"/>
          <w:color w:val="000000" w:themeColor="text1"/>
          <w:sz w:val="24"/>
        </w:rPr>
      </w:pPr>
    </w:p>
    <w:p w:rsidR="00893BC2" w:rsidRDefault="00C97362">
      <w:pPr>
        <w:tabs>
          <w:tab w:val="left" w:pos="6300"/>
        </w:tabs>
        <w:snapToGrid w:val="0"/>
        <w:spacing w:line="500" w:lineRule="exact"/>
        <w:ind w:firstLineChars="200" w:firstLine="480"/>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 xml:space="preserve">                                                 </w:t>
      </w:r>
      <w:r>
        <w:rPr>
          <w:rFonts w:ascii="微软雅黑" w:eastAsia="微软雅黑" w:hAnsi="微软雅黑" w:cs="微软雅黑" w:hint="eastAsia"/>
          <w:color w:val="000000" w:themeColor="text1"/>
          <w:sz w:val="24"/>
        </w:rPr>
        <w:t>供应商名称（盖章）：</w:t>
      </w:r>
    </w:p>
    <w:p w:rsidR="00893BC2" w:rsidRDefault="00C97362">
      <w:pPr>
        <w:tabs>
          <w:tab w:val="left" w:pos="6300"/>
        </w:tabs>
        <w:snapToGrid w:val="0"/>
        <w:spacing w:line="500" w:lineRule="exact"/>
        <w:ind w:firstLine="570"/>
        <w:jc w:val="left"/>
        <w:rPr>
          <w:rFonts w:ascii="微软雅黑" w:eastAsia="微软雅黑" w:hAnsi="微软雅黑" w:cs="微软雅黑"/>
          <w:color w:val="000000" w:themeColor="text1"/>
        </w:rPr>
      </w:pPr>
      <w:r>
        <w:rPr>
          <w:rFonts w:ascii="微软雅黑" w:eastAsia="微软雅黑" w:hAnsi="微软雅黑" w:cs="微软雅黑" w:hint="eastAsia"/>
          <w:color w:val="000000" w:themeColor="text1"/>
          <w:sz w:val="24"/>
        </w:rPr>
        <w:t xml:space="preserve">                                                  </w:t>
      </w:r>
      <w:r>
        <w:rPr>
          <w:rFonts w:ascii="微软雅黑" w:eastAsia="微软雅黑" w:hAnsi="微软雅黑" w:cs="微软雅黑" w:hint="eastAsia"/>
          <w:color w:val="000000" w:themeColor="text1"/>
          <w:sz w:val="24"/>
        </w:rPr>
        <w:t>日</w:t>
      </w:r>
      <w:r>
        <w:rPr>
          <w:rFonts w:ascii="微软雅黑" w:eastAsia="微软雅黑" w:hAnsi="微软雅黑" w:cs="微软雅黑" w:hint="eastAsia"/>
          <w:color w:val="000000" w:themeColor="text1"/>
          <w:sz w:val="24"/>
        </w:rPr>
        <w:t xml:space="preserve">  </w:t>
      </w:r>
      <w:r>
        <w:rPr>
          <w:rFonts w:ascii="微软雅黑" w:eastAsia="微软雅黑" w:hAnsi="微软雅黑" w:cs="微软雅黑" w:hint="eastAsia"/>
          <w:color w:val="000000" w:themeColor="text1"/>
          <w:sz w:val="24"/>
        </w:rPr>
        <w:t>期：</w:t>
      </w:r>
    </w:p>
    <w:p w:rsidR="00893BC2" w:rsidRDefault="00893BC2">
      <w:pPr>
        <w:spacing w:line="360" w:lineRule="auto"/>
        <w:rPr>
          <w:rFonts w:ascii="微软雅黑" w:eastAsia="微软雅黑" w:hAnsi="微软雅黑" w:cs="微软雅黑"/>
          <w:color w:val="000000" w:themeColor="text1"/>
          <w:sz w:val="24"/>
          <w:szCs w:val="24"/>
        </w:rPr>
      </w:pPr>
    </w:p>
    <w:p w:rsidR="00893BC2" w:rsidRDefault="00893BC2">
      <w:pPr>
        <w:pStyle w:val="a0"/>
        <w:rPr>
          <w:rFonts w:ascii="微软雅黑" w:eastAsia="微软雅黑" w:hAnsi="微软雅黑" w:cs="微软雅黑"/>
          <w:color w:val="000000" w:themeColor="text1"/>
          <w:szCs w:val="24"/>
        </w:rPr>
      </w:pPr>
    </w:p>
    <w:p w:rsidR="00893BC2" w:rsidRDefault="00893BC2">
      <w:pPr>
        <w:rPr>
          <w:rFonts w:ascii="微软雅黑" w:eastAsia="微软雅黑" w:hAnsi="微软雅黑" w:cs="微软雅黑"/>
          <w:color w:val="000000" w:themeColor="text1"/>
          <w:sz w:val="24"/>
          <w:szCs w:val="24"/>
        </w:rPr>
      </w:pPr>
    </w:p>
    <w:p w:rsidR="00893BC2" w:rsidRDefault="00893BC2">
      <w:pPr>
        <w:pStyle w:val="a0"/>
        <w:rPr>
          <w:rFonts w:ascii="微软雅黑" w:eastAsia="微软雅黑" w:hAnsi="微软雅黑" w:cs="微软雅黑"/>
          <w:color w:val="000000" w:themeColor="text1"/>
          <w:szCs w:val="24"/>
        </w:rPr>
      </w:pPr>
    </w:p>
    <w:p w:rsidR="00893BC2" w:rsidRDefault="00893BC2">
      <w:pPr>
        <w:rPr>
          <w:rFonts w:ascii="微软雅黑" w:eastAsia="微软雅黑" w:hAnsi="微软雅黑" w:cs="微软雅黑"/>
          <w:color w:val="000000" w:themeColor="text1"/>
          <w:sz w:val="24"/>
          <w:szCs w:val="24"/>
        </w:rPr>
      </w:pPr>
    </w:p>
    <w:p w:rsidR="00893BC2" w:rsidRDefault="00893BC2">
      <w:pPr>
        <w:pStyle w:val="a0"/>
        <w:rPr>
          <w:rFonts w:ascii="微软雅黑" w:eastAsia="微软雅黑" w:hAnsi="微软雅黑" w:cs="微软雅黑"/>
          <w:color w:val="000000" w:themeColor="text1"/>
          <w:szCs w:val="24"/>
        </w:rPr>
      </w:pPr>
    </w:p>
    <w:p w:rsidR="00893BC2" w:rsidRDefault="00893BC2">
      <w:pPr>
        <w:rPr>
          <w:rFonts w:ascii="微软雅黑" w:eastAsia="微软雅黑" w:hAnsi="微软雅黑" w:cs="微软雅黑"/>
          <w:color w:val="000000" w:themeColor="text1"/>
          <w:sz w:val="24"/>
          <w:szCs w:val="24"/>
        </w:rPr>
      </w:pPr>
    </w:p>
    <w:p w:rsidR="00893BC2" w:rsidRDefault="00893BC2">
      <w:pPr>
        <w:pStyle w:val="a0"/>
        <w:rPr>
          <w:rFonts w:ascii="微软雅黑" w:eastAsia="微软雅黑" w:hAnsi="微软雅黑" w:cs="微软雅黑"/>
          <w:color w:val="000000" w:themeColor="text1"/>
          <w:szCs w:val="24"/>
        </w:rPr>
      </w:pPr>
    </w:p>
    <w:p w:rsidR="00893BC2" w:rsidRDefault="00893BC2">
      <w:pPr>
        <w:rPr>
          <w:rFonts w:ascii="微软雅黑" w:eastAsia="微软雅黑" w:hAnsi="微软雅黑" w:cs="微软雅黑"/>
          <w:color w:val="000000" w:themeColor="text1"/>
          <w:sz w:val="24"/>
          <w:szCs w:val="24"/>
        </w:rPr>
      </w:pPr>
    </w:p>
    <w:p w:rsidR="00893BC2" w:rsidRDefault="00893BC2">
      <w:pPr>
        <w:spacing w:line="360" w:lineRule="auto"/>
        <w:rPr>
          <w:rFonts w:ascii="微软雅黑" w:eastAsia="微软雅黑" w:hAnsi="微软雅黑" w:cs="微软雅黑"/>
          <w:color w:val="000000" w:themeColor="text1"/>
          <w:sz w:val="24"/>
          <w:szCs w:val="24"/>
        </w:rPr>
      </w:pPr>
    </w:p>
    <w:p w:rsidR="00893BC2" w:rsidRDefault="00C97362">
      <w:pPr>
        <w:spacing w:line="360" w:lineRule="auto"/>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lastRenderedPageBreak/>
        <w:t>（二）联合体共同联合协议（本项目不接受联合体）</w:t>
      </w:r>
    </w:p>
    <w:p w:rsidR="00893BC2" w:rsidRDefault="00C97362">
      <w:pPr>
        <w:spacing w:line="360" w:lineRule="auto"/>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（三）其他资料</w:t>
      </w:r>
    </w:p>
    <w:p w:rsidR="00893BC2" w:rsidRDefault="00C97362">
      <w:pPr>
        <w:spacing w:line="360" w:lineRule="auto"/>
        <w:ind w:firstLineChars="200" w:firstLine="480"/>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sz w:val="24"/>
          <w:szCs w:val="24"/>
        </w:rPr>
        <w:t>1</w:t>
      </w:r>
      <w:r>
        <w:rPr>
          <w:rFonts w:ascii="微软雅黑" w:eastAsia="微软雅黑" w:hAnsi="微软雅黑" w:cs="微软雅黑" w:hint="eastAsia"/>
          <w:color w:val="000000" w:themeColor="text1"/>
          <w:sz w:val="24"/>
          <w:szCs w:val="24"/>
        </w:rPr>
        <w:t>、其他与项目有关的资料（自附）：供应商总体情况介绍、其他与本项目有关的资料等。</w:t>
      </w:r>
    </w:p>
    <w:p w:rsidR="00893BC2" w:rsidRDefault="00893BC2">
      <w:pPr>
        <w:spacing w:line="360" w:lineRule="auto"/>
        <w:jc w:val="center"/>
        <w:rPr>
          <w:rFonts w:ascii="微软雅黑" w:eastAsia="微软雅黑" w:hAnsi="微软雅黑" w:cs="微软雅黑"/>
          <w:color w:val="000000" w:themeColor="text1"/>
          <w:sz w:val="24"/>
          <w:szCs w:val="24"/>
        </w:rPr>
      </w:pPr>
    </w:p>
    <w:p w:rsidR="00893BC2" w:rsidRDefault="00893BC2">
      <w:pPr>
        <w:spacing w:line="360" w:lineRule="auto"/>
        <w:jc w:val="center"/>
        <w:rPr>
          <w:rFonts w:ascii="微软雅黑" w:eastAsia="微软雅黑" w:hAnsi="微软雅黑" w:cs="微软雅黑"/>
          <w:color w:val="000000" w:themeColor="text1"/>
          <w:sz w:val="24"/>
          <w:szCs w:val="24"/>
        </w:rPr>
      </w:pPr>
    </w:p>
    <w:p w:rsidR="00893BC2" w:rsidRDefault="00893BC2">
      <w:pPr>
        <w:spacing w:line="360" w:lineRule="auto"/>
        <w:jc w:val="center"/>
        <w:rPr>
          <w:rFonts w:ascii="微软雅黑" w:eastAsia="微软雅黑" w:hAnsi="微软雅黑" w:cs="微软雅黑"/>
          <w:color w:val="000000" w:themeColor="text1"/>
          <w:sz w:val="24"/>
          <w:szCs w:val="24"/>
        </w:rPr>
      </w:pPr>
    </w:p>
    <w:p w:rsidR="00893BC2" w:rsidRDefault="00893BC2">
      <w:pPr>
        <w:spacing w:line="360" w:lineRule="auto"/>
        <w:jc w:val="center"/>
        <w:rPr>
          <w:rFonts w:ascii="微软雅黑" w:eastAsia="微软雅黑" w:hAnsi="微软雅黑" w:cs="微软雅黑"/>
          <w:color w:val="000000" w:themeColor="text1"/>
          <w:sz w:val="24"/>
          <w:szCs w:val="24"/>
        </w:rPr>
      </w:pPr>
    </w:p>
    <w:p w:rsidR="00893BC2" w:rsidRDefault="00893BC2">
      <w:pPr>
        <w:spacing w:line="360" w:lineRule="auto"/>
        <w:jc w:val="center"/>
        <w:rPr>
          <w:rFonts w:ascii="微软雅黑" w:eastAsia="微软雅黑" w:hAnsi="微软雅黑" w:cs="微软雅黑"/>
          <w:color w:val="000000" w:themeColor="text1"/>
          <w:sz w:val="24"/>
          <w:szCs w:val="24"/>
        </w:rPr>
      </w:pPr>
    </w:p>
    <w:p w:rsidR="00893BC2" w:rsidRDefault="00893BC2">
      <w:pPr>
        <w:spacing w:line="360" w:lineRule="auto"/>
        <w:jc w:val="center"/>
        <w:rPr>
          <w:rFonts w:ascii="微软雅黑" w:eastAsia="微软雅黑" w:hAnsi="微软雅黑" w:cs="微软雅黑"/>
          <w:color w:val="000000" w:themeColor="text1"/>
          <w:sz w:val="24"/>
          <w:szCs w:val="24"/>
        </w:rPr>
      </w:pPr>
    </w:p>
    <w:p w:rsidR="00893BC2" w:rsidRDefault="00893BC2">
      <w:pPr>
        <w:spacing w:line="360" w:lineRule="auto"/>
        <w:jc w:val="center"/>
        <w:rPr>
          <w:rFonts w:ascii="微软雅黑" w:eastAsia="微软雅黑" w:hAnsi="微软雅黑" w:cs="微软雅黑"/>
          <w:color w:val="000000" w:themeColor="text1"/>
          <w:sz w:val="24"/>
          <w:szCs w:val="24"/>
        </w:rPr>
      </w:pPr>
    </w:p>
    <w:p w:rsidR="00893BC2" w:rsidRDefault="00C97362">
      <w:pPr>
        <w:spacing w:line="360" w:lineRule="auto"/>
        <w:jc w:val="center"/>
        <w:rPr>
          <w:rFonts w:ascii="微软雅黑" w:eastAsia="微软雅黑" w:hAnsi="微软雅黑" w:cs="微软雅黑"/>
          <w:color w:val="000000" w:themeColor="text1"/>
        </w:rPr>
      </w:pPr>
      <w:r>
        <w:rPr>
          <w:rFonts w:ascii="微软雅黑" w:eastAsia="微软雅黑" w:hAnsi="微软雅黑" w:cs="微软雅黑" w:hint="eastAsia"/>
          <w:color w:val="000000" w:themeColor="text1"/>
          <w:sz w:val="24"/>
          <w:szCs w:val="24"/>
        </w:rPr>
        <w:t>（结束）</w:t>
      </w:r>
    </w:p>
    <w:p w:rsidR="00893BC2" w:rsidRDefault="00893BC2">
      <w:pPr>
        <w:spacing w:line="360" w:lineRule="auto"/>
        <w:jc w:val="center"/>
        <w:rPr>
          <w:rFonts w:ascii="微软雅黑" w:eastAsia="微软雅黑" w:hAnsi="微软雅黑" w:cs="微软雅黑"/>
          <w:color w:val="000000" w:themeColor="text1"/>
        </w:rPr>
      </w:pPr>
    </w:p>
    <w:sectPr w:rsidR="00893BC2">
      <w:headerReference w:type="default" r:id="rId24"/>
      <w:footerReference w:type="default" r:id="rId25"/>
      <w:pgSz w:w="11907" w:h="16840"/>
      <w:pgMar w:top="1134" w:right="1191" w:bottom="1134" w:left="1304" w:header="851" w:footer="992" w:gutter="0"/>
      <w:pgNumType w:fmt="numberInDash"/>
      <w:cols w:space="720"/>
      <w:rtlGutter/>
      <w:docGrid w:type="lines"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362" w:rsidRDefault="00C97362">
      <w:r>
        <w:separator/>
      </w:r>
    </w:p>
  </w:endnote>
  <w:endnote w:type="continuationSeparator" w:id="0">
    <w:p w:rsidR="00C97362" w:rsidRDefault="00C9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文鼎粗黑">
    <w:altName w:val="新宋体"/>
    <w:charset w:val="86"/>
    <w:family w:val="auto"/>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昆仑楷体">
    <w:altName w:val="宋体"/>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embedRegular r:id="rId1" w:subsetted="1" w:fontKey="{854436A3-517F-4448-8E00-7E451F91773C}"/>
    <w:embedBold r:id="rId2" w:subsetted="1" w:fontKey="{6E064BAA-C59E-44D6-A140-36BD1B96E8EE}"/>
  </w:font>
  <w:font w:name="仿宋">
    <w:panose1 w:val="02010609060101010101"/>
    <w:charset w:val="86"/>
    <w:family w:val="modern"/>
    <w:pitch w:val="fixed"/>
    <w:sig w:usb0="800002BF" w:usb1="38CF7CFA" w:usb2="00000016" w:usb3="00000000" w:csb0="00040001" w:csb1="00000000"/>
    <w:embedRegular r:id="rId3" w:subsetted="1" w:fontKey="{2ECF1B98-AE42-4080-85C5-E6594982CD9A}"/>
  </w:font>
  <w:font w:name="方正仿宋_GBK">
    <w:panose1 w:val="03000509000000000000"/>
    <w:charset w:val="86"/>
    <w:family w:val="script"/>
    <w:pitch w:val="fixed"/>
    <w:sig w:usb0="00000001" w:usb1="080E0000" w:usb2="00000010" w:usb3="00000000" w:csb0="00040000" w:csb1="00000000"/>
    <w:embedRegular r:id="rId4" w:subsetted="1" w:fontKey="{8E225494-F689-4F7F-BB6B-D99DFEC71C1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C2" w:rsidRDefault="00C97362">
    <w:pPr>
      <w:pStyle w:val="af5"/>
      <w:framePr w:wrap="around" w:vAnchor="text" w:hAnchor="margin" w:xAlign="center" w:y="1"/>
      <w:rPr>
        <w:rStyle w:val="aff5"/>
      </w:rPr>
    </w:pPr>
    <w:r>
      <w:fldChar w:fldCharType="begin"/>
    </w:r>
    <w:r>
      <w:rPr>
        <w:rStyle w:val="aff5"/>
      </w:rPr>
      <w:instrText xml:space="preserve">PAGE  </w:instrText>
    </w:r>
    <w:r>
      <w:fldChar w:fldCharType="end"/>
    </w:r>
  </w:p>
  <w:p w:rsidR="00893BC2" w:rsidRDefault="00893BC2">
    <w:pPr>
      <w:pStyle w:val="af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C2" w:rsidRDefault="00C97362">
    <w:pPr>
      <w:pStyle w:val="af5"/>
      <w:jc w:val="center"/>
      <w:rPr>
        <w:rFonts w:ascii="宋体" w:hAnsi="宋体"/>
        <w:sz w:val="21"/>
        <w:szCs w:val="21"/>
      </w:rP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0A0C82">
      <w:rPr>
        <w:rStyle w:val="aff5"/>
        <w:rFonts w:ascii="宋体" w:hAnsi="宋体"/>
        <w:noProof/>
        <w:sz w:val="21"/>
        <w:szCs w:val="21"/>
      </w:rPr>
      <w:t>- 29 -</w:t>
    </w:r>
    <w:r>
      <w:rPr>
        <w:rFonts w:ascii="宋体" w:hAnsi="宋体"/>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C2" w:rsidRDefault="00C97362">
    <w:pPr>
      <w:pStyle w:val="af5"/>
      <w:jc w:val="center"/>
      <w:rPr>
        <w:rFonts w:ascii="宋体" w:hAnsi="宋体"/>
        <w:sz w:val="21"/>
        <w:szCs w:val="21"/>
      </w:rP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0A0C82">
      <w:rPr>
        <w:rStyle w:val="aff5"/>
        <w:rFonts w:ascii="宋体" w:hAnsi="宋体"/>
        <w:noProof/>
        <w:sz w:val="21"/>
        <w:szCs w:val="21"/>
      </w:rPr>
      <w:t>- 45 -</w:t>
    </w:r>
    <w:r>
      <w:rPr>
        <w:rFonts w:ascii="宋体" w:hAnsi="宋体"/>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C2" w:rsidRDefault="00C97362">
    <w:pPr>
      <w:pStyle w:val="af5"/>
      <w:framePr w:wrap="around" w:vAnchor="text" w:hAnchor="margin" w:xAlign="center" w:y="1"/>
      <w:jc w:val="center"/>
      <w:rPr>
        <w:rStyle w:val="aff5"/>
        <w:rFonts w:ascii="宋体"/>
        <w:sz w:val="21"/>
        <w:szCs w:val="21"/>
      </w:rPr>
    </w:pPr>
    <w:r>
      <w:rPr>
        <w:rFonts w:ascii="宋体"/>
        <w:sz w:val="21"/>
        <w:szCs w:val="21"/>
      </w:rPr>
      <w:fldChar w:fldCharType="begin"/>
    </w:r>
    <w:r>
      <w:rPr>
        <w:rStyle w:val="aff5"/>
        <w:rFonts w:ascii="宋体"/>
        <w:sz w:val="21"/>
        <w:szCs w:val="21"/>
      </w:rPr>
      <w:instrText xml:space="preserve">PAGE  </w:instrText>
    </w:r>
    <w:r>
      <w:rPr>
        <w:rFonts w:ascii="宋体"/>
        <w:sz w:val="21"/>
        <w:szCs w:val="21"/>
      </w:rPr>
      <w:fldChar w:fldCharType="separate"/>
    </w:r>
    <w:r w:rsidR="000A0C82">
      <w:rPr>
        <w:rStyle w:val="aff5"/>
        <w:rFonts w:ascii="宋体"/>
        <w:noProof/>
        <w:sz w:val="21"/>
        <w:szCs w:val="21"/>
      </w:rPr>
      <w:t>- 7 -</w:t>
    </w:r>
    <w:r>
      <w:rPr>
        <w:rFonts w:ascii="宋体"/>
        <w:sz w:val="21"/>
        <w:szCs w:val="21"/>
      </w:rPr>
      <w:fldChar w:fldCharType="end"/>
    </w:r>
  </w:p>
  <w:p w:rsidR="00893BC2" w:rsidRDefault="00893BC2">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C2" w:rsidRDefault="00893BC2">
    <w:pPr>
      <w:pStyle w:val="af5"/>
      <w:framePr w:wrap="around" w:vAnchor="text" w:hAnchor="margin" w:xAlign="center" w:y="1"/>
      <w:rPr>
        <w:rStyle w:val="aff5"/>
      </w:rPr>
    </w:pPr>
  </w:p>
  <w:p w:rsidR="00893BC2" w:rsidRDefault="00893BC2">
    <w:pPr>
      <w:pStyle w:val="af5"/>
      <w:jc w:val="center"/>
      <w:rPr>
        <w:rFonts w:ascii="宋体" w:hAnsi="宋体"/>
        <w:sz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C2" w:rsidRDefault="00C97362">
    <w:pPr>
      <w:pStyle w:val="af5"/>
      <w:framePr w:wrap="around" w:vAnchor="text" w:hAnchor="margin" w:xAlign="center" w:y="1"/>
      <w:rPr>
        <w:rStyle w:val="aff5"/>
      </w:rPr>
    </w:pPr>
    <w:r>
      <w:fldChar w:fldCharType="begin"/>
    </w:r>
    <w:r>
      <w:rPr>
        <w:rStyle w:val="aff5"/>
      </w:rPr>
      <w:instrText xml:space="preserve">PAGE  </w:instrText>
    </w:r>
    <w:r>
      <w:fldChar w:fldCharType="end"/>
    </w:r>
  </w:p>
  <w:p w:rsidR="00893BC2" w:rsidRDefault="00893BC2">
    <w:pPr>
      <w:pStyle w:val="af5"/>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C2" w:rsidRDefault="00C97362">
    <w:pPr>
      <w:pStyle w:val="af5"/>
      <w:jc w:val="center"/>
      <w:rPr>
        <w:rFonts w:ascii="宋体" w:hAnsi="宋体"/>
        <w:sz w:val="21"/>
        <w:szCs w:val="21"/>
      </w:rP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0A0C82">
      <w:rPr>
        <w:rStyle w:val="aff5"/>
        <w:rFonts w:ascii="宋体" w:hAnsi="宋体"/>
        <w:noProof/>
        <w:sz w:val="21"/>
        <w:szCs w:val="21"/>
      </w:rPr>
      <w:t>- 10 -</w:t>
    </w:r>
    <w:r>
      <w:rPr>
        <w:rFonts w:ascii="宋体" w:hAnsi="宋体"/>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C2" w:rsidRDefault="00C97362">
    <w:pPr>
      <w:pStyle w:val="af5"/>
      <w:framePr w:wrap="around" w:vAnchor="text" w:hAnchor="margin" w:xAlign="center" w:y="1"/>
      <w:rPr>
        <w:rStyle w:val="aff5"/>
      </w:rPr>
    </w:pPr>
    <w:r>
      <w:fldChar w:fldCharType="begin"/>
    </w:r>
    <w:r>
      <w:rPr>
        <w:rStyle w:val="aff5"/>
      </w:rPr>
      <w:instrText xml:space="preserve">PAGE  </w:instrText>
    </w:r>
    <w:r>
      <w:fldChar w:fldCharType="end"/>
    </w:r>
  </w:p>
  <w:p w:rsidR="00893BC2" w:rsidRDefault="00893BC2">
    <w:pPr>
      <w:pStyle w:val="af5"/>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C2" w:rsidRDefault="00C97362">
    <w:pPr>
      <w:pStyle w:val="af5"/>
      <w:jc w:val="center"/>
      <w:rPr>
        <w:rFonts w:ascii="宋体" w:hAnsi="宋体"/>
        <w:sz w:val="21"/>
        <w:szCs w:val="21"/>
      </w:rP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0A0C82">
      <w:rPr>
        <w:rStyle w:val="aff5"/>
        <w:rFonts w:ascii="宋体" w:hAnsi="宋体"/>
        <w:noProof/>
        <w:sz w:val="21"/>
        <w:szCs w:val="21"/>
      </w:rPr>
      <w:t>- 11 -</w:t>
    </w:r>
    <w:r>
      <w:rPr>
        <w:rFonts w:ascii="宋体" w:hAnsi="宋体"/>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C2" w:rsidRDefault="00C97362">
    <w:pPr>
      <w:pStyle w:val="af5"/>
      <w:framePr w:wrap="around" w:vAnchor="text" w:hAnchor="margin" w:xAlign="center" w:y="1"/>
      <w:rPr>
        <w:rStyle w:val="aff5"/>
      </w:rPr>
    </w:pPr>
    <w:r>
      <w:fldChar w:fldCharType="begin"/>
    </w:r>
    <w:r>
      <w:rPr>
        <w:rStyle w:val="aff5"/>
      </w:rPr>
      <w:instrText xml:space="preserve">PAGE  </w:instrText>
    </w:r>
    <w:r>
      <w:fldChar w:fldCharType="end"/>
    </w:r>
  </w:p>
  <w:p w:rsidR="00893BC2" w:rsidRDefault="00893BC2">
    <w:pPr>
      <w:pStyle w:val="af5"/>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C2" w:rsidRDefault="00C97362">
    <w:pPr>
      <w:pStyle w:val="af5"/>
      <w:jc w:val="center"/>
      <w:rPr>
        <w:rFonts w:ascii="宋体" w:hAnsi="宋体"/>
        <w:sz w:val="21"/>
        <w:szCs w:val="21"/>
      </w:rPr>
    </w:pPr>
    <w:r>
      <w:rPr>
        <w:rFonts w:ascii="宋体" w:hAnsi="宋体"/>
        <w:sz w:val="21"/>
        <w:szCs w:val="21"/>
      </w:rPr>
      <w:fldChar w:fldCharType="begin"/>
    </w:r>
    <w:r>
      <w:rPr>
        <w:rStyle w:val="aff5"/>
        <w:rFonts w:ascii="宋体" w:hAnsi="宋体"/>
        <w:sz w:val="21"/>
        <w:szCs w:val="21"/>
      </w:rPr>
      <w:instrText xml:space="preserve"> PAGE </w:instrText>
    </w:r>
    <w:r>
      <w:rPr>
        <w:rFonts w:ascii="宋体" w:hAnsi="宋体"/>
        <w:sz w:val="21"/>
        <w:szCs w:val="21"/>
      </w:rPr>
      <w:fldChar w:fldCharType="separate"/>
    </w:r>
    <w:r w:rsidR="000A0C82">
      <w:rPr>
        <w:rStyle w:val="aff5"/>
        <w:rFonts w:ascii="宋体" w:hAnsi="宋体"/>
        <w:noProof/>
        <w:sz w:val="21"/>
        <w:szCs w:val="21"/>
      </w:rPr>
      <w:t>- 21 -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362" w:rsidRDefault="00C97362">
      <w:r>
        <w:separator/>
      </w:r>
    </w:p>
  </w:footnote>
  <w:footnote w:type="continuationSeparator" w:id="0">
    <w:p w:rsidR="00C97362" w:rsidRDefault="00C97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C2" w:rsidRDefault="00C97362">
    <w:pPr>
      <w:pStyle w:val="af7"/>
      <w:jc w:val="both"/>
      <w:rPr>
        <w:rFonts w:ascii="仿宋" w:eastAsia="仿宋" w:hAnsi="仿宋"/>
        <w:sz w:val="21"/>
        <w:szCs w:val="21"/>
      </w:rPr>
    </w:pPr>
    <w:r>
      <w:rPr>
        <w:rFonts w:ascii="仿宋" w:eastAsia="仿宋" w:hAnsi="仿宋" w:hint="eastAsia"/>
        <w:sz w:val="21"/>
        <w:szCs w:val="21"/>
      </w:rPr>
      <w:t>重庆鼎创招标代理有限公司</w:t>
    </w:r>
    <w:r>
      <w:rPr>
        <w:rFonts w:ascii="仿宋" w:eastAsia="仿宋" w:hAnsi="仿宋" w:hint="eastAsia"/>
        <w:sz w:val="21"/>
        <w:szCs w:val="21"/>
      </w:rPr>
      <w:t xml:space="preserve">                                               </w:t>
    </w:r>
    <w:r>
      <w:rPr>
        <w:rFonts w:ascii="仿宋" w:eastAsia="仿宋" w:hAnsi="仿宋" w:hint="eastAsia"/>
        <w:sz w:val="21"/>
        <w:szCs w:val="21"/>
      </w:rPr>
      <w:t>竞争性磋商文件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C2" w:rsidRDefault="00893BC2">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C2" w:rsidRDefault="00C97362">
    <w:pPr>
      <w:pStyle w:val="af7"/>
      <w:jc w:val="both"/>
      <w:rPr>
        <w:rFonts w:ascii="方正仿宋_GBK" w:eastAsia="方正仿宋_GBK"/>
        <w:sz w:val="21"/>
        <w:szCs w:val="21"/>
      </w:rPr>
    </w:pPr>
    <w:r>
      <w:rPr>
        <w:rFonts w:ascii="方正仿宋_GBK" w:eastAsia="方正仿宋_GBK" w:hint="eastAsia"/>
        <w:sz w:val="21"/>
        <w:szCs w:val="21"/>
      </w:rPr>
      <w:t>重庆鼎创招标代理有限公司</w:t>
    </w:r>
    <w:r>
      <w:rPr>
        <w:rFonts w:ascii="方正仿宋_GBK" w:eastAsia="方正仿宋_GBK" w:hint="eastAsia"/>
        <w:sz w:val="21"/>
        <w:szCs w:val="21"/>
      </w:rPr>
      <w:t xml:space="preserve">                                                </w:t>
    </w:r>
    <w:r>
      <w:rPr>
        <w:rFonts w:ascii="方正仿宋_GBK" w:eastAsia="方正仿宋_GBK" w:hint="eastAsia"/>
        <w:sz w:val="21"/>
        <w:szCs w:val="21"/>
      </w:rPr>
      <w:t>竞争性磋商文件</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C2" w:rsidRDefault="00C97362">
    <w:pPr>
      <w:pStyle w:val="af7"/>
      <w:jc w:val="both"/>
      <w:rPr>
        <w:rFonts w:ascii="方正仿宋_GBK" w:eastAsia="方正仿宋_GBK"/>
        <w:sz w:val="21"/>
        <w:szCs w:val="21"/>
      </w:rPr>
    </w:pPr>
    <w:r>
      <w:rPr>
        <w:rFonts w:ascii="方正仿宋_GBK" w:eastAsia="方正仿宋_GBK" w:hint="eastAsia"/>
        <w:sz w:val="21"/>
        <w:szCs w:val="21"/>
      </w:rPr>
      <w:t>重庆鼎创招标代理有限公司</w:t>
    </w:r>
    <w:r>
      <w:rPr>
        <w:rFonts w:ascii="方正仿宋_GBK" w:eastAsia="方正仿宋_GBK" w:hint="eastAsia"/>
        <w:sz w:val="21"/>
        <w:szCs w:val="21"/>
      </w:rPr>
      <w:t xml:space="preserve">                               </w:t>
    </w:r>
    <w:r>
      <w:rPr>
        <w:rFonts w:ascii="方正仿宋_GBK" w:eastAsia="方正仿宋_GBK" w:hint="eastAsia"/>
        <w:sz w:val="21"/>
        <w:szCs w:val="21"/>
      </w:rPr>
      <w:t xml:space="preserve">                   </w:t>
    </w:r>
    <w:r>
      <w:rPr>
        <w:rFonts w:ascii="方正仿宋_GBK" w:eastAsia="方正仿宋_GBK" w:hint="eastAsia"/>
        <w:sz w:val="21"/>
        <w:szCs w:val="21"/>
      </w:rPr>
      <w:t>竞争性磋商文件</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C2" w:rsidRDefault="00C97362">
    <w:pPr>
      <w:pStyle w:val="af7"/>
      <w:jc w:val="both"/>
      <w:rPr>
        <w:rFonts w:ascii="仿宋" w:eastAsia="仿宋" w:hAnsi="仿宋"/>
        <w:sz w:val="21"/>
        <w:szCs w:val="21"/>
      </w:rPr>
    </w:pPr>
    <w:r>
      <w:rPr>
        <w:rFonts w:ascii="仿宋" w:eastAsia="仿宋" w:hAnsi="仿宋" w:hint="eastAsia"/>
        <w:sz w:val="21"/>
        <w:szCs w:val="21"/>
      </w:rPr>
      <w:t>重庆鼎创招标代理有限公司</w:t>
    </w:r>
    <w:r>
      <w:rPr>
        <w:rFonts w:ascii="仿宋" w:eastAsia="仿宋" w:hAnsi="仿宋" w:hint="eastAsia"/>
        <w:sz w:val="21"/>
        <w:szCs w:val="21"/>
      </w:rPr>
      <w:t xml:space="preserve">                                              </w:t>
    </w:r>
    <w:r>
      <w:rPr>
        <w:rFonts w:ascii="仿宋" w:eastAsia="仿宋" w:hAnsi="仿宋" w:hint="eastAsia"/>
        <w:sz w:val="21"/>
        <w:szCs w:val="21"/>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78FD4A"/>
    <w:multiLevelType w:val="singleLevel"/>
    <w:tmpl w:val="D178FD4A"/>
    <w:lvl w:ilvl="0">
      <w:start w:val="1"/>
      <w:numFmt w:val="chineseCounting"/>
      <w:suff w:val="nothing"/>
      <w:lvlText w:val="（%1）"/>
      <w:lvlJc w:val="left"/>
      <w:rPr>
        <w:rFonts w:hint="eastAsia"/>
      </w:rPr>
    </w:lvl>
  </w:abstractNum>
  <w:abstractNum w:abstractNumId="1" w15:restartNumberingAfterBreak="0">
    <w:nsid w:val="D1A00428"/>
    <w:multiLevelType w:val="singleLevel"/>
    <w:tmpl w:val="D1A00428"/>
    <w:lvl w:ilvl="0">
      <w:start w:val="2"/>
      <w:numFmt w:val="chineseCounting"/>
      <w:suff w:val="space"/>
      <w:lvlText w:val="第%1篇"/>
      <w:lvlJc w:val="left"/>
      <w:rPr>
        <w:rFonts w:hint="eastAsia"/>
      </w:rPr>
    </w:lvl>
  </w:abstractNum>
  <w:abstractNum w:abstractNumId="2" w15:restartNumberingAfterBreak="0">
    <w:nsid w:val="E63C9A65"/>
    <w:multiLevelType w:val="singleLevel"/>
    <w:tmpl w:val="E63C9A65"/>
    <w:lvl w:ilvl="0">
      <w:start w:val="1"/>
      <w:numFmt w:val="decimal"/>
      <w:lvlText w:val="%1."/>
      <w:lvlJc w:val="left"/>
      <w:pPr>
        <w:tabs>
          <w:tab w:val="left" w:pos="312"/>
        </w:tabs>
      </w:pPr>
    </w:lvl>
  </w:abstractNum>
  <w:abstractNum w:abstractNumId="3" w15:restartNumberingAfterBreak="0">
    <w:nsid w:val="02892447"/>
    <w:multiLevelType w:val="singleLevel"/>
    <w:tmpl w:val="02892447"/>
    <w:lvl w:ilvl="0">
      <w:start w:val="7"/>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A66"/>
    <w:rsid w:val="0008423B"/>
    <w:rsid w:val="000A0C82"/>
    <w:rsid w:val="000B68AA"/>
    <w:rsid w:val="000D3C74"/>
    <w:rsid w:val="000F126B"/>
    <w:rsid w:val="0013562B"/>
    <w:rsid w:val="001602DE"/>
    <w:rsid w:val="00172A27"/>
    <w:rsid w:val="001821C5"/>
    <w:rsid w:val="001A0223"/>
    <w:rsid w:val="001B56BE"/>
    <w:rsid w:val="00200842"/>
    <w:rsid w:val="00226151"/>
    <w:rsid w:val="00236038"/>
    <w:rsid w:val="00237493"/>
    <w:rsid w:val="002460FA"/>
    <w:rsid w:val="00252953"/>
    <w:rsid w:val="00295CDD"/>
    <w:rsid w:val="002A4EED"/>
    <w:rsid w:val="002C5DB9"/>
    <w:rsid w:val="002E6C3D"/>
    <w:rsid w:val="00315357"/>
    <w:rsid w:val="00333FEB"/>
    <w:rsid w:val="00346BD3"/>
    <w:rsid w:val="00382A07"/>
    <w:rsid w:val="0040020E"/>
    <w:rsid w:val="00422B5B"/>
    <w:rsid w:val="00450D61"/>
    <w:rsid w:val="0045743C"/>
    <w:rsid w:val="00483A92"/>
    <w:rsid w:val="004D1A39"/>
    <w:rsid w:val="004D556F"/>
    <w:rsid w:val="004D6435"/>
    <w:rsid w:val="004E747D"/>
    <w:rsid w:val="005452D4"/>
    <w:rsid w:val="0055272A"/>
    <w:rsid w:val="00552B00"/>
    <w:rsid w:val="0056303B"/>
    <w:rsid w:val="00564C86"/>
    <w:rsid w:val="005838E6"/>
    <w:rsid w:val="005A14C0"/>
    <w:rsid w:val="005F188A"/>
    <w:rsid w:val="005F1ABB"/>
    <w:rsid w:val="005F4CDC"/>
    <w:rsid w:val="006064F0"/>
    <w:rsid w:val="00606741"/>
    <w:rsid w:val="00650358"/>
    <w:rsid w:val="00661C5D"/>
    <w:rsid w:val="00690DF6"/>
    <w:rsid w:val="0069545E"/>
    <w:rsid w:val="006C0E1D"/>
    <w:rsid w:val="006E5BAF"/>
    <w:rsid w:val="006F3086"/>
    <w:rsid w:val="00792144"/>
    <w:rsid w:val="007D1654"/>
    <w:rsid w:val="007D21A6"/>
    <w:rsid w:val="00801FB9"/>
    <w:rsid w:val="00836D36"/>
    <w:rsid w:val="00871DF8"/>
    <w:rsid w:val="0087444B"/>
    <w:rsid w:val="00877B8A"/>
    <w:rsid w:val="00882B2D"/>
    <w:rsid w:val="00893BC2"/>
    <w:rsid w:val="009A7342"/>
    <w:rsid w:val="00A057D3"/>
    <w:rsid w:val="00A203D7"/>
    <w:rsid w:val="00A5142C"/>
    <w:rsid w:val="00AA16C1"/>
    <w:rsid w:val="00AD0130"/>
    <w:rsid w:val="00AE6CE8"/>
    <w:rsid w:val="00AF10C6"/>
    <w:rsid w:val="00B314CC"/>
    <w:rsid w:val="00B534EA"/>
    <w:rsid w:val="00B93997"/>
    <w:rsid w:val="00BB6450"/>
    <w:rsid w:val="00BB7457"/>
    <w:rsid w:val="00BE1773"/>
    <w:rsid w:val="00BE60C2"/>
    <w:rsid w:val="00BF0051"/>
    <w:rsid w:val="00C002B8"/>
    <w:rsid w:val="00C13205"/>
    <w:rsid w:val="00C7436F"/>
    <w:rsid w:val="00C952A2"/>
    <w:rsid w:val="00C97362"/>
    <w:rsid w:val="00CC4113"/>
    <w:rsid w:val="00CE166B"/>
    <w:rsid w:val="00D10EED"/>
    <w:rsid w:val="00D4258A"/>
    <w:rsid w:val="00D43D89"/>
    <w:rsid w:val="00DB4B49"/>
    <w:rsid w:val="00DB6B3A"/>
    <w:rsid w:val="00DE42C1"/>
    <w:rsid w:val="00DE46DF"/>
    <w:rsid w:val="00DF55F1"/>
    <w:rsid w:val="00DF7B2D"/>
    <w:rsid w:val="00E0279E"/>
    <w:rsid w:val="00E214B1"/>
    <w:rsid w:val="00E223C0"/>
    <w:rsid w:val="00E959FC"/>
    <w:rsid w:val="00EA31BE"/>
    <w:rsid w:val="00ED1913"/>
    <w:rsid w:val="00EF54D3"/>
    <w:rsid w:val="00F44428"/>
    <w:rsid w:val="00F512D2"/>
    <w:rsid w:val="00FE3B26"/>
    <w:rsid w:val="00FE403F"/>
    <w:rsid w:val="00FF3CDE"/>
    <w:rsid w:val="019B55D1"/>
    <w:rsid w:val="019D1959"/>
    <w:rsid w:val="01EA4AF8"/>
    <w:rsid w:val="02027657"/>
    <w:rsid w:val="0213623D"/>
    <w:rsid w:val="02294B00"/>
    <w:rsid w:val="02811BAD"/>
    <w:rsid w:val="02853582"/>
    <w:rsid w:val="029C56A3"/>
    <w:rsid w:val="02A4262D"/>
    <w:rsid w:val="0309061F"/>
    <w:rsid w:val="031248AC"/>
    <w:rsid w:val="03346E3D"/>
    <w:rsid w:val="034A2830"/>
    <w:rsid w:val="038553B5"/>
    <w:rsid w:val="03CC7C7C"/>
    <w:rsid w:val="03DB29EC"/>
    <w:rsid w:val="03F36199"/>
    <w:rsid w:val="049022FF"/>
    <w:rsid w:val="05046E9E"/>
    <w:rsid w:val="050C2E27"/>
    <w:rsid w:val="053563BD"/>
    <w:rsid w:val="05676809"/>
    <w:rsid w:val="06323A19"/>
    <w:rsid w:val="065974FD"/>
    <w:rsid w:val="069963F4"/>
    <w:rsid w:val="074825C3"/>
    <w:rsid w:val="07644CF8"/>
    <w:rsid w:val="077E0B02"/>
    <w:rsid w:val="0789586E"/>
    <w:rsid w:val="079A480F"/>
    <w:rsid w:val="07C2410E"/>
    <w:rsid w:val="07DC741A"/>
    <w:rsid w:val="07DF027A"/>
    <w:rsid w:val="080273C3"/>
    <w:rsid w:val="087E4495"/>
    <w:rsid w:val="09026204"/>
    <w:rsid w:val="091D145D"/>
    <w:rsid w:val="092211B5"/>
    <w:rsid w:val="093C4D3E"/>
    <w:rsid w:val="09517944"/>
    <w:rsid w:val="09864881"/>
    <w:rsid w:val="09AC314B"/>
    <w:rsid w:val="09B80559"/>
    <w:rsid w:val="09E366F4"/>
    <w:rsid w:val="0A340F11"/>
    <w:rsid w:val="0A6A7D1A"/>
    <w:rsid w:val="0A7121DA"/>
    <w:rsid w:val="0A793A2E"/>
    <w:rsid w:val="0A8F0952"/>
    <w:rsid w:val="0A9F2459"/>
    <w:rsid w:val="0AC959DA"/>
    <w:rsid w:val="0AF816C4"/>
    <w:rsid w:val="0B040301"/>
    <w:rsid w:val="0B165684"/>
    <w:rsid w:val="0B1968C3"/>
    <w:rsid w:val="0BAB3064"/>
    <w:rsid w:val="0BB923D0"/>
    <w:rsid w:val="0BC126B3"/>
    <w:rsid w:val="0BEA5720"/>
    <w:rsid w:val="0C0624F3"/>
    <w:rsid w:val="0C4867FB"/>
    <w:rsid w:val="0C945683"/>
    <w:rsid w:val="0CB54492"/>
    <w:rsid w:val="0CCE3126"/>
    <w:rsid w:val="0CFE294D"/>
    <w:rsid w:val="0D1962EE"/>
    <w:rsid w:val="0D3E3574"/>
    <w:rsid w:val="0D712717"/>
    <w:rsid w:val="0D986DC4"/>
    <w:rsid w:val="0DA8437F"/>
    <w:rsid w:val="0DD71C05"/>
    <w:rsid w:val="0DE00C0B"/>
    <w:rsid w:val="0DF875DC"/>
    <w:rsid w:val="0E046A11"/>
    <w:rsid w:val="0E2C6D18"/>
    <w:rsid w:val="0E300D44"/>
    <w:rsid w:val="0EF05683"/>
    <w:rsid w:val="0F6A0D0D"/>
    <w:rsid w:val="0F9526BB"/>
    <w:rsid w:val="10353C8C"/>
    <w:rsid w:val="10587BA8"/>
    <w:rsid w:val="105C4535"/>
    <w:rsid w:val="105D7C7D"/>
    <w:rsid w:val="10B477B0"/>
    <w:rsid w:val="10F70FED"/>
    <w:rsid w:val="112C386F"/>
    <w:rsid w:val="11741C87"/>
    <w:rsid w:val="11F71C03"/>
    <w:rsid w:val="120812B2"/>
    <w:rsid w:val="127E3EAB"/>
    <w:rsid w:val="12957AAF"/>
    <w:rsid w:val="12D00551"/>
    <w:rsid w:val="12D03193"/>
    <w:rsid w:val="12D64474"/>
    <w:rsid w:val="12E442B7"/>
    <w:rsid w:val="13101EF5"/>
    <w:rsid w:val="132A10D3"/>
    <w:rsid w:val="132D3965"/>
    <w:rsid w:val="137A43BD"/>
    <w:rsid w:val="1383225E"/>
    <w:rsid w:val="13915246"/>
    <w:rsid w:val="13A138F5"/>
    <w:rsid w:val="13C70DD3"/>
    <w:rsid w:val="13CE50AA"/>
    <w:rsid w:val="140459E8"/>
    <w:rsid w:val="141564A3"/>
    <w:rsid w:val="1426739E"/>
    <w:rsid w:val="144D6EBF"/>
    <w:rsid w:val="14A63623"/>
    <w:rsid w:val="1553683E"/>
    <w:rsid w:val="15826839"/>
    <w:rsid w:val="15AA505D"/>
    <w:rsid w:val="15CA3338"/>
    <w:rsid w:val="15DA142C"/>
    <w:rsid w:val="15E409F3"/>
    <w:rsid w:val="160C4FAC"/>
    <w:rsid w:val="16333A59"/>
    <w:rsid w:val="165D78E5"/>
    <w:rsid w:val="166B0912"/>
    <w:rsid w:val="16E11DAC"/>
    <w:rsid w:val="16E233EE"/>
    <w:rsid w:val="170D76B7"/>
    <w:rsid w:val="1714400C"/>
    <w:rsid w:val="1739317C"/>
    <w:rsid w:val="17A415E0"/>
    <w:rsid w:val="17EC0D07"/>
    <w:rsid w:val="17F2157E"/>
    <w:rsid w:val="18382CA8"/>
    <w:rsid w:val="184D5BF1"/>
    <w:rsid w:val="18575D38"/>
    <w:rsid w:val="186A617B"/>
    <w:rsid w:val="186F26E9"/>
    <w:rsid w:val="187B6D1D"/>
    <w:rsid w:val="18D12DF5"/>
    <w:rsid w:val="18ED585A"/>
    <w:rsid w:val="18ED5880"/>
    <w:rsid w:val="19127222"/>
    <w:rsid w:val="198D4A9F"/>
    <w:rsid w:val="19E91876"/>
    <w:rsid w:val="1A282DDA"/>
    <w:rsid w:val="1A2B301F"/>
    <w:rsid w:val="1A43273A"/>
    <w:rsid w:val="1A9354DB"/>
    <w:rsid w:val="1AE738E4"/>
    <w:rsid w:val="1AFE5477"/>
    <w:rsid w:val="1B0C559F"/>
    <w:rsid w:val="1B121581"/>
    <w:rsid w:val="1B2D5678"/>
    <w:rsid w:val="1B601C65"/>
    <w:rsid w:val="1B631991"/>
    <w:rsid w:val="1B8C33F4"/>
    <w:rsid w:val="1B98469D"/>
    <w:rsid w:val="1BA84479"/>
    <w:rsid w:val="1BC814F3"/>
    <w:rsid w:val="1BCD4A66"/>
    <w:rsid w:val="1BDE2883"/>
    <w:rsid w:val="1C004178"/>
    <w:rsid w:val="1C3A3714"/>
    <w:rsid w:val="1C5D11C3"/>
    <w:rsid w:val="1D826775"/>
    <w:rsid w:val="1D981CC2"/>
    <w:rsid w:val="1DCA7FA5"/>
    <w:rsid w:val="1E253E9A"/>
    <w:rsid w:val="1E4B542F"/>
    <w:rsid w:val="1E622558"/>
    <w:rsid w:val="1E882ABA"/>
    <w:rsid w:val="1E963FB8"/>
    <w:rsid w:val="1EDB79E1"/>
    <w:rsid w:val="1EE019A3"/>
    <w:rsid w:val="1F44251E"/>
    <w:rsid w:val="1FB06E2D"/>
    <w:rsid w:val="1FCD0A84"/>
    <w:rsid w:val="1FF447B5"/>
    <w:rsid w:val="203D5420"/>
    <w:rsid w:val="20A82934"/>
    <w:rsid w:val="20E51212"/>
    <w:rsid w:val="20F669B0"/>
    <w:rsid w:val="2105635C"/>
    <w:rsid w:val="21102A49"/>
    <w:rsid w:val="21124499"/>
    <w:rsid w:val="216C5203"/>
    <w:rsid w:val="216D6770"/>
    <w:rsid w:val="21903690"/>
    <w:rsid w:val="21AD399F"/>
    <w:rsid w:val="21CC09CA"/>
    <w:rsid w:val="227F6C94"/>
    <w:rsid w:val="228213E7"/>
    <w:rsid w:val="22A7590B"/>
    <w:rsid w:val="22B4528F"/>
    <w:rsid w:val="22D838CF"/>
    <w:rsid w:val="22F825DB"/>
    <w:rsid w:val="22FD20FA"/>
    <w:rsid w:val="231F77C7"/>
    <w:rsid w:val="23374475"/>
    <w:rsid w:val="233B0914"/>
    <w:rsid w:val="237C59BB"/>
    <w:rsid w:val="23BF2464"/>
    <w:rsid w:val="23F3488A"/>
    <w:rsid w:val="243B3EB7"/>
    <w:rsid w:val="24551FD1"/>
    <w:rsid w:val="24C60186"/>
    <w:rsid w:val="24C6775F"/>
    <w:rsid w:val="251304A2"/>
    <w:rsid w:val="25602216"/>
    <w:rsid w:val="256F2A8D"/>
    <w:rsid w:val="25A315A3"/>
    <w:rsid w:val="25CB74EC"/>
    <w:rsid w:val="261F72E0"/>
    <w:rsid w:val="26334D6D"/>
    <w:rsid w:val="2640356F"/>
    <w:rsid w:val="264C6FBD"/>
    <w:rsid w:val="26767805"/>
    <w:rsid w:val="26DA0E0C"/>
    <w:rsid w:val="26F942CB"/>
    <w:rsid w:val="27205B2B"/>
    <w:rsid w:val="2767225B"/>
    <w:rsid w:val="276830CB"/>
    <w:rsid w:val="277609EB"/>
    <w:rsid w:val="27AA2C77"/>
    <w:rsid w:val="27B25CEA"/>
    <w:rsid w:val="27D9637B"/>
    <w:rsid w:val="281E5310"/>
    <w:rsid w:val="28522780"/>
    <w:rsid w:val="288B25DE"/>
    <w:rsid w:val="28BB7068"/>
    <w:rsid w:val="294B4B4D"/>
    <w:rsid w:val="29605B23"/>
    <w:rsid w:val="2A824925"/>
    <w:rsid w:val="2A84522F"/>
    <w:rsid w:val="2BB56560"/>
    <w:rsid w:val="2BCB3BBA"/>
    <w:rsid w:val="2BE75958"/>
    <w:rsid w:val="2BE83786"/>
    <w:rsid w:val="2BE956E1"/>
    <w:rsid w:val="2C1D24D1"/>
    <w:rsid w:val="2D367E96"/>
    <w:rsid w:val="2D4B4662"/>
    <w:rsid w:val="2D6F3C91"/>
    <w:rsid w:val="2D88429C"/>
    <w:rsid w:val="2DED648E"/>
    <w:rsid w:val="2E0559B4"/>
    <w:rsid w:val="2E1A6D19"/>
    <w:rsid w:val="2E482812"/>
    <w:rsid w:val="2E4C697C"/>
    <w:rsid w:val="2E5B353C"/>
    <w:rsid w:val="2EAE5B84"/>
    <w:rsid w:val="2F017C73"/>
    <w:rsid w:val="2F193000"/>
    <w:rsid w:val="2F4475F2"/>
    <w:rsid w:val="2F8452BB"/>
    <w:rsid w:val="2F8856E8"/>
    <w:rsid w:val="2F931F3E"/>
    <w:rsid w:val="2FA20543"/>
    <w:rsid w:val="30793B1F"/>
    <w:rsid w:val="307A6406"/>
    <w:rsid w:val="30EB003C"/>
    <w:rsid w:val="31392548"/>
    <w:rsid w:val="31A1797F"/>
    <w:rsid w:val="31C00EF8"/>
    <w:rsid w:val="31D623CF"/>
    <w:rsid w:val="31E050B0"/>
    <w:rsid w:val="32310628"/>
    <w:rsid w:val="323413C5"/>
    <w:rsid w:val="324B3E79"/>
    <w:rsid w:val="325167B6"/>
    <w:rsid w:val="326266B4"/>
    <w:rsid w:val="32753D0B"/>
    <w:rsid w:val="327F7554"/>
    <w:rsid w:val="32B60A23"/>
    <w:rsid w:val="32DB2081"/>
    <w:rsid w:val="32F42D9E"/>
    <w:rsid w:val="333D477F"/>
    <w:rsid w:val="33AA1058"/>
    <w:rsid w:val="33AF6CE8"/>
    <w:rsid w:val="33C1005A"/>
    <w:rsid w:val="33C11175"/>
    <w:rsid w:val="340A02ED"/>
    <w:rsid w:val="34A17D4A"/>
    <w:rsid w:val="34CF4905"/>
    <w:rsid w:val="350D23A0"/>
    <w:rsid w:val="35905D41"/>
    <w:rsid w:val="35B17626"/>
    <w:rsid w:val="35E74616"/>
    <w:rsid w:val="35EB69CC"/>
    <w:rsid w:val="35EE30CD"/>
    <w:rsid w:val="35F77C74"/>
    <w:rsid w:val="36264A5B"/>
    <w:rsid w:val="36452A76"/>
    <w:rsid w:val="36845780"/>
    <w:rsid w:val="36EC30E9"/>
    <w:rsid w:val="370A058B"/>
    <w:rsid w:val="3734069D"/>
    <w:rsid w:val="3782347A"/>
    <w:rsid w:val="37C103D6"/>
    <w:rsid w:val="37E529E9"/>
    <w:rsid w:val="37FE6E39"/>
    <w:rsid w:val="381572B8"/>
    <w:rsid w:val="38536701"/>
    <w:rsid w:val="385E3204"/>
    <w:rsid w:val="387A1DB3"/>
    <w:rsid w:val="388B11B0"/>
    <w:rsid w:val="38B873E2"/>
    <w:rsid w:val="38F67F51"/>
    <w:rsid w:val="39044BAD"/>
    <w:rsid w:val="391A778D"/>
    <w:rsid w:val="3964371B"/>
    <w:rsid w:val="3A3A057F"/>
    <w:rsid w:val="3A837AB1"/>
    <w:rsid w:val="3A964F46"/>
    <w:rsid w:val="3B027E69"/>
    <w:rsid w:val="3B6808F8"/>
    <w:rsid w:val="3BC1657B"/>
    <w:rsid w:val="3BE316E1"/>
    <w:rsid w:val="3BEB4966"/>
    <w:rsid w:val="3C6E2905"/>
    <w:rsid w:val="3CD87AFA"/>
    <w:rsid w:val="3CD91AB9"/>
    <w:rsid w:val="3D1122D9"/>
    <w:rsid w:val="3D1C7E93"/>
    <w:rsid w:val="3D4C4C97"/>
    <w:rsid w:val="3D501BC3"/>
    <w:rsid w:val="3D647F2A"/>
    <w:rsid w:val="3D6F5BDB"/>
    <w:rsid w:val="3D824ED6"/>
    <w:rsid w:val="3DD33B82"/>
    <w:rsid w:val="3E171E42"/>
    <w:rsid w:val="3E2307A3"/>
    <w:rsid w:val="3E384D3D"/>
    <w:rsid w:val="3E5276FB"/>
    <w:rsid w:val="3E76777E"/>
    <w:rsid w:val="3EAA423E"/>
    <w:rsid w:val="3EC309B7"/>
    <w:rsid w:val="3F467593"/>
    <w:rsid w:val="3F8668E2"/>
    <w:rsid w:val="3FBD4F5B"/>
    <w:rsid w:val="407F77F1"/>
    <w:rsid w:val="40935BB3"/>
    <w:rsid w:val="40A2785A"/>
    <w:rsid w:val="40B2745F"/>
    <w:rsid w:val="40F7014B"/>
    <w:rsid w:val="410F4E53"/>
    <w:rsid w:val="41154A97"/>
    <w:rsid w:val="4119041B"/>
    <w:rsid w:val="412D6014"/>
    <w:rsid w:val="4132693C"/>
    <w:rsid w:val="414E240B"/>
    <w:rsid w:val="415830E6"/>
    <w:rsid w:val="41A3369B"/>
    <w:rsid w:val="41A87E4D"/>
    <w:rsid w:val="41AC2B40"/>
    <w:rsid w:val="41CD13FD"/>
    <w:rsid w:val="41DC0929"/>
    <w:rsid w:val="41F405DF"/>
    <w:rsid w:val="420C6134"/>
    <w:rsid w:val="422F7D49"/>
    <w:rsid w:val="42411497"/>
    <w:rsid w:val="426113CD"/>
    <w:rsid w:val="42852229"/>
    <w:rsid w:val="42BB5A65"/>
    <w:rsid w:val="42C47367"/>
    <w:rsid w:val="4312153B"/>
    <w:rsid w:val="43251AA8"/>
    <w:rsid w:val="43B27935"/>
    <w:rsid w:val="44331EC6"/>
    <w:rsid w:val="443426E9"/>
    <w:rsid w:val="445539FA"/>
    <w:rsid w:val="44741DB7"/>
    <w:rsid w:val="449D243B"/>
    <w:rsid w:val="44C05078"/>
    <w:rsid w:val="451259F2"/>
    <w:rsid w:val="45240E10"/>
    <w:rsid w:val="4534265D"/>
    <w:rsid w:val="456F631B"/>
    <w:rsid w:val="45AB480C"/>
    <w:rsid w:val="45C738DC"/>
    <w:rsid w:val="45E3036C"/>
    <w:rsid w:val="460022EF"/>
    <w:rsid w:val="461611FF"/>
    <w:rsid w:val="46302237"/>
    <w:rsid w:val="4648420D"/>
    <w:rsid w:val="46A14C12"/>
    <w:rsid w:val="46E90656"/>
    <w:rsid w:val="4724163E"/>
    <w:rsid w:val="47264769"/>
    <w:rsid w:val="474D2E3F"/>
    <w:rsid w:val="47633BD9"/>
    <w:rsid w:val="47652830"/>
    <w:rsid w:val="47805912"/>
    <w:rsid w:val="47860F1E"/>
    <w:rsid w:val="479E4EDD"/>
    <w:rsid w:val="47A866C0"/>
    <w:rsid w:val="47D24294"/>
    <w:rsid w:val="47DD0DA2"/>
    <w:rsid w:val="48647E91"/>
    <w:rsid w:val="48D7799B"/>
    <w:rsid w:val="48EA7135"/>
    <w:rsid w:val="491518EB"/>
    <w:rsid w:val="49893EBD"/>
    <w:rsid w:val="49AA63AF"/>
    <w:rsid w:val="49D14229"/>
    <w:rsid w:val="4A92473F"/>
    <w:rsid w:val="4BA44E82"/>
    <w:rsid w:val="4BCF3EB6"/>
    <w:rsid w:val="4BE53CA8"/>
    <w:rsid w:val="4BF413A3"/>
    <w:rsid w:val="4C0A317C"/>
    <w:rsid w:val="4C2919FF"/>
    <w:rsid w:val="4CC255AB"/>
    <w:rsid w:val="4CFD1306"/>
    <w:rsid w:val="4D5E16C5"/>
    <w:rsid w:val="4D957FE3"/>
    <w:rsid w:val="4DE9049B"/>
    <w:rsid w:val="4DEF79C6"/>
    <w:rsid w:val="4E34274B"/>
    <w:rsid w:val="4E4A1E4D"/>
    <w:rsid w:val="4E5F55FC"/>
    <w:rsid w:val="4E7C2C07"/>
    <w:rsid w:val="4E894504"/>
    <w:rsid w:val="4EEC61D3"/>
    <w:rsid w:val="4F0959C6"/>
    <w:rsid w:val="4F1B4C77"/>
    <w:rsid w:val="4F4108D9"/>
    <w:rsid w:val="4F550CF0"/>
    <w:rsid w:val="4F570D38"/>
    <w:rsid w:val="4F5C18E6"/>
    <w:rsid w:val="4F816161"/>
    <w:rsid w:val="4F9C359E"/>
    <w:rsid w:val="50132EF6"/>
    <w:rsid w:val="50587752"/>
    <w:rsid w:val="505C7454"/>
    <w:rsid w:val="50C81C3A"/>
    <w:rsid w:val="50CB22FD"/>
    <w:rsid w:val="51354906"/>
    <w:rsid w:val="51621B49"/>
    <w:rsid w:val="51654349"/>
    <w:rsid w:val="518A613E"/>
    <w:rsid w:val="519535B1"/>
    <w:rsid w:val="51BB5A53"/>
    <w:rsid w:val="51FD2761"/>
    <w:rsid w:val="5253749C"/>
    <w:rsid w:val="52ED6907"/>
    <w:rsid w:val="533E04DE"/>
    <w:rsid w:val="53623718"/>
    <w:rsid w:val="537A10E6"/>
    <w:rsid w:val="53A0130F"/>
    <w:rsid w:val="53D02BF5"/>
    <w:rsid w:val="54034FFD"/>
    <w:rsid w:val="5407402D"/>
    <w:rsid w:val="54154DC9"/>
    <w:rsid w:val="543365B2"/>
    <w:rsid w:val="545221AF"/>
    <w:rsid w:val="5464711F"/>
    <w:rsid w:val="54733E51"/>
    <w:rsid w:val="54B45541"/>
    <w:rsid w:val="54EA658D"/>
    <w:rsid w:val="550F678A"/>
    <w:rsid w:val="55125391"/>
    <w:rsid w:val="55184DE5"/>
    <w:rsid w:val="55196BF7"/>
    <w:rsid w:val="552E1A3E"/>
    <w:rsid w:val="553D4707"/>
    <w:rsid w:val="555876DA"/>
    <w:rsid w:val="557564E7"/>
    <w:rsid w:val="55921A1A"/>
    <w:rsid w:val="55AB4B2E"/>
    <w:rsid w:val="563E0449"/>
    <w:rsid w:val="56490E7E"/>
    <w:rsid w:val="569037CB"/>
    <w:rsid w:val="56935F0D"/>
    <w:rsid w:val="574834BD"/>
    <w:rsid w:val="577601D3"/>
    <w:rsid w:val="57884849"/>
    <w:rsid w:val="57C43775"/>
    <w:rsid w:val="583D4389"/>
    <w:rsid w:val="586918CE"/>
    <w:rsid w:val="58CE70F0"/>
    <w:rsid w:val="59696800"/>
    <w:rsid w:val="597C4F99"/>
    <w:rsid w:val="59AA24D9"/>
    <w:rsid w:val="59CD006E"/>
    <w:rsid w:val="5A015962"/>
    <w:rsid w:val="5A0A3797"/>
    <w:rsid w:val="5A0E5FCD"/>
    <w:rsid w:val="5A1D590D"/>
    <w:rsid w:val="5A45472E"/>
    <w:rsid w:val="5A6B17E6"/>
    <w:rsid w:val="5A763D4F"/>
    <w:rsid w:val="5A8037CA"/>
    <w:rsid w:val="5A930966"/>
    <w:rsid w:val="5AD1449C"/>
    <w:rsid w:val="5AD84CB1"/>
    <w:rsid w:val="5AEF5CC8"/>
    <w:rsid w:val="5AF16AC3"/>
    <w:rsid w:val="5B0B3F55"/>
    <w:rsid w:val="5B0C1E13"/>
    <w:rsid w:val="5B2E52F1"/>
    <w:rsid w:val="5B630F3C"/>
    <w:rsid w:val="5B757E7A"/>
    <w:rsid w:val="5B9676DC"/>
    <w:rsid w:val="5B9A555D"/>
    <w:rsid w:val="5BD54BE1"/>
    <w:rsid w:val="5BDF7095"/>
    <w:rsid w:val="5C13413A"/>
    <w:rsid w:val="5C290D9D"/>
    <w:rsid w:val="5C6312A0"/>
    <w:rsid w:val="5C717056"/>
    <w:rsid w:val="5C9C0F22"/>
    <w:rsid w:val="5CFE30FF"/>
    <w:rsid w:val="5D0B54DD"/>
    <w:rsid w:val="5D102783"/>
    <w:rsid w:val="5D711CEE"/>
    <w:rsid w:val="5D8C4409"/>
    <w:rsid w:val="5E0C5D98"/>
    <w:rsid w:val="5E153089"/>
    <w:rsid w:val="5E194310"/>
    <w:rsid w:val="5EB8640C"/>
    <w:rsid w:val="5EC92295"/>
    <w:rsid w:val="5F0B16F5"/>
    <w:rsid w:val="5F12099B"/>
    <w:rsid w:val="5F2035EB"/>
    <w:rsid w:val="5F4E560C"/>
    <w:rsid w:val="5F66592C"/>
    <w:rsid w:val="5F9A6357"/>
    <w:rsid w:val="5FA1065E"/>
    <w:rsid w:val="5FC2179B"/>
    <w:rsid w:val="5FDB4C83"/>
    <w:rsid w:val="5FDE3600"/>
    <w:rsid w:val="603665CD"/>
    <w:rsid w:val="603B51FC"/>
    <w:rsid w:val="611322D1"/>
    <w:rsid w:val="61291C00"/>
    <w:rsid w:val="612A7A57"/>
    <w:rsid w:val="613E5314"/>
    <w:rsid w:val="6147286C"/>
    <w:rsid w:val="618D0FF6"/>
    <w:rsid w:val="61F07F5C"/>
    <w:rsid w:val="61FF059B"/>
    <w:rsid w:val="628E64AF"/>
    <w:rsid w:val="62A063FC"/>
    <w:rsid w:val="62CE7D97"/>
    <w:rsid w:val="62D51D59"/>
    <w:rsid w:val="62EE0E1F"/>
    <w:rsid w:val="62EE4265"/>
    <w:rsid w:val="630B3E0C"/>
    <w:rsid w:val="636E5BB0"/>
    <w:rsid w:val="639C016B"/>
    <w:rsid w:val="64157664"/>
    <w:rsid w:val="6425270D"/>
    <w:rsid w:val="64420C2A"/>
    <w:rsid w:val="64A6696C"/>
    <w:rsid w:val="64C004D8"/>
    <w:rsid w:val="64C5259F"/>
    <w:rsid w:val="64EA0FCF"/>
    <w:rsid w:val="655167CA"/>
    <w:rsid w:val="656C491B"/>
    <w:rsid w:val="65A00D84"/>
    <w:rsid w:val="66086B65"/>
    <w:rsid w:val="66346A66"/>
    <w:rsid w:val="66471453"/>
    <w:rsid w:val="66C6469C"/>
    <w:rsid w:val="67250883"/>
    <w:rsid w:val="674D64E7"/>
    <w:rsid w:val="6751418F"/>
    <w:rsid w:val="677700E3"/>
    <w:rsid w:val="67BF3E7A"/>
    <w:rsid w:val="67D266B3"/>
    <w:rsid w:val="67D70B7C"/>
    <w:rsid w:val="67DA0018"/>
    <w:rsid w:val="680A3E47"/>
    <w:rsid w:val="686730F2"/>
    <w:rsid w:val="686C2DA0"/>
    <w:rsid w:val="68756FA8"/>
    <w:rsid w:val="689E4D14"/>
    <w:rsid w:val="68F25091"/>
    <w:rsid w:val="694456E3"/>
    <w:rsid w:val="69555CD9"/>
    <w:rsid w:val="697D4736"/>
    <w:rsid w:val="69E9120E"/>
    <w:rsid w:val="69F96630"/>
    <w:rsid w:val="6A08390A"/>
    <w:rsid w:val="6A3613AC"/>
    <w:rsid w:val="6A38564B"/>
    <w:rsid w:val="6A9B06AB"/>
    <w:rsid w:val="6B7F17B1"/>
    <w:rsid w:val="6BA72125"/>
    <w:rsid w:val="6C410FEA"/>
    <w:rsid w:val="6CBF3486"/>
    <w:rsid w:val="6D18269B"/>
    <w:rsid w:val="6D1B5C7E"/>
    <w:rsid w:val="6D4E5217"/>
    <w:rsid w:val="6D561AB4"/>
    <w:rsid w:val="6D5E7BE9"/>
    <w:rsid w:val="6D7D377F"/>
    <w:rsid w:val="6DA5609A"/>
    <w:rsid w:val="6DE224F6"/>
    <w:rsid w:val="6DE360F1"/>
    <w:rsid w:val="6E1B2B27"/>
    <w:rsid w:val="6E256347"/>
    <w:rsid w:val="6E2E712C"/>
    <w:rsid w:val="6EA271B1"/>
    <w:rsid w:val="6EA91348"/>
    <w:rsid w:val="6EB63D5D"/>
    <w:rsid w:val="6EC63B4E"/>
    <w:rsid w:val="6F0B6010"/>
    <w:rsid w:val="6F114A9A"/>
    <w:rsid w:val="6F9805EE"/>
    <w:rsid w:val="70163CF3"/>
    <w:rsid w:val="70691153"/>
    <w:rsid w:val="708906D1"/>
    <w:rsid w:val="70C76100"/>
    <w:rsid w:val="71593B40"/>
    <w:rsid w:val="715E70FD"/>
    <w:rsid w:val="71AF59F3"/>
    <w:rsid w:val="71BB48E8"/>
    <w:rsid w:val="71F32BFA"/>
    <w:rsid w:val="71FD1FC9"/>
    <w:rsid w:val="72C96B68"/>
    <w:rsid w:val="72CC487C"/>
    <w:rsid w:val="72F774F5"/>
    <w:rsid w:val="733950F5"/>
    <w:rsid w:val="74097BB1"/>
    <w:rsid w:val="74104207"/>
    <w:rsid w:val="745D0172"/>
    <w:rsid w:val="74993C82"/>
    <w:rsid w:val="74F008B3"/>
    <w:rsid w:val="752D3A4F"/>
    <w:rsid w:val="753362C5"/>
    <w:rsid w:val="75822A16"/>
    <w:rsid w:val="759B5A5A"/>
    <w:rsid w:val="75D20971"/>
    <w:rsid w:val="75F33F9B"/>
    <w:rsid w:val="75FA59FA"/>
    <w:rsid w:val="762768F9"/>
    <w:rsid w:val="76577D91"/>
    <w:rsid w:val="765A755B"/>
    <w:rsid w:val="77522230"/>
    <w:rsid w:val="7787400A"/>
    <w:rsid w:val="77905FE5"/>
    <w:rsid w:val="77954689"/>
    <w:rsid w:val="779B18FC"/>
    <w:rsid w:val="77BB691C"/>
    <w:rsid w:val="77D702A8"/>
    <w:rsid w:val="7876004E"/>
    <w:rsid w:val="787C73F9"/>
    <w:rsid w:val="792175C5"/>
    <w:rsid w:val="79303C51"/>
    <w:rsid w:val="795E4766"/>
    <w:rsid w:val="795F1582"/>
    <w:rsid w:val="79804EF7"/>
    <w:rsid w:val="799D3616"/>
    <w:rsid w:val="79E058C9"/>
    <w:rsid w:val="7A242F20"/>
    <w:rsid w:val="7AD37ED3"/>
    <w:rsid w:val="7B2B3FE0"/>
    <w:rsid w:val="7B4C30E7"/>
    <w:rsid w:val="7BD5086A"/>
    <w:rsid w:val="7C2F4BDD"/>
    <w:rsid w:val="7C737FCE"/>
    <w:rsid w:val="7C772A93"/>
    <w:rsid w:val="7D127985"/>
    <w:rsid w:val="7D660923"/>
    <w:rsid w:val="7D7B6AD8"/>
    <w:rsid w:val="7DD064C2"/>
    <w:rsid w:val="7DD43CC2"/>
    <w:rsid w:val="7E001EAC"/>
    <w:rsid w:val="7E230656"/>
    <w:rsid w:val="7E291AF0"/>
    <w:rsid w:val="7E41185C"/>
    <w:rsid w:val="7E5B3296"/>
    <w:rsid w:val="7E6D4839"/>
    <w:rsid w:val="7ECC061A"/>
    <w:rsid w:val="7EFC74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62717D6"/>
  <w15:docId w15:val="{D8A04DE0-3F90-41C8-AA2C-3B535AEE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8"/>
    </w:rPr>
  </w:style>
  <w:style w:type="paragraph" w:styleId="1">
    <w:name w:val="heading 1"/>
    <w:basedOn w:val="a"/>
    <w:next w:val="a"/>
    <w:link w:val="10"/>
    <w:qFormat/>
    <w:pPr>
      <w:keepNext/>
      <w:snapToGrid w:val="0"/>
      <w:spacing w:line="360" w:lineRule="atLeast"/>
      <w:outlineLvl w:val="0"/>
    </w:pPr>
    <w:rPr>
      <w:rFonts w:ascii="宋体"/>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link w:val="40"/>
    <w:qFormat/>
    <w:pPr>
      <w:keepNext/>
      <w:keepLines/>
      <w:spacing w:before="280" w:after="290" w:line="372" w:lineRule="auto"/>
      <w:outlineLvl w:val="3"/>
    </w:pPr>
    <w:rPr>
      <w:rFonts w:ascii="Arial" w:eastAsia="黑体" w:hAnsi="Arial"/>
      <w:b/>
    </w:rPr>
  </w:style>
  <w:style w:type="paragraph" w:styleId="5">
    <w:name w:val="heading 5"/>
    <w:basedOn w:val="a"/>
    <w:next w:val="a"/>
    <w:link w:val="50"/>
    <w:qFormat/>
    <w:pPr>
      <w:keepNext/>
      <w:keepLines/>
      <w:tabs>
        <w:tab w:val="left" w:pos="2551"/>
      </w:tabs>
      <w:spacing w:before="280" w:after="290" w:line="372" w:lineRule="auto"/>
      <w:ind w:left="2551" w:hanging="850"/>
      <w:outlineLvl w:val="4"/>
    </w:pPr>
    <w:rPr>
      <w:b/>
    </w:rPr>
  </w:style>
  <w:style w:type="paragraph" w:styleId="6">
    <w:name w:val="heading 6"/>
    <w:basedOn w:val="a"/>
    <w:next w:val="a"/>
    <w:link w:val="60"/>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0"/>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0"/>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0"/>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sz w:val="24"/>
    </w:rPr>
  </w:style>
  <w:style w:type="paragraph" w:styleId="31">
    <w:name w:val="List 3"/>
    <w:basedOn w:val="a"/>
    <w:qFormat/>
    <w:pPr>
      <w:adjustRightInd w:val="0"/>
      <w:snapToGrid w:val="0"/>
      <w:spacing w:line="360" w:lineRule="auto"/>
      <w:ind w:leftChars="400" w:left="100" w:hangingChars="200" w:hanging="200"/>
    </w:pPr>
    <w:rPr>
      <w:sz w:val="24"/>
    </w:rPr>
  </w:style>
  <w:style w:type="paragraph" w:styleId="71">
    <w:name w:val="toc 7"/>
    <w:basedOn w:val="a"/>
    <w:next w:val="a"/>
    <w:qFormat/>
    <w:pPr>
      <w:ind w:leftChars="1200" w:left="2520"/>
    </w:pPr>
  </w:style>
  <w:style w:type="paragraph" w:styleId="21">
    <w:name w:val="List Number 2"/>
    <w:basedOn w:val="a"/>
    <w:qFormat/>
    <w:pPr>
      <w:tabs>
        <w:tab w:val="left" w:pos="780"/>
      </w:tabs>
      <w:spacing w:line="360" w:lineRule="auto"/>
      <w:ind w:left="425" w:hanging="425"/>
    </w:pPr>
    <w:rPr>
      <w:sz w:val="24"/>
    </w:rPr>
  </w:style>
  <w:style w:type="paragraph" w:styleId="41">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4">
    <w:name w:val="Normal Indent"/>
    <w:basedOn w:val="a"/>
    <w:qFormat/>
    <w:pPr>
      <w:adjustRightInd w:val="0"/>
      <w:snapToGrid w:val="0"/>
      <w:spacing w:line="360" w:lineRule="auto"/>
      <w:ind w:firstLine="420"/>
    </w:pPr>
    <w:rPr>
      <w:sz w:val="24"/>
    </w:rPr>
  </w:style>
  <w:style w:type="paragraph" w:styleId="a5">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rFonts w:asciiTheme="minorHAnsi" w:eastAsiaTheme="minorEastAsia" w:hAnsiTheme="minorHAnsi" w:cstheme="minorBidi"/>
      <w:sz w:val="24"/>
      <w:szCs w:val="22"/>
    </w:rPr>
  </w:style>
  <w:style w:type="paragraph" w:styleId="32">
    <w:name w:val="Body Text 3"/>
    <w:basedOn w:val="a"/>
    <w:link w:val="33"/>
    <w:qFormat/>
    <w:pPr>
      <w:adjustRightInd w:val="0"/>
      <w:snapToGrid w:val="0"/>
      <w:spacing w:after="120" w:line="360" w:lineRule="auto"/>
    </w:pPr>
    <w:rPr>
      <w:sz w:val="16"/>
    </w:rPr>
  </w:style>
  <w:style w:type="paragraph" w:styleId="34">
    <w:name w:val="List Bullet 3"/>
    <w:basedOn w:val="a"/>
    <w:qFormat/>
    <w:pPr>
      <w:tabs>
        <w:tab w:val="left" w:pos="1200"/>
      </w:tabs>
      <w:adjustRightInd w:val="0"/>
      <w:snapToGrid w:val="0"/>
      <w:spacing w:line="360" w:lineRule="auto"/>
      <w:ind w:left="1200" w:hanging="360"/>
    </w:pPr>
    <w:rPr>
      <w:sz w:val="24"/>
    </w:rPr>
  </w:style>
  <w:style w:type="paragraph" w:styleId="aa">
    <w:name w:val="Body Text"/>
    <w:basedOn w:val="a"/>
    <w:link w:val="ab"/>
    <w:unhideWhenUsed/>
    <w:qFormat/>
    <w:pPr>
      <w:spacing w:after="120"/>
    </w:pPr>
  </w:style>
  <w:style w:type="paragraph" w:styleId="ac">
    <w:name w:val="Body Text Indent"/>
    <w:basedOn w:val="a"/>
    <w:link w:val="ad"/>
    <w:unhideWhenUsed/>
    <w:qFormat/>
    <w:pPr>
      <w:spacing w:after="120"/>
      <w:ind w:leftChars="200" w:left="420"/>
    </w:pPr>
  </w:style>
  <w:style w:type="paragraph" w:styleId="35">
    <w:name w:val="List Number 3"/>
    <w:basedOn w:val="a"/>
    <w:qFormat/>
    <w:pPr>
      <w:tabs>
        <w:tab w:val="left" w:pos="2120"/>
      </w:tabs>
      <w:adjustRightInd w:val="0"/>
      <w:snapToGrid w:val="0"/>
      <w:spacing w:line="360" w:lineRule="auto"/>
      <w:ind w:left="2120" w:hanging="720"/>
    </w:pPr>
    <w:rPr>
      <w:sz w:val="24"/>
    </w:rPr>
  </w:style>
  <w:style w:type="paragraph" w:styleId="22">
    <w:name w:val="List 2"/>
    <w:basedOn w:val="a"/>
    <w:qFormat/>
    <w:pPr>
      <w:adjustRightInd w:val="0"/>
      <w:snapToGrid w:val="0"/>
      <w:spacing w:line="360" w:lineRule="auto"/>
      <w:ind w:leftChars="200" w:left="100" w:hangingChars="200" w:hanging="200"/>
    </w:pPr>
    <w:rPr>
      <w:sz w:val="24"/>
    </w:rPr>
  </w:style>
  <w:style w:type="paragraph" w:styleId="ae">
    <w:name w:val="List Continue"/>
    <w:basedOn w:val="a"/>
    <w:qFormat/>
    <w:pPr>
      <w:adjustRightInd w:val="0"/>
      <w:snapToGrid w:val="0"/>
      <w:spacing w:after="120" w:line="360" w:lineRule="auto"/>
      <w:ind w:leftChars="200" w:left="420"/>
    </w:pPr>
    <w:rPr>
      <w:sz w:val="24"/>
    </w:rPr>
  </w:style>
  <w:style w:type="paragraph" w:styleId="23">
    <w:name w:val="List Bullet 2"/>
    <w:basedOn w:val="a"/>
    <w:qFormat/>
    <w:pPr>
      <w:tabs>
        <w:tab w:val="left" w:pos="780"/>
      </w:tabs>
      <w:adjustRightInd w:val="0"/>
      <w:snapToGrid w:val="0"/>
      <w:spacing w:line="360" w:lineRule="auto"/>
      <w:ind w:left="780" w:hanging="360"/>
    </w:pPr>
    <w:rPr>
      <w:sz w:val="24"/>
    </w:rPr>
  </w:style>
  <w:style w:type="paragraph" w:styleId="51">
    <w:name w:val="toc 5"/>
    <w:basedOn w:val="a"/>
    <w:next w:val="a"/>
    <w:qFormat/>
    <w:pPr>
      <w:ind w:leftChars="800" w:left="1680"/>
    </w:pPr>
  </w:style>
  <w:style w:type="paragraph" w:styleId="36">
    <w:name w:val="toc 3"/>
    <w:basedOn w:val="a"/>
    <w:next w:val="a"/>
    <w:uiPriority w:val="39"/>
    <w:qFormat/>
    <w:pPr>
      <w:ind w:leftChars="400" w:left="840"/>
    </w:pPr>
  </w:style>
  <w:style w:type="paragraph" w:styleId="af">
    <w:name w:val="Plain Text"/>
    <w:basedOn w:val="a"/>
    <w:link w:val="af0"/>
    <w:qFormat/>
    <w:rPr>
      <w:rFonts w:ascii="宋体" w:hAnsi="Courier New"/>
      <w:sz w:val="21"/>
    </w:rPr>
  </w:style>
  <w:style w:type="paragraph" w:styleId="81">
    <w:name w:val="toc 8"/>
    <w:basedOn w:val="a"/>
    <w:next w:val="a"/>
    <w:qFormat/>
    <w:pPr>
      <w:ind w:leftChars="1400" w:left="2940"/>
    </w:pPr>
  </w:style>
  <w:style w:type="paragraph" w:styleId="af1">
    <w:name w:val="Date"/>
    <w:basedOn w:val="a"/>
    <w:next w:val="a"/>
    <w:link w:val="af2"/>
    <w:qFormat/>
    <w:rPr>
      <w:rFonts w:asciiTheme="minorHAnsi" w:eastAsiaTheme="minorEastAsia" w:hAnsiTheme="minorHAnsi" w:cstheme="minorBidi"/>
      <w:szCs w:val="22"/>
    </w:rPr>
  </w:style>
  <w:style w:type="paragraph" w:styleId="24">
    <w:name w:val="Body Text Indent 2"/>
    <w:basedOn w:val="a"/>
    <w:link w:val="25"/>
    <w:qFormat/>
    <w:pPr>
      <w:snapToGrid w:val="0"/>
      <w:spacing w:line="560" w:lineRule="atLeast"/>
      <w:ind w:firstLine="540"/>
    </w:pPr>
    <w:rPr>
      <w:rFonts w:asciiTheme="minorHAnsi" w:eastAsiaTheme="minorEastAsia" w:hAnsiTheme="minorHAnsi" w:cstheme="minorBidi"/>
      <w:szCs w:val="22"/>
    </w:rPr>
  </w:style>
  <w:style w:type="paragraph" w:styleId="af3">
    <w:name w:val="Balloon Text"/>
    <w:basedOn w:val="a"/>
    <w:link w:val="af4"/>
    <w:qFormat/>
    <w:rPr>
      <w:sz w:val="18"/>
    </w:rPr>
  </w:style>
  <w:style w:type="paragraph" w:styleId="af5">
    <w:name w:val="footer"/>
    <w:basedOn w:val="a"/>
    <w:link w:val="af6"/>
    <w:qFormat/>
    <w:pPr>
      <w:tabs>
        <w:tab w:val="center" w:pos="4153"/>
        <w:tab w:val="right" w:pos="8306"/>
      </w:tabs>
      <w:snapToGrid w:val="0"/>
      <w:jc w:val="left"/>
    </w:pPr>
    <w:rPr>
      <w:sz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rPr>
  </w:style>
  <w:style w:type="paragraph" w:styleId="11">
    <w:name w:val="toc 1"/>
    <w:basedOn w:val="a"/>
    <w:next w:val="a"/>
    <w:qFormat/>
    <w:pPr>
      <w:spacing w:line="180" w:lineRule="auto"/>
      <w:jc w:val="center"/>
    </w:pPr>
    <w:rPr>
      <w:sz w:val="30"/>
    </w:rPr>
  </w:style>
  <w:style w:type="paragraph" w:styleId="42">
    <w:name w:val="List Continue 4"/>
    <w:basedOn w:val="a"/>
    <w:qFormat/>
    <w:pPr>
      <w:adjustRightInd w:val="0"/>
      <w:snapToGrid w:val="0"/>
      <w:spacing w:after="120" w:line="360" w:lineRule="auto"/>
      <w:ind w:leftChars="800" w:left="1680"/>
    </w:pPr>
    <w:rPr>
      <w:sz w:val="24"/>
    </w:rPr>
  </w:style>
  <w:style w:type="paragraph" w:styleId="43">
    <w:name w:val="toc 4"/>
    <w:basedOn w:val="a"/>
    <w:next w:val="a"/>
    <w:qFormat/>
    <w:pPr>
      <w:ind w:leftChars="600" w:left="1260"/>
    </w:pPr>
  </w:style>
  <w:style w:type="paragraph" w:styleId="af9">
    <w:name w:val="footnote text"/>
    <w:basedOn w:val="a"/>
    <w:link w:val="afa"/>
    <w:qFormat/>
    <w:pPr>
      <w:spacing w:line="360" w:lineRule="auto"/>
    </w:pPr>
    <w:rPr>
      <w:rFonts w:asciiTheme="minorHAnsi" w:eastAsiaTheme="minorEastAsia" w:hAnsiTheme="minorHAnsi" w:cstheme="minorBidi"/>
      <w:sz w:val="18"/>
      <w:szCs w:val="22"/>
    </w:rPr>
  </w:style>
  <w:style w:type="paragraph" w:styleId="61">
    <w:name w:val="toc 6"/>
    <w:basedOn w:val="a"/>
    <w:next w:val="a"/>
    <w:qFormat/>
    <w:pPr>
      <w:ind w:leftChars="1000" w:left="2100"/>
    </w:pPr>
  </w:style>
  <w:style w:type="paragraph" w:styleId="52">
    <w:name w:val="List 5"/>
    <w:basedOn w:val="a"/>
    <w:qFormat/>
    <w:pPr>
      <w:adjustRightInd w:val="0"/>
      <w:snapToGrid w:val="0"/>
      <w:spacing w:line="360" w:lineRule="auto"/>
      <w:ind w:leftChars="800" w:left="100" w:hangingChars="200" w:hanging="200"/>
    </w:pPr>
    <w:rPr>
      <w:sz w:val="24"/>
    </w:rPr>
  </w:style>
  <w:style w:type="paragraph" w:styleId="37">
    <w:name w:val="Body Text Indent 3"/>
    <w:basedOn w:val="a"/>
    <w:link w:val="38"/>
    <w:qFormat/>
    <w:pPr>
      <w:spacing w:line="360" w:lineRule="auto"/>
      <w:ind w:firstLine="632"/>
    </w:pPr>
    <w:rPr>
      <w:rFonts w:ascii="黑体" w:eastAsia="黑体"/>
    </w:rPr>
  </w:style>
  <w:style w:type="paragraph" w:styleId="afb">
    <w:name w:val="table of figures"/>
    <w:basedOn w:val="a"/>
    <w:next w:val="a"/>
    <w:qFormat/>
    <w:pPr>
      <w:tabs>
        <w:tab w:val="right" w:leader="dot" w:pos="8640"/>
      </w:tabs>
      <w:spacing w:line="360" w:lineRule="auto"/>
      <w:ind w:left="400" w:hanging="400"/>
    </w:pPr>
    <w:rPr>
      <w:sz w:val="24"/>
    </w:rPr>
  </w:style>
  <w:style w:type="paragraph" w:styleId="26">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7">
    <w:name w:val="Body Text 2"/>
    <w:basedOn w:val="a"/>
    <w:link w:val="28"/>
    <w:qFormat/>
    <w:pPr>
      <w:adjustRightInd w:val="0"/>
      <w:snapToGrid w:val="0"/>
      <w:spacing w:after="120" w:line="480" w:lineRule="auto"/>
    </w:pPr>
    <w:rPr>
      <w:sz w:val="24"/>
    </w:rPr>
  </w:style>
  <w:style w:type="paragraph" w:styleId="44">
    <w:name w:val="List 4"/>
    <w:basedOn w:val="a"/>
    <w:qFormat/>
    <w:pPr>
      <w:adjustRightInd w:val="0"/>
      <w:snapToGrid w:val="0"/>
      <w:spacing w:line="360" w:lineRule="auto"/>
      <w:ind w:leftChars="600" w:left="100" w:hangingChars="200" w:hanging="200"/>
    </w:pPr>
    <w:rPr>
      <w:sz w:val="24"/>
    </w:rPr>
  </w:style>
  <w:style w:type="paragraph" w:styleId="29">
    <w:name w:val="List Continue 2"/>
    <w:basedOn w:val="a"/>
    <w:qFormat/>
    <w:pPr>
      <w:adjustRightInd w:val="0"/>
      <w:snapToGrid w:val="0"/>
      <w:spacing w:after="120" w:line="360" w:lineRule="auto"/>
      <w:ind w:leftChars="400" w:left="840"/>
    </w:pPr>
    <w:rPr>
      <w:sz w:val="24"/>
    </w:rPr>
  </w:style>
  <w:style w:type="paragraph" w:styleId="afc">
    <w:name w:val="Normal (Web)"/>
    <w:basedOn w:val="a"/>
    <w:uiPriority w:val="99"/>
    <w:qFormat/>
    <w:pPr>
      <w:widowControl/>
      <w:spacing w:before="100" w:beforeAutospacing="1" w:after="100" w:afterAutospacing="1"/>
      <w:jc w:val="left"/>
    </w:pPr>
    <w:rPr>
      <w:rFonts w:ascii="宋体" w:hAnsi="宋体"/>
      <w:kern w:val="0"/>
      <w:sz w:val="24"/>
    </w:rPr>
  </w:style>
  <w:style w:type="paragraph" w:styleId="39">
    <w:name w:val="List Continue 3"/>
    <w:basedOn w:val="a"/>
    <w:qFormat/>
    <w:pPr>
      <w:adjustRightInd w:val="0"/>
      <w:snapToGrid w:val="0"/>
      <w:spacing w:after="120" w:line="360" w:lineRule="auto"/>
      <w:ind w:leftChars="600" w:left="1260"/>
    </w:pPr>
    <w:rPr>
      <w:sz w:val="24"/>
    </w:rPr>
  </w:style>
  <w:style w:type="paragraph" w:styleId="12">
    <w:name w:val="index 1"/>
    <w:basedOn w:val="a"/>
    <w:next w:val="a"/>
    <w:qFormat/>
    <w:pPr>
      <w:adjustRightInd w:val="0"/>
      <w:spacing w:line="240" w:lineRule="atLeast"/>
      <w:textAlignment w:val="baseline"/>
    </w:pPr>
    <w:rPr>
      <w:rFonts w:ascii="宋体"/>
      <w:kern w:val="0"/>
      <w:sz w:val="21"/>
    </w:rPr>
  </w:style>
  <w:style w:type="paragraph" w:styleId="afd">
    <w:name w:val="Title"/>
    <w:basedOn w:val="a"/>
    <w:link w:val="afe"/>
    <w:qFormat/>
    <w:pPr>
      <w:widowControl/>
      <w:spacing w:after="240" w:line="360" w:lineRule="auto"/>
      <w:jc w:val="center"/>
    </w:pPr>
    <w:rPr>
      <w:rFonts w:ascii="Arial" w:hAnsi="Arial"/>
      <w:b/>
      <w:smallCaps/>
      <w:kern w:val="28"/>
      <w:sz w:val="36"/>
      <w:lang w:eastAsia="en-US"/>
    </w:rPr>
  </w:style>
  <w:style w:type="paragraph" w:styleId="aff">
    <w:name w:val="annotation subject"/>
    <w:basedOn w:val="a8"/>
    <w:next w:val="a8"/>
    <w:link w:val="aff0"/>
    <w:qFormat/>
    <w:pPr>
      <w:adjustRightInd/>
      <w:spacing w:line="240" w:lineRule="auto"/>
      <w:textAlignment w:val="auto"/>
    </w:pPr>
  </w:style>
  <w:style w:type="paragraph" w:styleId="aff1">
    <w:name w:val="Body Text First Indent"/>
    <w:basedOn w:val="aa"/>
    <w:link w:val="aff2"/>
    <w:qFormat/>
    <w:pPr>
      <w:spacing w:line="360" w:lineRule="auto"/>
      <w:ind w:firstLine="420"/>
    </w:pPr>
    <w:rPr>
      <w:rFonts w:ascii="宋体" w:hAnsi="宋体"/>
      <w:sz w:val="24"/>
    </w:rPr>
  </w:style>
  <w:style w:type="paragraph" w:styleId="2a">
    <w:name w:val="Body Text First Indent 2"/>
    <w:basedOn w:val="ac"/>
    <w:link w:val="2b"/>
    <w:qFormat/>
    <w:pPr>
      <w:ind w:firstLineChars="200" w:firstLine="420"/>
    </w:pPr>
    <w:rPr>
      <w:rFonts w:asciiTheme="minorHAnsi" w:eastAsiaTheme="minorEastAsia" w:hAnsiTheme="minorHAnsi" w:cstheme="minorBidi"/>
      <w:sz w:val="44"/>
      <w:szCs w:val="22"/>
    </w:rPr>
  </w:style>
  <w:style w:type="table" w:styleId="af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basedOn w:val="a1"/>
    <w:uiPriority w:val="22"/>
    <w:qFormat/>
    <w:rPr>
      <w:b/>
    </w:rPr>
  </w:style>
  <w:style w:type="character" w:styleId="aff5">
    <w:name w:val="page number"/>
    <w:basedOn w:val="a1"/>
    <w:qFormat/>
  </w:style>
  <w:style w:type="character" w:styleId="aff6">
    <w:name w:val="FollowedHyperlink"/>
    <w:basedOn w:val="a1"/>
    <w:qFormat/>
    <w:rPr>
      <w:color w:val="1890FF"/>
      <w:u w:val="none"/>
    </w:rPr>
  </w:style>
  <w:style w:type="character" w:styleId="aff7">
    <w:name w:val="Emphasis"/>
    <w:qFormat/>
    <w:rPr>
      <w:i/>
    </w:rPr>
  </w:style>
  <w:style w:type="character" w:styleId="HTML">
    <w:name w:val="HTML Definition"/>
    <w:basedOn w:val="a1"/>
    <w:uiPriority w:val="99"/>
    <w:unhideWhenUsed/>
    <w:qFormat/>
    <w:rPr>
      <w:i/>
      <w:bdr w:val="single" w:sz="6" w:space="0" w:color="D9D9D9"/>
      <w:shd w:val="clear" w:color="auto" w:fill="FFFFFF"/>
    </w:rPr>
  </w:style>
  <w:style w:type="character" w:styleId="aff8">
    <w:name w:val="Hyperlink"/>
    <w:basedOn w:val="a1"/>
    <w:uiPriority w:val="99"/>
    <w:qFormat/>
    <w:rPr>
      <w:color w:val="1890FF"/>
      <w:u w:val="none"/>
    </w:rPr>
  </w:style>
  <w:style w:type="character" w:styleId="HTML0">
    <w:name w:val="HTML Code"/>
    <w:basedOn w:val="a1"/>
    <w:uiPriority w:val="99"/>
    <w:unhideWhenUsed/>
    <w:qFormat/>
    <w:rPr>
      <w:rFonts w:ascii="Consolas" w:eastAsia="Consolas" w:hAnsi="Consolas" w:cs="Consolas" w:hint="default"/>
      <w:sz w:val="21"/>
      <w:szCs w:val="21"/>
    </w:rPr>
  </w:style>
  <w:style w:type="character" w:styleId="aff9">
    <w:name w:val="annotation reference"/>
    <w:qFormat/>
    <w:rPr>
      <w:sz w:val="21"/>
      <w:szCs w:val="21"/>
    </w:rPr>
  </w:style>
  <w:style w:type="character" w:styleId="affa">
    <w:name w:val="footnote reference"/>
    <w:qFormat/>
    <w:rPr>
      <w:position w:val="6"/>
      <w:sz w:val="14"/>
      <w:vertAlign w:val="superscript"/>
    </w:rPr>
  </w:style>
  <w:style w:type="character" w:styleId="HTML1">
    <w:name w:val="HTML Keyboard"/>
    <w:basedOn w:val="a1"/>
    <w:uiPriority w:val="99"/>
    <w:unhideWhenUsed/>
    <w:qFormat/>
    <w:rPr>
      <w:rFonts w:ascii="Consolas" w:eastAsia="Consolas" w:hAnsi="Consolas" w:cs="Consolas"/>
      <w:sz w:val="21"/>
      <w:szCs w:val="21"/>
    </w:rPr>
  </w:style>
  <w:style w:type="character" w:styleId="HTML2">
    <w:name w:val="HTML Sample"/>
    <w:basedOn w:val="a1"/>
    <w:uiPriority w:val="99"/>
    <w:unhideWhenUsed/>
    <w:qFormat/>
    <w:rPr>
      <w:rFonts w:ascii="Consolas" w:eastAsia="Consolas" w:hAnsi="Consolas" w:cs="Consolas" w:hint="default"/>
      <w:sz w:val="21"/>
      <w:szCs w:val="21"/>
    </w:rPr>
  </w:style>
  <w:style w:type="paragraph" w:customStyle="1" w:styleId="Default">
    <w:name w:val="Default"/>
    <w:qFormat/>
    <w:pPr>
      <w:widowControl w:val="0"/>
      <w:autoSpaceDE w:val="0"/>
      <w:autoSpaceDN w:val="0"/>
      <w:adjustRightInd w:val="0"/>
    </w:pPr>
    <w:rPr>
      <w:rFonts w:ascii="宋体" w:hAnsi="Times New Roman"/>
      <w:color w:val="000000"/>
      <w:sz w:val="24"/>
    </w:rPr>
  </w:style>
  <w:style w:type="character" w:customStyle="1" w:styleId="10">
    <w:name w:val="标题 1 字符"/>
    <w:basedOn w:val="a1"/>
    <w:link w:val="1"/>
    <w:qFormat/>
    <w:rPr>
      <w:rFonts w:ascii="宋体" w:eastAsia="宋体" w:hAnsi="Times New Roman" w:cs="Times New Roman"/>
      <w:sz w:val="28"/>
      <w:szCs w:val="20"/>
    </w:rPr>
  </w:style>
  <w:style w:type="character" w:customStyle="1" w:styleId="20">
    <w:name w:val="标题 2 字符"/>
    <w:basedOn w:val="a1"/>
    <w:link w:val="2"/>
    <w:qFormat/>
    <w:rPr>
      <w:rFonts w:ascii="Arial" w:eastAsia="黑体" w:hAnsi="Arial" w:cs="Times New Roman"/>
      <w:b/>
      <w:sz w:val="32"/>
      <w:szCs w:val="20"/>
    </w:rPr>
  </w:style>
  <w:style w:type="character" w:customStyle="1" w:styleId="30">
    <w:name w:val="标题 3 字符"/>
    <w:basedOn w:val="a1"/>
    <w:link w:val="3"/>
    <w:qFormat/>
    <w:rPr>
      <w:rFonts w:ascii="Times New Roman" w:eastAsia="宋体" w:hAnsi="Times New Roman" w:cs="Times New Roman"/>
      <w:b/>
      <w:sz w:val="32"/>
      <w:szCs w:val="20"/>
    </w:rPr>
  </w:style>
  <w:style w:type="character" w:customStyle="1" w:styleId="40">
    <w:name w:val="标题 4 字符"/>
    <w:basedOn w:val="a1"/>
    <w:link w:val="4"/>
    <w:qFormat/>
    <w:rPr>
      <w:rFonts w:ascii="Arial" w:eastAsia="黑体" w:hAnsi="Arial" w:cs="Times New Roman"/>
      <w:b/>
      <w:sz w:val="28"/>
      <w:szCs w:val="20"/>
    </w:rPr>
  </w:style>
  <w:style w:type="character" w:customStyle="1" w:styleId="50">
    <w:name w:val="标题 5 字符"/>
    <w:basedOn w:val="a1"/>
    <w:link w:val="5"/>
    <w:qFormat/>
    <w:rPr>
      <w:rFonts w:ascii="Times New Roman" w:eastAsia="宋体" w:hAnsi="Times New Roman" w:cs="Times New Roman"/>
      <w:b/>
      <w:sz w:val="28"/>
      <w:szCs w:val="20"/>
    </w:rPr>
  </w:style>
  <w:style w:type="character" w:customStyle="1" w:styleId="60">
    <w:name w:val="标题 6 字符"/>
    <w:basedOn w:val="a1"/>
    <w:link w:val="6"/>
    <w:qFormat/>
    <w:rPr>
      <w:rFonts w:ascii="Arial" w:eastAsia="黑体" w:hAnsi="Arial" w:cs="Times New Roman"/>
      <w:b/>
      <w:sz w:val="24"/>
      <w:szCs w:val="20"/>
    </w:rPr>
  </w:style>
  <w:style w:type="character" w:customStyle="1" w:styleId="70">
    <w:name w:val="标题 7 字符"/>
    <w:basedOn w:val="a1"/>
    <w:link w:val="7"/>
    <w:qFormat/>
    <w:rPr>
      <w:rFonts w:ascii="Arial" w:eastAsia="黑体" w:hAnsi="Arial" w:cs="Times New Roman"/>
      <w:b/>
      <w:sz w:val="24"/>
      <w:szCs w:val="20"/>
    </w:rPr>
  </w:style>
  <w:style w:type="character" w:customStyle="1" w:styleId="80">
    <w:name w:val="标题 8 字符"/>
    <w:basedOn w:val="a1"/>
    <w:link w:val="8"/>
    <w:qFormat/>
    <w:rPr>
      <w:rFonts w:ascii="Arial" w:eastAsia="黑体" w:hAnsi="Arial" w:cs="Times New Roman"/>
      <w:b/>
      <w:sz w:val="24"/>
      <w:szCs w:val="20"/>
    </w:rPr>
  </w:style>
  <w:style w:type="character" w:customStyle="1" w:styleId="90">
    <w:name w:val="标题 9 字符"/>
    <w:basedOn w:val="a1"/>
    <w:link w:val="9"/>
    <w:qFormat/>
    <w:rPr>
      <w:rFonts w:ascii="Arial" w:eastAsia="黑体" w:hAnsi="Arial" w:cs="Times New Roman"/>
      <w:b/>
      <w:sz w:val="24"/>
      <w:szCs w:val="20"/>
    </w:rPr>
  </w:style>
  <w:style w:type="character" w:customStyle="1" w:styleId="Char">
    <w:name w:val="正文文本缩进 Char"/>
    <w:qFormat/>
    <w:rPr>
      <w:kern w:val="2"/>
      <w:sz w:val="44"/>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affb">
    <w:name w:val="样式 宋体"/>
    <w:qFormat/>
    <w:rPr>
      <w:rFonts w:ascii="宋体" w:eastAsia="宋体" w:hAnsi="宋体"/>
      <w:sz w:val="28"/>
    </w:rPr>
  </w:style>
  <w:style w:type="character" w:customStyle="1" w:styleId="CharChar4">
    <w:name w:val="Char Char4"/>
    <w:qFormat/>
    <w:rPr>
      <w:rFonts w:eastAsia="宋体"/>
      <w:b/>
      <w:kern w:val="2"/>
      <w:sz w:val="21"/>
      <w:lang w:val="en-US" w:eastAsia="zh-CN"/>
    </w:rPr>
  </w:style>
  <w:style w:type="character" w:customStyle="1" w:styleId="titleemph1">
    <w:name w:val="title_emph1"/>
    <w:qFormat/>
    <w:rPr>
      <w:rFonts w:ascii="Arial" w:hAnsi="Arial" w:hint="default"/>
      <w:b/>
      <w:sz w:val="20"/>
    </w:rPr>
  </w:style>
  <w:style w:type="character" w:customStyle="1" w:styleId="Char0">
    <w:name w:val="文字 Char"/>
    <w:link w:val="affc"/>
    <w:qFormat/>
    <w:rPr>
      <w:rFonts w:ascii="宋体"/>
      <w:sz w:val="28"/>
    </w:rPr>
  </w:style>
  <w:style w:type="paragraph" w:customStyle="1" w:styleId="affc">
    <w:name w:val="文字"/>
    <w:basedOn w:val="a"/>
    <w:link w:val="Char0"/>
    <w:qFormat/>
    <w:pPr>
      <w:tabs>
        <w:tab w:val="left" w:pos="8520"/>
      </w:tabs>
      <w:spacing w:line="312" w:lineRule="auto"/>
      <w:ind w:right="-210" w:firstLine="556"/>
    </w:pPr>
    <w:rPr>
      <w:rFonts w:ascii="宋体" w:eastAsiaTheme="minorEastAsia" w:hAnsiTheme="minorHAnsi" w:cstheme="minorBidi"/>
      <w:szCs w:val="22"/>
    </w:rPr>
  </w:style>
  <w:style w:type="character" w:customStyle="1" w:styleId="2Char">
    <w:name w:val="正文文本缩进 2 Char"/>
    <w:qFormat/>
    <w:rPr>
      <w:sz w:val="28"/>
    </w:rPr>
  </w:style>
  <w:style w:type="character" w:customStyle="1" w:styleId="CharChar11">
    <w:name w:val="Char Char11"/>
    <w:qFormat/>
    <w:rPr>
      <w:rFonts w:ascii="宋体"/>
      <w:kern w:val="2"/>
      <w:sz w:val="28"/>
    </w:rPr>
  </w:style>
  <w:style w:type="character" w:customStyle="1" w:styleId="Char1">
    <w:name w:val="批注文字 Char"/>
    <w:qFormat/>
    <w:rPr>
      <w:sz w:val="24"/>
    </w:rPr>
  </w:style>
  <w:style w:type="character" w:customStyle="1" w:styleId="CharChar6">
    <w:name w:val="Char Char6"/>
    <w:qFormat/>
    <w:rPr>
      <w:rFonts w:ascii="仿宋_GB2312" w:eastAsia="仿宋_GB2312"/>
      <w:kern w:val="2"/>
      <w:sz w:val="32"/>
    </w:rPr>
  </w:style>
  <w:style w:type="character" w:customStyle="1" w:styleId="Char2">
    <w:name w:val="正文 + 三号 Char"/>
    <w:qFormat/>
    <w:rPr>
      <w:rFonts w:eastAsia="宋体"/>
      <w:kern w:val="2"/>
      <w:sz w:val="21"/>
      <w:lang w:val="en-US" w:eastAsia="zh-CN"/>
    </w:rPr>
  </w:style>
  <w:style w:type="character" w:customStyle="1" w:styleId="Char3">
    <w:name w:val="脚注文本 Char"/>
    <w:qFormat/>
    <w:rPr>
      <w:sz w:val="18"/>
    </w:rPr>
  </w:style>
  <w:style w:type="character" w:customStyle="1" w:styleId="TableTextChar1Char">
    <w:name w:val="Table Text Char1 Char"/>
    <w:qFormat/>
    <w:rPr>
      <w:rFonts w:ascii="Arial" w:hAnsi="Arial"/>
      <w:kern w:val="2"/>
      <w:sz w:val="18"/>
      <w:lang w:val="en-US" w:eastAsia="zh-CN" w:bidi="ar-SA"/>
    </w:rPr>
  </w:style>
  <w:style w:type="character" w:customStyle="1" w:styleId="v151">
    <w:name w:val="v151"/>
    <w:qFormat/>
    <w:rPr>
      <w:sz w:val="18"/>
    </w:rPr>
  </w:style>
  <w:style w:type="character" w:customStyle="1" w:styleId="Char4">
    <w:name w:val="小 Char"/>
    <w:qFormat/>
    <w:rPr>
      <w:rFonts w:ascii="宋体" w:eastAsia="宋体" w:hAnsi="Courier New"/>
      <w:kern w:val="2"/>
      <w:sz w:val="21"/>
      <w:lang w:val="en-US" w:eastAsia="zh-CN" w:bidi="ar-SA"/>
    </w:rPr>
  </w:style>
  <w:style w:type="character" w:customStyle="1" w:styleId="110">
    <w:name w:val="未命名11"/>
    <w:qFormat/>
    <w:rPr>
      <w:color w:val="77FFFF"/>
      <w:sz w:val="24"/>
    </w:rPr>
  </w:style>
  <w:style w:type="character" w:customStyle="1" w:styleId="CharChar">
    <w:name w:val="Char Char"/>
    <w:qFormat/>
    <w:rPr>
      <w:rFonts w:ascii="宋体" w:eastAsia="宋体" w:hAnsi="宋体"/>
      <w:kern w:val="2"/>
      <w:sz w:val="24"/>
      <w:lang w:val="en-US" w:eastAsia="zh-CN" w:bidi="ar-SA"/>
    </w:rPr>
  </w:style>
  <w:style w:type="character" w:customStyle="1" w:styleId="CharChar5">
    <w:name w:val="Char Char5"/>
    <w:qFormat/>
    <w:rPr>
      <w:rFonts w:ascii="Arial" w:eastAsia="宋体" w:hAnsi="Arial"/>
      <w:b/>
      <w:smallCaps/>
      <w:kern w:val="28"/>
      <w:sz w:val="36"/>
      <w:lang w:val="en-US" w:eastAsia="en-US"/>
    </w:rPr>
  </w:style>
  <w:style w:type="character" w:customStyle="1" w:styleId="074Char1">
    <w:name w:val="标书正文:  0.74 厘米 Char1"/>
    <w:qFormat/>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op-det1">
    <w:name w:val="top-det1"/>
    <w:qFormat/>
    <w:rPr>
      <w:b/>
      <w:color w:val="000000"/>
    </w:rPr>
  </w:style>
  <w:style w:type="character" w:customStyle="1" w:styleId="Char5">
    <w:name w:val="日期 Char"/>
    <w:qFormat/>
    <w:rPr>
      <w:sz w:val="28"/>
    </w:rPr>
  </w:style>
  <w:style w:type="character" w:customStyle="1" w:styleId="Char6">
    <w:name w:val="批注主题 Char"/>
    <w:basedOn w:val="Char1"/>
    <w:qFormat/>
    <w:rPr>
      <w:sz w:val="24"/>
    </w:rPr>
  </w:style>
  <w:style w:type="character" w:customStyle="1" w:styleId="CharChar3">
    <w:name w:val="Char Char3"/>
    <w:qFormat/>
    <w:rPr>
      <w:rFonts w:eastAsia="宋体"/>
      <w:kern w:val="2"/>
      <w:sz w:val="18"/>
      <w:lang w:val="en-US" w:eastAsia="zh-CN"/>
    </w:rPr>
  </w:style>
  <w:style w:type="character" w:customStyle="1" w:styleId="TableTextChar">
    <w:name w:val="Table Text Char"/>
    <w:link w:val="TableText"/>
    <w:qFormat/>
    <w:rPr>
      <w:rFonts w:ascii="Arial" w:hAnsi="Arial"/>
      <w:sz w:val="18"/>
    </w:rPr>
  </w:style>
  <w:style w:type="paragraph" w:customStyle="1" w:styleId="TableText">
    <w:name w:val="Table Text"/>
    <w:link w:val="TableTextChar"/>
    <w:qFormat/>
    <w:pPr>
      <w:snapToGrid w:val="0"/>
      <w:spacing w:before="80" w:after="80"/>
    </w:pPr>
    <w:rPr>
      <w:rFonts w:ascii="Arial" w:eastAsiaTheme="minorEastAsia" w:hAnsi="Arial" w:cstheme="minorBidi"/>
      <w:kern w:val="2"/>
      <w:sz w:val="18"/>
      <w:szCs w:val="22"/>
    </w:rPr>
  </w:style>
  <w:style w:type="character" w:customStyle="1" w:styleId="crowed11">
    <w:name w:val="crowed11"/>
    <w:qFormat/>
    <w:rPr>
      <w:rFonts w:hint="default"/>
      <w:sz w:val="24"/>
    </w:rPr>
  </w:style>
  <w:style w:type="character" w:customStyle="1" w:styleId="font1">
    <w:name w:val="font1"/>
    <w:qFormat/>
    <w:rPr>
      <w:color w:val="000000"/>
      <w:sz w:val="18"/>
    </w:rPr>
  </w:style>
  <w:style w:type="character" w:customStyle="1" w:styleId="TableTextCharCharCharChar">
    <w:name w:val="Table Text Char Char Char Char"/>
    <w:link w:val="TableTextCharCharChar"/>
    <w:qFormat/>
    <w:rPr>
      <w:rFonts w:ascii="Arial" w:hAnsi="Arial"/>
      <w:sz w:val="18"/>
    </w:rPr>
  </w:style>
  <w:style w:type="paragraph" w:customStyle="1" w:styleId="TableTextCharCharChar">
    <w:name w:val="Table Text Char Char Char"/>
    <w:link w:val="TableTextCharCharCharChar"/>
    <w:qFormat/>
    <w:pPr>
      <w:snapToGrid w:val="0"/>
      <w:spacing w:before="80" w:after="80"/>
    </w:pPr>
    <w:rPr>
      <w:rFonts w:ascii="Arial" w:eastAsiaTheme="minorEastAsia" w:hAnsi="Arial" w:cstheme="minorBidi"/>
      <w:kern w:val="2"/>
      <w:sz w:val="18"/>
      <w:szCs w:val="22"/>
    </w:rPr>
  </w:style>
  <w:style w:type="character" w:customStyle="1" w:styleId="H2Char">
    <w:name w:val="H2 Char"/>
    <w:qFormat/>
    <w:rPr>
      <w:rFonts w:ascii="Arial" w:eastAsia="宋体" w:hAnsi="Arial"/>
      <w:kern w:val="2"/>
      <w:sz w:val="28"/>
      <w:lang w:val="en-US" w:eastAsia="zh-CN"/>
    </w:rPr>
  </w:style>
  <w:style w:type="character" w:customStyle="1" w:styleId="content-white1">
    <w:name w:val="content-white1"/>
    <w:qFormat/>
    <w:rPr>
      <w:color w:val="auto"/>
      <w:sz w:val="18"/>
      <w:u w:val="none"/>
    </w:rPr>
  </w:style>
  <w:style w:type="character" w:customStyle="1" w:styleId="2Char0">
    <w:name w:val="正文首行缩进 2 Char"/>
    <w:basedOn w:val="Char"/>
    <w:qFormat/>
    <w:rPr>
      <w:kern w:val="2"/>
      <w:sz w:val="44"/>
    </w:rPr>
  </w:style>
  <w:style w:type="character" w:customStyle="1" w:styleId="CharChar7">
    <w:name w:val="Char Char7"/>
    <w:qFormat/>
    <w:rPr>
      <w:rFonts w:ascii="宋体" w:eastAsia="宋体" w:hAnsi="宋体"/>
      <w:kern w:val="2"/>
      <w:sz w:val="28"/>
    </w:rPr>
  </w:style>
  <w:style w:type="paragraph" w:customStyle="1" w:styleId="074">
    <w:name w:val="样式 首行缩进:  0.74 厘米"/>
    <w:basedOn w:val="a"/>
    <w:qFormat/>
    <w:pPr>
      <w:spacing w:line="360" w:lineRule="auto"/>
      <w:ind w:firstLine="420"/>
    </w:pPr>
    <w:rPr>
      <w:sz w:val="24"/>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affd">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ffe">
    <w:name w:val="正文 + 三号"/>
    <w:basedOn w:val="a"/>
    <w:qFormat/>
    <w:rPr>
      <w:sz w:val="21"/>
    </w:rPr>
  </w:style>
  <w:style w:type="character" w:customStyle="1" w:styleId="afe">
    <w:name w:val="标题 字符"/>
    <w:basedOn w:val="a1"/>
    <w:link w:val="afd"/>
    <w:qFormat/>
    <w:rPr>
      <w:rFonts w:ascii="Arial" w:eastAsia="宋体" w:hAnsi="Arial" w:cs="Times New Roman"/>
      <w:b/>
      <w:smallCaps/>
      <w:kern w:val="28"/>
      <w:sz w:val="36"/>
      <w:szCs w:val="20"/>
      <w:lang w:eastAsia="en-US"/>
    </w:rPr>
  </w:style>
  <w:style w:type="paragraph" w:customStyle="1" w:styleId="13">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412">
    <w:name w:val="样式 正文缩进正文（首行缩进两字）表正文正文非缩进特点标题4段1 + 首行缩进:  2 字符"/>
    <w:basedOn w:val="a4"/>
    <w:qFormat/>
    <w:pPr>
      <w:ind w:firstLineChars="200" w:firstLine="480"/>
    </w:pPr>
  </w:style>
  <w:style w:type="paragraph" w:customStyle="1" w:styleId="14">
    <w:name w:val="1.正文"/>
    <w:basedOn w:val="a"/>
    <w:qFormat/>
    <w:pPr>
      <w:spacing w:line="360" w:lineRule="auto"/>
      <w:ind w:leftChars="225" w:left="540" w:firstLineChars="225" w:firstLine="540"/>
    </w:pPr>
    <w:rPr>
      <w:sz w:val="24"/>
    </w:rPr>
  </w:style>
  <w:style w:type="paragraph" w:customStyle="1" w:styleId="45">
    <w:name w:val="正文4"/>
    <w:basedOn w:val="a"/>
    <w:qFormat/>
    <w:pPr>
      <w:tabs>
        <w:tab w:val="left" w:pos="1275"/>
      </w:tabs>
      <w:spacing w:before="60" w:after="60" w:line="360" w:lineRule="auto"/>
      <w:ind w:leftChars="400" w:left="820" w:hanging="705"/>
    </w:pPr>
    <w:rPr>
      <w:sz w:val="24"/>
    </w:rPr>
  </w:style>
  <w:style w:type="character" w:customStyle="1" w:styleId="af0">
    <w:name w:val="纯文本 字符"/>
    <w:basedOn w:val="a1"/>
    <w:link w:val="af"/>
    <w:qFormat/>
    <w:rPr>
      <w:rFonts w:ascii="宋体" w:eastAsia="宋体" w:hAnsi="Courier New" w:cs="Times New Roman"/>
      <w:szCs w:val="20"/>
    </w:rPr>
  </w:style>
  <w:style w:type="paragraph" w:customStyle="1" w:styleId="Char7">
    <w:name w:val="Char"/>
    <w:basedOn w:val="a"/>
    <w:qFormat/>
    <w:pPr>
      <w:spacing w:line="240" w:lineRule="atLeast"/>
      <w:ind w:left="420" w:firstLine="420"/>
    </w:pPr>
    <w:rPr>
      <w:kern w:val="0"/>
      <w:sz w:val="21"/>
    </w:rPr>
  </w:style>
  <w:style w:type="paragraph" w:customStyle="1" w:styleId="afff">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0">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Char20">
    <w:name w:val="Char2"/>
    <w:basedOn w:val="a"/>
    <w:qFormat/>
    <w:pPr>
      <w:spacing w:line="240" w:lineRule="atLeast"/>
      <w:ind w:left="420" w:firstLine="420"/>
    </w:pPr>
    <w:rPr>
      <w:kern w:val="0"/>
      <w:sz w:val="21"/>
    </w:rPr>
  </w:style>
  <w:style w:type="paragraph" w:customStyle="1" w:styleId="afff1">
    <w:name w:val="段"/>
    <w:qFormat/>
    <w:pPr>
      <w:autoSpaceDE w:val="0"/>
      <w:autoSpaceDN w:val="0"/>
      <w:ind w:firstLineChars="200" w:firstLine="200"/>
      <w:jc w:val="both"/>
    </w:pPr>
    <w:rPr>
      <w:rFonts w:ascii="宋体" w:hAnsi="Times New Roman"/>
      <w:sz w:val="21"/>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f2">
    <w:name w:val="文章正文"/>
    <w:basedOn w:val="a"/>
    <w:qFormat/>
    <w:pPr>
      <w:ind w:firstLineChars="200" w:firstLine="560"/>
    </w:pPr>
    <w:rPr>
      <w:rFonts w:ascii="仿宋_GB2312" w:eastAsia="仿宋_GB2312" w:hAnsi="宋体"/>
      <w:color w:val="000000"/>
    </w:rPr>
  </w:style>
  <w:style w:type="paragraph" w:customStyle="1" w:styleId="afff3">
    <w:name w:val="表头文本"/>
    <w:qFormat/>
    <w:pPr>
      <w:jc w:val="center"/>
    </w:pPr>
    <w:rPr>
      <w:rFonts w:ascii="Arial" w:hAnsi="Arial"/>
      <w:b/>
      <w:sz w:val="21"/>
    </w:rPr>
  </w:style>
  <w:style w:type="character" w:customStyle="1" w:styleId="ad">
    <w:name w:val="正文文本缩进 字符"/>
    <w:basedOn w:val="a1"/>
    <w:link w:val="ac"/>
    <w:uiPriority w:val="99"/>
    <w:semiHidden/>
    <w:qFormat/>
    <w:rPr>
      <w:rFonts w:ascii="Times New Roman" w:eastAsia="宋体" w:hAnsi="Times New Roman" w:cs="Times New Roman"/>
      <w:sz w:val="28"/>
      <w:szCs w:val="20"/>
    </w:rPr>
  </w:style>
  <w:style w:type="character" w:customStyle="1" w:styleId="2b">
    <w:name w:val="正文首行缩进 2 字符"/>
    <w:basedOn w:val="ad"/>
    <w:link w:val="2a"/>
    <w:uiPriority w:val="99"/>
    <w:semiHidden/>
    <w:qFormat/>
    <w:rPr>
      <w:rFonts w:ascii="Times New Roman" w:eastAsia="宋体" w:hAnsi="Times New Roman" w:cs="Times New Roman"/>
      <w:sz w:val="28"/>
      <w:szCs w:val="20"/>
    </w:rPr>
  </w:style>
  <w:style w:type="paragraph" w:customStyle="1" w:styleId="afff4">
    <w:name w:val="样式 宋体 五号 两端对齐 行距: 单倍行距"/>
    <w:basedOn w:val="a"/>
    <w:qFormat/>
    <w:pPr>
      <w:adjustRightInd w:val="0"/>
      <w:textAlignment w:val="baseline"/>
    </w:pPr>
    <w:rPr>
      <w:rFonts w:ascii="宋体" w:hAnsi="宋体"/>
      <w:kern w:val="0"/>
      <w:sz w:val="21"/>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5">
    <w:name w:val="项目"/>
    <w:basedOn w:val="a"/>
    <w:qFormat/>
    <w:pPr>
      <w:tabs>
        <w:tab w:val="left" w:pos="1280"/>
      </w:tabs>
      <w:spacing w:before="120" w:after="120" w:line="360" w:lineRule="auto"/>
      <w:ind w:left="-7" w:firstLine="567"/>
      <w:jc w:val="left"/>
      <w:textAlignment w:val="baseline"/>
    </w:pPr>
    <w:rPr>
      <w:rFonts w:ascii="宋体"/>
      <w:kern w:val="0"/>
      <w:sz w:val="24"/>
    </w:rPr>
  </w:style>
  <w:style w:type="character" w:customStyle="1" w:styleId="ab">
    <w:name w:val="正文文本 字符"/>
    <w:basedOn w:val="a1"/>
    <w:link w:val="aa"/>
    <w:uiPriority w:val="99"/>
    <w:semiHidden/>
    <w:qFormat/>
    <w:rPr>
      <w:rFonts w:ascii="Times New Roman" w:eastAsia="宋体" w:hAnsi="Times New Roman" w:cs="Times New Roman"/>
      <w:sz w:val="28"/>
      <w:szCs w:val="20"/>
    </w:rPr>
  </w:style>
  <w:style w:type="character" w:customStyle="1" w:styleId="aff2">
    <w:name w:val="正文首行缩进 字符"/>
    <w:basedOn w:val="ab"/>
    <w:link w:val="aff1"/>
    <w:qFormat/>
    <w:rPr>
      <w:rFonts w:ascii="宋体" w:eastAsia="宋体" w:hAnsi="宋体" w:cs="Times New Roman"/>
      <w:sz w:val="24"/>
      <w:szCs w:val="20"/>
    </w:rPr>
  </w:style>
  <w:style w:type="character" w:customStyle="1" w:styleId="28">
    <w:name w:val="正文文本 2 字符"/>
    <w:basedOn w:val="a1"/>
    <w:link w:val="27"/>
    <w:qFormat/>
    <w:rPr>
      <w:rFonts w:ascii="Times New Roman" w:eastAsia="宋体" w:hAnsi="Times New Roman" w:cs="Times New Roman"/>
      <w:sz w:val="24"/>
      <w:szCs w:val="20"/>
    </w:rPr>
  </w:style>
  <w:style w:type="paragraph" w:customStyle="1" w:styleId="CharChar14CharChar">
    <w:name w:val="Char Char14 Char Char"/>
    <w:basedOn w:val="a"/>
    <w:qFormat/>
    <w:rPr>
      <w:sz w:val="21"/>
      <w:szCs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CharCharChar">
    <w:name w:val="Char Char Char"/>
    <w:basedOn w:val="a"/>
    <w:qFormat/>
    <w:rPr>
      <w:rFonts w:ascii="Tahoma" w:hAnsi="Tahoma"/>
      <w:sz w:val="24"/>
    </w:rPr>
  </w:style>
  <w:style w:type="character" w:customStyle="1" w:styleId="a9">
    <w:name w:val="批注文字 字符"/>
    <w:basedOn w:val="a1"/>
    <w:link w:val="a8"/>
    <w:uiPriority w:val="99"/>
    <w:semiHidden/>
    <w:qFormat/>
    <w:rPr>
      <w:rFonts w:ascii="Times New Roman" w:eastAsia="宋体" w:hAnsi="Times New Roman" w:cs="Times New Roman"/>
      <w:sz w:val="28"/>
      <w:szCs w:val="20"/>
    </w:rPr>
  </w:style>
  <w:style w:type="paragraph" w:customStyle="1" w:styleId="46">
    <w:name w:val="附录4"/>
    <w:basedOn w:val="a"/>
    <w:next w:val="a"/>
    <w:qFormat/>
    <w:pPr>
      <w:widowControl/>
      <w:tabs>
        <w:tab w:val="left" w:pos="1134"/>
      </w:tabs>
      <w:spacing w:line="300" w:lineRule="auto"/>
      <w:ind w:left="1361" w:hanging="1361"/>
      <w:outlineLvl w:val="3"/>
    </w:pPr>
    <w:rPr>
      <w:rFonts w:ascii="Arial" w:eastAsia="黑体" w:hAnsi="Arial"/>
      <w:kern w:val="0"/>
    </w:rPr>
  </w:style>
  <w:style w:type="paragraph" w:customStyle="1" w:styleId="47">
    <w:name w:val="样式4"/>
    <w:basedOn w:val="4"/>
    <w:qFormat/>
    <w:pPr>
      <w:adjustRightInd w:val="0"/>
      <w:snapToGrid w:val="0"/>
    </w:pPr>
  </w:style>
  <w:style w:type="paragraph" w:customStyle="1" w:styleId="afff6">
    <w:name w:val="编号正文"/>
    <w:basedOn w:val="afff"/>
    <w:qFormat/>
    <w:pPr>
      <w:snapToGrid/>
      <w:spacing w:line="360" w:lineRule="auto"/>
      <w:ind w:left="1407" w:hanging="1047"/>
      <w:jc w:val="left"/>
    </w:pPr>
    <w:rPr>
      <w:rFonts w:eastAsia="仿宋_GB2312"/>
    </w:rPr>
  </w:style>
  <w:style w:type="paragraph" w:customStyle="1" w:styleId="Char1CharCharChar">
    <w:name w:val="Char1 Char Char Char"/>
    <w:basedOn w:val="a"/>
    <w:qFormat/>
    <w:rPr>
      <w:rFonts w:ascii="Tahoma" w:hAnsi="Tahoma"/>
      <w:sz w:val="24"/>
    </w:rPr>
  </w:style>
  <w:style w:type="paragraph" w:customStyle="1" w:styleId="15">
    <w:name w:val="正文1"/>
    <w:basedOn w:val="a"/>
    <w:qFormat/>
    <w:pPr>
      <w:spacing w:line="300" w:lineRule="auto"/>
      <w:ind w:firstLineChars="200" w:firstLine="200"/>
    </w:pPr>
    <w:rPr>
      <w:sz w:val="24"/>
    </w:rPr>
  </w:style>
  <w:style w:type="character" w:customStyle="1" w:styleId="af4">
    <w:name w:val="批注框文本 字符"/>
    <w:basedOn w:val="a1"/>
    <w:link w:val="af3"/>
    <w:qFormat/>
    <w:rPr>
      <w:rFonts w:ascii="Times New Roman" w:eastAsia="宋体" w:hAnsi="Times New Roman" w:cs="Times New Roman"/>
      <w:sz w:val="18"/>
      <w:szCs w:val="20"/>
    </w:rPr>
  </w:style>
  <w:style w:type="paragraph" w:customStyle="1" w:styleId="afff7">
    <w:name w:val="af"/>
    <w:basedOn w:val="a"/>
    <w:qFormat/>
    <w:pPr>
      <w:widowControl/>
      <w:spacing w:line="300" w:lineRule="atLeast"/>
      <w:jc w:val="left"/>
    </w:pPr>
    <w:rPr>
      <w:rFonts w:ascii="宋体" w:hAnsi="宋体"/>
      <w:kern w:val="0"/>
      <w:sz w:val="18"/>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character" w:customStyle="1" w:styleId="af2">
    <w:name w:val="日期 字符"/>
    <w:basedOn w:val="a1"/>
    <w:link w:val="af1"/>
    <w:uiPriority w:val="99"/>
    <w:semiHidden/>
    <w:qFormat/>
    <w:rPr>
      <w:rFonts w:ascii="Times New Roman" w:eastAsia="宋体" w:hAnsi="Times New Roman" w:cs="Times New Roman"/>
      <w:sz w:val="28"/>
      <w:szCs w:val="20"/>
    </w:rPr>
  </w:style>
  <w:style w:type="paragraph" w:customStyle="1" w:styleId="1xz">
    <w:name w:val="样式1xz"/>
    <w:basedOn w:val="a"/>
    <w:qFormat/>
    <w:pPr>
      <w:tabs>
        <w:tab w:val="left" w:pos="1050"/>
        <w:tab w:val="right" w:leader="dot" w:pos="8296"/>
      </w:tabs>
    </w:pPr>
    <w:rPr>
      <w:caps/>
      <w:spacing w:val="20"/>
      <w:sz w:val="2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CharCharCharChar">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210">
    <w:name w:val="正文文本 21"/>
    <w:basedOn w:val="a"/>
    <w:qFormat/>
    <w:pPr>
      <w:adjustRightInd w:val="0"/>
      <w:spacing w:before="120" w:line="360" w:lineRule="auto"/>
      <w:ind w:firstLine="480"/>
      <w:textAlignment w:val="baseline"/>
    </w:pPr>
    <w:rPr>
      <w:sz w:val="24"/>
    </w:rPr>
  </w:style>
  <w:style w:type="character" w:customStyle="1" w:styleId="aff0">
    <w:name w:val="批注主题 字符"/>
    <w:basedOn w:val="a9"/>
    <w:link w:val="aff"/>
    <w:uiPriority w:val="99"/>
    <w:semiHidden/>
    <w:qFormat/>
    <w:rPr>
      <w:rFonts w:ascii="Times New Roman" w:eastAsia="宋体" w:hAnsi="Times New Roman" w:cs="Times New Roman"/>
      <w:b/>
      <w:bCs/>
      <w:sz w:val="28"/>
      <w:szCs w:val="20"/>
    </w:rPr>
  </w:style>
  <w:style w:type="paragraph" w:customStyle="1" w:styleId="afff8">
    <w:name w:val="一级条标题"/>
    <w:basedOn w:val="afff9"/>
    <w:next w:val="afff1"/>
    <w:qFormat/>
    <w:pPr>
      <w:ind w:left="525"/>
      <w:outlineLvl w:val="2"/>
    </w:pPr>
    <w:rPr>
      <w:sz w:val="21"/>
    </w:rPr>
  </w:style>
  <w:style w:type="paragraph" w:customStyle="1" w:styleId="afff9">
    <w:name w:val="章标题"/>
    <w:next w:val="a"/>
    <w:qFormat/>
    <w:pPr>
      <w:spacing w:beforeLines="50" w:afterLines="50"/>
      <w:jc w:val="both"/>
      <w:outlineLvl w:val="1"/>
    </w:pPr>
    <w:rPr>
      <w:rFonts w:ascii="黑体" w:eastAsia="黑体" w:hAnsi="Times New Roman"/>
      <w:sz w:val="24"/>
    </w:rPr>
  </w:style>
  <w:style w:type="character" w:customStyle="1" w:styleId="38">
    <w:name w:val="正文文本缩进 3 字符"/>
    <w:basedOn w:val="a1"/>
    <w:link w:val="37"/>
    <w:qFormat/>
    <w:rPr>
      <w:rFonts w:ascii="黑体" w:eastAsia="黑体" w:hAnsi="Times New Roman" w:cs="Times New Roman"/>
      <w:sz w:val="28"/>
      <w:szCs w:val="20"/>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bt">
    <w:name w:val="bt"/>
    <w:basedOn w:val="a"/>
    <w:next w:val="aa"/>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a">
    <w:name w:val="可研正文"/>
    <w:basedOn w:val="aa"/>
    <w:qFormat/>
    <w:pPr>
      <w:adjustRightInd w:val="0"/>
      <w:snapToGrid w:val="0"/>
      <w:spacing w:after="0" w:line="440" w:lineRule="exact"/>
      <w:ind w:firstLine="567"/>
    </w:pPr>
    <w:rPr>
      <w:rFonts w:ascii="仿宋_GB2312" w:eastAsia="仿宋_GB2312"/>
    </w:rPr>
  </w:style>
  <w:style w:type="character" w:customStyle="1" w:styleId="a7">
    <w:name w:val="文档结构图 字符"/>
    <w:basedOn w:val="a1"/>
    <w:link w:val="a6"/>
    <w:qFormat/>
    <w:rPr>
      <w:rFonts w:ascii="Times New Roman" w:eastAsia="宋体" w:hAnsi="Times New Roman" w:cs="Times New Roman"/>
      <w:sz w:val="28"/>
      <w:szCs w:val="20"/>
      <w:shd w:val="clear" w:color="auto" w:fill="000080"/>
    </w:rPr>
  </w:style>
  <w:style w:type="character" w:customStyle="1" w:styleId="af8">
    <w:name w:val="页眉 字符"/>
    <w:basedOn w:val="a1"/>
    <w:link w:val="af7"/>
    <w:qFormat/>
    <w:rPr>
      <w:rFonts w:ascii="Times New Roman" w:eastAsia="宋体" w:hAnsi="Times New Roman" w:cs="Times New Roman"/>
      <w:sz w:val="18"/>
      <w:szCs w:val="20"/>
    </w:rPr>
  </w:style>
  <w:style w:type="paragraph" w:customStyle="1" w:styleId="afffb">
    <w:name w:val="标题无"/>
    <w:basedOn w:val="a"/>
    <w:qFormat/>
    <w:pPr>
      <w:spacing w:line="360" w:lineRule="auto"/>
    </w:pPr>
    <w:rPr>
      <w:sz w:val="24"/>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CharChar1Char">
    <w:name w:val="Char Char1 Char"/>
    <w:basedOn w:val="a"/>
    <w:qFormat/>
    <w:rPr>
      <w:rFonts w:ascii="Tahoma" w:hAnsi="Tahoma"/>
      <w:sz w:val="24"/>
      <w:szCs w:val="24"/>
    </w:rPr>
  </w:style>
  <w:style w:type="character" w:customStyle="1" w:styleId="25">
    <w:name w:val="正文文本缩进 2 字符"/>
    <w:basedOn w:val="a1"/>
    <w:link w:val="24"/>
    <w:uiPriority w:val="99"/>
    <w:semiHidden/>
    <w:qFormat/>
    <w:rPr>
      <w:rFonts w:ascii="Times New Roman" w:eastAsia="宋体" w:hAnsi="Times New Roman" w:cs="Times New Roman"/>
      <w:sz w:val="28"/>
      <w:szCs w:val="20"/>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c">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character" w:customStyle="1" w:styleId="afa">
    <w:name w:val="脚注文本 字符"/>
    <w:basedOn w:val="a1"/>
    <w:link w:val="af9"/>
    <w:uiPriority w:val="99"/>
    <w:semiHidden/>
    <w:qFormat/>
    <w:rPr>
      <w:rFonts w:ascii="Times New Roman" w:eastAsia="宋体" w:hAnsi="Times New Roman" w:cs="Times New Roman"/>
      <w:sz w:val="18"/>
      <w:szCs w:val="18"/>
    </w:rPr>
  </w:style>
  <w:style w:type="paragraph" w:customStyle="1" w:styleId="00">
    <w:name w:val="00"/>
    <w:basedOn w:val="a"/>
    <w:qFormat/>
    <w:pPr>
      <w:autoSpaceDE w:val="0"/>
      <w:autoSpaceDN w:val="0"/>
      <w:adjustRightInd w:val="0"/>
      <w:jc w:val="left"/>
    </w:pPr>
    <w:rPr>
      <w:rFonts w:ascii="黑体" w:eastAsia="黑体"/>
      <w:b/>
      <w:kern w:val="0"/>
      <w:sz w:val="20"/>
    </w:rPr>
  </w:style>
  <w:style w:type="paragraph" w:customStyle="1" w:styleId="afffd">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character" w:customStyle="1" w:styleId="af6">
    <w:name w:val="页脚 字符"/>
    <w:basedOn w:val="a1"/>
    <w:link w:val="af5"/>
    <w:qFormat/>
    <w:rPr>
      <w:rFonts w:ascii="Times New Roman" w:eastAsia="宋体" w:hAnsi="Times New Roman" w:cs="Times New Roman"/>
      <w:sz w:val="18"/>
      <w:szCs w:val="20"/>
    </w:rPr>
  </w:style>
  <w:style w:type="paragraph" w:customStyle="1" w:styleId="afffe">
    <w:name w:val="正文（首行不缩进）"/>
    <w:basedOn w:val="a"/>
    <w:qFormat/>
    <w:pPr>
      <w:autoSpaceDE w:val="0"/>
      <w:autoSpaceDN w:val="0"/>
      <w:adjustRightInd w:val="0"/>
      <w:spacing w:line="360" w:lineRule="auto"/>
      <w:jc w:val="left"/>
    </w:pPr>
    <w:rPr>
      <w:kern w:val="0"/>
      <w:sz w:val="21"/>
    </w:rPr>
  </w:style>
  <w:style w:type="paragraph" w:customStyle="1" w:styleId="Title-Revision">
    <w:name w:val="Title - Revision"/>
    <w:basedOn w:val="afd"/>
    <w:qFormat/>
    <w:pPr>
      <w:spacing w:before="720"/>
    </w:pPr>
  </w:style>
  <w:style w:type="paragraph" w:customStyle="1" w:styleId="16">
    <w:name w:val="首行缩进 1"/>
    <w:basedOn w:val="a"/>
    <w:qFormat/>
    <w:pPr>
      <w:spacing w:after="120" w:line="360" w:lineRule="auto"/>
      <w:ind w:firstLineChars="200" w:firstLine="200"/>
    </w:pPr>
    <w:rPr>
      <w:sz w:val="24"/>
    </w:rPr>
  </w:style>
  <w:style w:type="character" w:customStyle="1" w:styleId="33">
    <w:name w:val="正文文本 3 字符"/>
    <w:basedOn w:val="a1"/>
    <w:link w:val="32"/>
    <w:qFormat/>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affff">
    <w:name w:val="二级列表"/>
    <w:basedOn w:val="affff0"/>
    <w:next w:val="affff0"/>
    <w:qFormat/>
    <w:pPr>
      <w:tabs>
        <w:tab w:val="left" w:pos="2120"/>
      </w:tabs>
      <w:ind w:firstLineChars="0" w:firstLine="0"/>
    </w:pPr>
    <w:rPr>
      <w:b/>
    </w:rPr>
  </w:style>
  <w:style w:type="paragraph" w:customStyle="1" w:styleId="affff0">
    <w:name w:val="段落正文"/>
    <w:basedOn w:val="a"/>
    <w:qFormat/>
    <w:pPr>
      <w:spacing w:beforeLines="50" w:line="360" w:lineRule="auto"/>
      <w:ind w:firstLineChars="200" w:firstLine="200"/>
    </w:pPr>
    <w:rPr>
      <w:spacing w:val="2"/>
      <w:sz w:val="24"/>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2c">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17">
    <w:name w:val="附录1"/>
    <w:basedOn w:val="a"/>
    <w:next w:val="a"/>
    <w:qFormat/>
    <w:pPr>
      <w:tabs>
        <w:tab w:val="left" w:pos="1304"/>
      </w:tabs>
      <w:ind w:left="425" w:hanging="425"/>
      <w:outlineLvl w:val="0"/>
    </w:pPr>
    <w:rPr>
      <w:rFonts w:ascii="黑体" w:eastAsia="黑体" w:hAnsi="黑体"/>
      <w:b/>
      <w:sz w:val="44"/>
    </w:rPr>
  </w:style>
  <w:style w:type="paragraph" w:customStyle="1" w:styleId="0740">
    <w:name w:val="标书正文:  0.74 厘米"/>
    <w:basedOn w:val="a"/>
    <w:qFormat/>
    <w:pPr>
      <w:snapToGrid w:val="0"/>
      <w:spacing w:line="360" w:lineRule="auto"/>
      <w:ind w:firstLine="420"/>
    </w:pPr>
    <w:rPr>
      <w:sz w:val="24"/>
    </w:rPr>
  </w:style>
  <w:style w:type="paragraph" w:customStyle="1" w:styleId="affff1">
    <w:name w:val="司法正文"/>
    <w:qFormat/>
    <w:pPr>
      <w:widowControl w:val="0"/>
      <w:ind w:firstLineChars="200" w:firstLine="200"/>
      <w:jc w:val="both"/>
    </w:pPr>
    <w:rPr>
      <w:rFonts w:ascii="Times New Roman" w:eastAsia="仿宋_GB2312" w:hAnsi="Times New Roman"/>
      <w:sz w:val="32"/>
    </w:rPr>
  </w:style>
  <w:style w:type="paragraph" w:customStyle="1" w:styleId="211">
    <w:name w:val="正文文本缩进 21"/>
    <w:basedOn w:val="a"/>
    <w:qFormat/>
    <w:pPr>
      <w:adjustRightInd w:val="0"/>
      <w:spacing w:before="120"/>
      <w:ind w:firstLine="420"/>
      <w:textAlignment w:val="baseline"/>
    </w:pPr>
    <w:rPr>
      <w:sz w:val="24"/>
    </w:rPr>
  </w:style>
  <w:style w:type="paragraph" w:customStyle="1" w:styleId="affff2">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Style1">
    <w:name w:val="_Style 1"/>
    <w:basedOn w:val="a"/>
    <w:qFormat/>
    <w:pPr>
      <w:ind w:firstLineChars="200" w:firstLine="420"/>
    </w:pPr>
    <w:rPr>
      <w:rFonts w:ascii="Calibri" w:hAnsi="Calibri"/>
      <w:sz w:val="21"/>
      <w:szCs w:val="24"/>
    </w:rPr>
  </w:style>
  <w:style w:type="paragraph" w:customStyle="1" w:styleId="affff3">
    <w:name w:val="表格内文字"/>
    <w:basedOn w:val="af"/>
    <w:qFormat/>
    <w:pPr>
      <w:adjustRightInd w:val="0"/>
    </w:pPr>
    <w:rPr>
      <w:color w:val="000000"/>
      <w:lang w:val="en-GB"/>
    </w:rPr>
  </w:style>
  <w:style w:type="paragraph" w:customStyle="1" w:styleId="Title-Date">
    <w:name w:val="Title - Date"/>
    <w:basedOn w:val="afd"/>
    <w:next w:val="a"/>
    <w:qFormat/>
    <w:pPr>
      <w:spacing w:before="240" w:after="720"/>
    </w:pPr>
    <w:rPr>
      <w:sz w:val="28"/>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ItemStepinTable">
    <w:name w:val="Item Step in Table"/>
    <w:qFormat/>
    <w:pPr>
      <w:tabs>
        <w:tab w:val="left" w:pos="397"/>
      </w:tabs>
      <w:spacing w:before="40" w:after="40"/>
      <w:jc w:val="both"/>
    </w:pPr>
    <w:rPr>
      <w:rFonts w:ascii="Arial" w:hAnsi="Arial"/>
      <w:sz w:val="18"/>
    </w:rPr>
  </w:style>
  <w:style w:type="paragraph" w:customStyle="1" w:styleId="TableContents">
    <w:name w:val="Table Contents"/>
    <w:basedOn w:val="aa"/>
    <w:qFormat/>
    <w:pPr>
      <w:suppressAutoHyphens/>
      <w:spacing w:after="0"/>
      <w:jc w:val="left"/>
    </w:pPr>
    <w:rPr>
      <w:rFonts w:eastAsia="Times New Roman"/>
      <w:kern w:val="0"/>
      <w:sz w:val="24"/>
    </w:rPr>
  </w:style>
  <w:style w:type="paragraph" w:customStyle="1" w:styleId="53">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
    <w:name w:val="Char Char Char Char Char Char"/>
    <w:basedOn w:val="a"/>
    <w:qFormat/>
    <w:pPr>
      <w:widowControl/>
      <w:spacing w:after="160" w:line="240" w:lineRule="exact"/>
      <w:jc w:val="left"/>
    </w:pPr>
  </w:style>
  <w:style w:type="paragraph" w:customStyle="1" w:styleId="affff4">
    <w:name w:val="标准正文"/>
    <w:basedOn w:val="ac"/>
    <w:qFormat/>
    <w:pPr>
      <w:spacing w:before="60" w:after="60" w:line="360" w:lineRule="auto"/>
      <w:ind w:leftChars="0" w:left="0" w:firstLine="482"/>
    </w:pPr>
    <w:rPr>
      <w:rFonts w:ascii="Arial" w:hAnsi="Arial"/>
      <w:sz w:val="24"/>
    </w:rPr>
  </w:style>
  <w:style w:type="paragraph" w:customStyle="1" w:styleId="affff5">
    <w:name w:val="È±Ê¡ÎÄ±¾"/>
    <w:basedOn w:val="a"/>
    <w:qFormat/>
    <w:pPr>
      <w:widowControl/>
      <w:overflowPunct w:val="0"/>
      <w:autoSpaceDE w:val="0"/>
      <w:autoSpaceDN w:val="0"/>
      <w:adjustRightInd w:val="0"/>
      <w:jc w:val="left"/>
      <w:textAlignment w:val="baseline"/>
    </w:pPr>
    <w:rPr>
      <w:kern w:val="0"/>
      <w:sz w:val="24"/>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ascii="Verdana" w:hAnsi="Verdana"/>
      <w:kern w:val="0"/>
      <w:sz w:val="18"/>
      <w:lang w:eastAsia="en-US"/>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18">
    <w:name w:val="1"/>
    <w:basedOn w:val="a"/>
    <w:next w:val="af"/>
    <w:qFormat/>
    <w:rPr>
      <w:rFonts w:ascii="宋体" w:hAnsi="Courier New"/>
      <w:sz w:val="21"/>
    </w:rPr>
  </w:style>
  <w:style w:type="paragraph" w:customStyle="1" w:styleId="affff6">
    <w:name w:val="图片文字"/>
    <w:basedOn w:val="a"/>
    <w:qFormat/>
    <w:pPr>
      <w:spacing w:line="240" w:lineRule="atLeast"/>
      <w:jc w:val="center"/>
    </w:pPr>
    <w:rPr>
      <w:sz w:val="21"/>
    </w:rPr>
  </w:style>
  <w:style w:type="paragraph" w:customStyle="1" w:styleId="Char8">
    <w:name w:val="正文格式 Char"/>
    <w:basedOn w:val="a"/>
    <w:qFormat/>
    <w:pPr>
      <w:widowControl/>
      <w:adjustRightInd w:val="0"/>
      <w:spacing w:line="440" w:lineRule="atLeast"/>
      <w:ind w:firstLine="510"/>
      <w:textAlignment w:val="baseline"/>
    </w:pPr>
    <w:rPr>
      <w:kern w:val="0"/>
      <w:sz w:val="24"/>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2d">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CharCharCharCharCharChar0">
    <w:name w:val="Char Char 字元 字元 字元 Char Char Char Char"/>
    <w:basedOn w:val="a"/>
    <w:qFormat/>
    <w:pPr>
      <w:adjustRightInd w:val="0"/>
      <w:spacing w:line="360" w:lineRule="auto"/>
    </w:pPr>
    <w:rPr>
      <w:kern w:val="0"/>
      <w:sz w:val="24"/>
    </w:rPr>
  </w:style>
  <w:style w:type="paragraph" w:customStyle="1" w:styleId="CharCharCharChar0">
    <w:name w:val="Char Char Char Char"/>
    <w:basedOn w:val="a"/>
    <w:qFormat/>
    <w:pPr>
      <w:pageBreakBefore/>
      <w:widowControl/>
      <w:spacing w:after="160" w:line="240" w:lineRule="exact"/>
      <w:jc w:val="left"/>
    </w:pPr>
    <w:rPr>
      <w:rFonts w:ascii="Verdana" w:hAnsi="Verdana"/>
      <w:kern w:val="0"/>
      <w:sz w:val="20"/>
      <w:lang w:eastAsia="en-US"/>
    </w:rPr>
  </w:style>
  <w:style w:type="paragraph" w:customStyle="1" w:styleId="220">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Char9">
    <w:name w:val="段 Char"/>
    <w:qFormat/>
    <w:pPr>
      <w:autoSpaceDE w:val="0"/>
      <w:autoSpaceDN w:val="0"/>
      <w:ind w:firstLineChars="200" w:firstLine="200"/>
      <w:jc w:val="both"/>
    </w:pPr>
    <w:rPr>
      <w:rFonts w:ascii="宋体" w:hAnsi="Times New Roman"/>
      <w:sz w:val="21"/>
    </w:rPr>
  </w:style>
  <w:style w:type="paragraph" w:customStyle="1" w:styleId="affff7">
    <w:name w:val="表文字"/>
    <w:qFormat/>
    <w:rPr>
      <w:rFonts w:ascii="宋体" w:hAnsi="Times New Roman"/>
      <w:kern w:val="2"/>
    </w:rPr>
  </w:style>
  <w:style w:type="paragraph" w:customStyle="1" w:styleId="151">
    <w:name w:val="样式 行距: 1.5 倍行距1"/>
    <w:basedOn w:val="a"/>
    <w:qFormat/>
    <w:pPr>
      <w:snapToGrid w:val="0"/>
    </w:pPr>
    <w:rPr>
      <w:sz w:val="21"/>
    </w:rPr>
  </w:style>
  <w:style w:type="paragraph" w:customStyle="1" w:styleId="2e">
    <w:name w:val="样式2"/>
    <w:basedOn w:val="4"/>
    <w:qFormat/>
    <w:pPr>
      <w:tabs>
        <w:tab w:val="left" w:pos="720"/>
      </w:tabs>
      <w:spacing w:before="560" w:line="400" w:lineRule="exact"/>
      <w:ind w:left="420" w:hanging="420"/>
      <w:jc w:val="center"/>
      <w:outlineLvl w:val="0"/>
    </w:pPr>
    <w:rPr>
      <w:b w:val="0"/>
      <w:sz w:val="44"/>
    </w:rPr>
  </w:style>
  <w:style w:type="paragraph" w:customStyle="1" w:styleId="style10">
    <w:name w:val="style1"/>
    <w:basedOn w:val="a"/>
    <w:qFormat/>
    <w:pPr>
      <w:widowControl/>
      <w:spacing w:before="100" w:beforeAutospacing="1" w:after="100" w:afterAutospacing="1"/>
      <w:jc w:val="left"/>
    </w:pPr>
    <w:rPr>
      <w:rFonts w:ascii="宋体" w:hAnsi="宋体"/>
      <w:kern w:val="0"/>
      <w:sz w:val="21"/>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affff8">
    <w:name w:val="表头样式"/>
    <w:basedOn w:val="a"/>
    <w:qFormat/>
    <w:pPr>
      <w:autoSpaceDE w:val="0"/>
      <w:autoSpaceDN w:val="0"/>
      <w:adjustRightInd w:val="0"/>
      <w:spacing w:line="360" w:lineRule="auto"/>
      <w:jc w:val="left"/>
    </w:pPr>
    <w:rPr>
      <w:b/>
      <w:kern w:val="0"/>
      <w:sz w:val="21"/>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f9">
    <w:name w:val="列表项目"/>
    <w:basedOn w:val="a"/>
    <w:qFormat/>
    <w:pPr>
      <w:tabs>
        <w:tab w:val="left" w:pos="420"/>
      </w:tabs>
      <w:spacing w:line="288" w:lineRule="auto"/>
      <w:ind w:leftChars="200" w:left="840" w:hangingChars="200" w:hanging="420"/>
    </w:pPr>
    <w:rPr>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fa">
    <w:name w:val="简单回函地址"/>
    <w:basedOn w:val="a"/>
    <w:qFormat/>
    <w:pPr>
      <w:adjustRightInd w:val="0"/>
      <w:snapToGrid w:val="0"/>
      <w:spacing w:line="360" w:lineRule="auto"/>
    </w:pPr>
    <w:rPr>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affffb">
    <w:name w:val="摘要"/>
    <w:basedOn w:val="a"/>
    <w:next w:val="2"/>
    <w:qFormat/>
    <w:pPr>
      <w:spacing w:line="360" w:lineRule="auto"/>
    </w:pPr>
    <w:rPr>
      <w:rFonts w:eastAsia="黑体"/>
      <w:sz w:val="20"/>
    </w:rPr>
  </w:style>
  <w:style w:type="paragraph" w:customStyle="1" w:styleId="affffc">
    <w:name w:val="表格文本"/>
    <w:qFormat/>
    <w:pPr>
      <w:tabs>
        <w:tab w:val="decimal" w:pos="0"/>
      </w:tabs>
    </w:pPr>
    <w:rPr>
      <w:rFonts w:ascii="Arial" w:hAnsi="Arial"/>
      <w:sz w:val="21"/>
    </w:rPr>
  </w:style>
  <w:style w:type="paragraph" w:customStyle="1" w:styleId="Char2CharCharCharCharCharChar">
    <w:name w:val="Char2 Char Char Char Char Char Char"/>
    <w:basedOn w:val="a"/>
    <w:qFormat/>
    <w:rPr>
      <w:rFonts w:ascii="仿宋_GB2312"/>
      <w:b/>
      <w:sz w:val="30"/>
    </w:rPr>
  </w:style>
  <w:style w:type="paragraph" w:customStyle="1" w:styleId="19">
    <w:name w:val="文本框样式1"/>
    <w:basedOn w:val="a"/>
    <w:qFormat/>
    <w:pPr>
      <w:adjustRightInd w:val="0"/>
      <w:snapToGrid w:val="0"/>
      <w:spacing w:before="60" w:line="180" w:lineRule="exact"/>
      <w:jc w:val="center"/>
    </w:pPr>
    <w:rPr>
      <w:sz w:val="21"/>
    </w:rPr>
  </w:style>
  <w:style w:type="paragraph" w:customStyle="1" w:styleId="affffd">
    <w:name w:val="没有缩进（为图形使用）"/>
    <w:basedOn w:val="a"/>
    <w:qFormat/>
    <w:pPr>
      <w:spacing w:before="120" w:after="120" w:line="360" w:lineRule="auto"/>
    </w:pPr>
    <w:rPr>
      <w:sz w:val="24"/>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affffe">
    <w:name w:val="_"/>
    <w:basedOn w:val="a"/>
    <w:qFormat/>
    <w:pPr>
      <w:adjustRightInd w:val="0"/>
      <w:spacing w:line="360" w:lineRule="auto"/>
      <w:ind w:left="480" w:firstLineChars="200" w:firstLine="200"/>
      <w:textAlignment w:val="baseline"/>
    </w:pPr>
    <w:rPr>
      <w:kern w:val="0"/>
      <w:sz w:val="24"/>
    </w:rPr>
  </w:style>
  <w:style w:type="paragraph" w:customStyle="1" w:styleId="afffff">
    <w:name w:val="内容标题"/>
    <w:basedOn w:val="a6"/>
    <w:qFormat/>
    <w:rPr>
      <w:rFonts w:ascii="Tahoma" w:hAnsi="Tahoma"/>
      <w:sz w:val="24"/>
    </w:rPr>
  </w:style>
  <w:style w:type="paragraph" w:customStyle="1" w:styleId="afffff0">
    <w:name w:val="二级条标题"/>
    <w:basedOn w:val="afff8"/>
    <w:next w:val="afff1"/>
    <w:qFormat/>
    <w:pPr>
      <w:ind w:left="840"/>
      <w:outlineLvl w:val="3"/>
    </w:p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1a">
    <w:name w:val="文本1"/>
    <w:basedOn w:val="a"/>
    <w:qFormat/>
    <w:pPr>
      <w:adjustRightInd w:val="0"/>
      <w:spacing w:line="312" w:lineRule="atLeast"/>
      <w:jc w:val="center"/>
      <w:textAlignment w:val="baseline"/>
    </w:pPr>
    <w:rPr>
      <w:kern w:val="0"/>
      <w:sz w:val="18"/>
    </w:rPr>
  </w:style>
  <w:style w:type="paragraph" w:customStyle="1" w:styleId="3a">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0">
    <w:name w:val="Char Char Char Char Char"/>
    <w:basedOn w:val="a"/>
    <w:qFormat/>
    <w:pPr>
      <w:tabs>
        <w:tab w:val="left" w:pos="425"/>
      </w:tabs>
      <w:ind w:left="1620" w:hanging="360"/>
    </w:pPr>
    <w:rPr>
      <w:rFonts w:ascii="Tahoma" w:hAnsi="Tahoma"/>
      <w:sz w:val="24"/>
    </w:rPr>
  </w:style>
  <w:style w:type="paragraph" w:customStyle="1" w:styleId="221">
    <w:name w:val="样式 样式 首行缩进:  2 字符 + 首行缩进:  2 字符"/>
    <w:basedOn w:val="a"/>
    <w:qFormat/>
    <w:pPr>
      <w:spacing w:line="360" w:lineRule="auto"/>
      <w:ind w:firstLineChars="200" w:firstLine="480"/>
    </w:pPr>
    <w:rPr>
      <w:sz w:val="24"/>
    </w:rPr>
  </w:style>
  <w:style w:type="paragraph" w:customStyle="1" w:styleId="afffff1">
    <w:name w:val="关键词"/>
    <w:basedOn w:val="a"/>
    <w:next w:val="a"/>
    <w:qFormat/>
    <w:pPr>
      <w:spacing w:line="360" w:lineRule="auto"/>
    </w:pPr>
    <w:rPr>
      <w:rFonts w:eastAsia="黑体"/>
      <w:sz w:val="20"/>
    </w:rPr>
  </w:style>
  <w:style w:type="paragraph" w:customStyle="1" w:styleId="2f">
    <w:name w:val="正文字缩2字"/>
    <w:basedOn w:val="a"/>
    <w:qFormat/>
    <w:pPr>
      <w:spacing w:before="60" w:after="60" w:line="360" w:lineRule="auto"/>
      <w:ind w:leftChars="200" w:left="200" w:firstLineChars="200" w:firstLine="200"/>
    </w:pPr>
    <w:rPr>
      <w:sz w:val="24"/>
    </w:rPr>
  </w:style>
  <w:style w:type="paragraph" w:customStyle="1" w:styleId="afffff2">
    <w:name w:val="正文表格"/>
    <w:basedOn w:val="a"/>
    <w:qFormat/>
    <w:pPr>
      <w:adjustRightInd w:val="0"/>
      <w:spacing w:before="40" w:after="40"/>
    </w:pPr>
    <w:rPr>
      <w:sz w:val="24"/>
    </w:rPr>
  </w:style>
  <w:style w:type="paragraph" w:customStyle="1" w:styleId="CharCharCharCharCharCharChar">
    <w:name w:val="Char Char Char Char Char Char Char"/>
    <w:basedOn w:val="a6"/>
    <w:qFormat/>
    <w:rPr>
      <w:rFonts w:ascii="宋体" w:hAnsi="Tahoma"/>
    </w:rPr>
  </w:style>
  <w:style w:type="paragraph" w:customStyle="1" w:styleId="CSS1Char">
    <w:name w:val="CSS1级正文 Char"/>
    <w:basedOn w:val="aa"/>
    <w:qFormat/>
    <w:pPr>
      <w:adjustRightInd w:val="0"/>
      <w:snapToGrid w:val="0"/>
      <w:spacing w:after="0" w:line="360" w:lineRule="auto"/>
      <w:ind w:firstLine="480"/>
    </w:pPr>
    <w:rPr>
      <w:sz w:val="24"/>
    </w:rPr>
  </w:style>
  <w:style w:type="paragraph" w:customStyle="1" w:styleId="afffff3">
    <w:name w:val="样式 宋体 五号 行距: 单倍行距"/>
    <w:basedOn w:val="a"/>
    <w:qFormat/>
    <w:pPr>
      <w:adjustRightInd w:val="0"/>
      <w:jc w:val="left"/>
    </w:pPr>
    <w:rPr>
      <w:rFonts w:ascii="宋体" w:hAnsi="宋体"/>
      <w:kern w:val="0"/>
      <w:sz w:val="21"/>
    </w:rPr>
  </w:style>
  <w:style w:type="paragraph" w:customStyle="1" w:styleId="1b">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f4">
    <w:name w:val="图例"/>
    <w:basedOn w:val="a"/>
    <w:qFormat/>
    <w:pPr>
      <w:spacing w:before="120" w:after="120" w:line="360" w:lineRule="auto"/>
      <w:jc w:val="center"/>
    </w:pPr>
    <w:rPr>
      <w:rFonts w:eastAsia="仿宋_GB2312"/>
      <w:b/>
      <w:sz w:val="24"/>
    </w:rPr>
  </w:style>
  <w:style w:type="paragraph" w:customStyle="1" w:styleId="3b">
    <w:name w:val="附录3"/>
    <w:basedOn w:val="a"/>
    <w:next w:val="a"/>
    <w:qFormat/>
    <w:pPr>
      <w:tabs>
        <w:tab w:val="left" w:pos="851"/>
      </w:tabs>
      <w:ind w:left="425" w:hanging="425"/>
      <w:outlineLvl w:val="2"/>
    </w:pPr>
    <w:rPr>
      <w:rFonts w:eastAsia="黑体"/>
      <w:b/>
      <w:sz w:val="32"/>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afffff5">
    <w:name w:val="首行缩进"/>
    <w:basedOn w:val="a"/>
    <w:qFormat/>
    <w:pPr>
      <w:tabs>
        <w:tab w:val="left" w:pos="540"/>
      </w:tabs>
      <w:spacing w:line="360" w:lineRule="auto"/>
      <w:ind w:left="540"/>
    </w:pPr>
    <w:rPr>
      <w:rFonts w:eastAsia="仿宋_GB2312"/>
    </w:rPr>
  </w:style>
  <w:style w:type="paragraph" w:customStyle="1" w:styleId="afffff6">
    <w:name w:val="正文格式"/>
    <w:basedOn w:val="a"/>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Char1CharCharChar1">
    <w:name w:val="Char1 Char Char Char1"/>
    <w:basedOn w:val="a"/>
    <w:qFormat/>
    <w:rPr>
      <w:rFonts w:ascii="Tahoma" w:hAnsi="Tahoma"/>
      <w:sz w:val="30"/>
    </w:rPr>
  </w:style>
  <w:style w:type="paragraph" w:customStyle="1" w:styleId="CharCharCharCharCharCharChar1">
    <w:name w:val="Char Char Char Char Char Char Char1"/>
    <w:basedOn w:val="a"/>
    <w:qFormat/>
    <w:rPr>
      <w:rFonts w:ascii="Tahoma" w:hAnsi="Tahoma"/>
      <w:sz w:val="24"/>
    </w:rPr>
  </w:style>
  <w:style w:type="paragraph" w:customStyle="1" w:styleId="320">
    <w:name w:val="标题3——2"/>
    <w:basedOn w:val="3"/>
    <w:next w:val="aff1"/>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c">
    <w:name w:val="修订1"/>
    <w:qFormat/>
    <w:rPr>
      <w:rFonts w:ascii="Times New Roman" w:hAnsi="Times New Roman"/>
      <w:kern w:val="2"/>
      <w:sz w:val="21"/>
    </w:rPr>
  </w:style>
  <w:style w:type="paragraph" w:customStyle="1" w:styleId="Char10">
    <w:name w:val="Char1"/>
    <w:basedOn w:val="a"/>
    <w:qFormat/>
    <w:rPr>
      <w:sz w:val="21"/>
    </w:rPr>
  </w:style>
  <w:style w:type="paragraph" w:customStyle="1" w:styleId="1d">
    <w:name w:val="样式1"/>
    <w:basedOn w:val="4"/>
    <w:qFormat/>
    <w:pPr>
      <w:tabs>
        <w:tab w:val="left" w:pos="720"/>
      </w:tabs>
      <w:spacing w:before="500" w:after="260" w:line="560" w:lineRule="atLeast"/>
      <w:ind w:left="420" w:hanging="420"/>
    </w:pPr>
  </w:style>
  <w:style w:type="paragraph" w:customStyle="1" w:styleId="2f0">
    <w:name w:val="修订2"/>
    <w:hidden/>
    <w:uiPriority w:val="99"/>
    <w:unhideWhenUsed/>
    <w:qFormat/>
    <w:rPr>
      <w:rFonts w:ascii="Times New Roman" w:hAnsi="Times New Roman"/>
      <w:kern w:val="2"/>
      <w:sz w:val="28"/>
    </w:rPr>
  </w:style>
  <w:style w:type="character" w:customStyle="1" w:styleId="ant-tree-switcher">
    <w:name w:val="ant-tree-switcher"/>
    <w:basedOn w:val="a1"/>
    <w:qFormat/>
  </w:style>
  <w:style w:type="character" w:customStyle="1" w:styleId="ant-tree-iconele">
    <w:name w:val="ant-tree-iconele"/>
    <w:basedOn w:val="a1"/>
    <w:qFormat/>
  </w:style>
  <w:style w:type="character" w:customStyle="1" w:styleId="hover16">
    <w:name w:val="hover16"/>
    <w:basedOn w:val="a1"/>
    <w:qFormat/>
    <w:rPr>
      <w:color w:val="23527C"/>
    </w:rPr>
  </w:style>
  <w:style w:type="character" w:customStyle="1" w:styleId="ant-tree-checkbox">
    <w:name w:val="ant-tree-checkbox"/>
    <w:basedOn w:val="a1"/>
    <w:qFormat/>
  </w:style>
  <w:style w:type="character" w:customStyle="1" w:styleId="ant-select-tree-switcher">
    <w:name w:val="ant-select-tree-switcher"/>
    <w:basedOn w:val="a1"/>
    <w:qFormat/>
  </w:style>
  <w:style w:type="character" w:customStyle="1" w:styleId="isover">
    <w:name w:val="isover"/>
    <w:basedOn w:val="a1"/>
    <w:qFormat/>
  </w:style>
  <w:style w:type="character" w:customStyle="1" w:styleId="ant-transfer-list-search-action">
    <w:name w:val="ant-transfer-list-search-action"/>
    <w:basedOn w:val="a1"/>
    <w:qFormat/>
  </w:style>
  <w:style w:type="character" w:customStyle="1" w:styleId="ant-select-tree-checkbox2">
    <w:name w:val="ant-select-tree-checkbox2"/>
    <w:basedOn w:val="a1"/>
    <w:qFormat/>
  </w:style>
  <w:style w:type="character" w:customStyle="1" w:styleId="ant-select-tree-iconele">
    <w:name w:val="ant-select-tree-iconele"/>
    <w:basedOn w:val="a1"/>
    <w:qFormat/>
  </w:style>
  <w:style w:type="character" w:customStyle="1" w:styleId="running">
    <w:name w:val="running"/>
    <w:basedOn w:val="a1"/>
    <w:qFormat/>
  </w:style>
  <w:style w:type="character" w:customStyle="1" w:styleId="button">
    <w:name w:val="button"/>
    <w:basedOn w:val="a1"/>
    <w:qFormat/>
  </w:style>
  <w:style w:type="character" w:customStyle="1" w:styleId="tmpztreemovearrow">
    <w:name w:val="tmpztreemove_arrow"/>
    <w:basedOn w:val="a1"/>
    <w:qFormat/>
  </w:style>
  <w:style w:type="paragraph" w:customStyle="1" w:styleId="list-group-item-text">
    <w:name w:val="list-group-item-text"/>
    <w:basedOn w:val="a"/>
    <w:qFormat/>
    <w:pPr>
      <w:pBdr>
        <w:top w:val="dotted" w:sz="6" w:space="11" w:color="E0E0E0"/>
      </w:pBdr>
      <w:jc w:val="left"/>
    </w:pPr>
    <w:rPr>
      <w:kern w:val="0"/>
    </w:rPr>
  </w:style>
  <w:style w:type="paragraph" w:customStyle="1" w:styleId="TableParagraph">
    <w:name w:val="Table Paragraph"/>
    <w:basedOn w:val="a"/>
    <w:uiPriority w:val="1"/>
    <w:unhideWhenUsed/>
    <w:qFormat/>
    <w:rPr>
      <w:sz w:val="24"/>
    </w:rPr>
  </w:style>
  <w:style w:type="paragraph" w:customStyle="1" w:styleId="FDY">
    <w:name w:val="FDY表格内"/>
    <w:basedOn w:val="a"/>
    <w:next w:val="D"/>
    <w:unhideWhenUsed/>
    <w:qFormat/>
    <w:pPr>
      <w:snapToGrid w:val="0"/>
      <w:spacing w:line="240" w:lineRule="atLeast"/>
      <w:jc w:val="center"/>
    </w:pPr>
    <w:rPr>
      <w:sz w:val="24"/>
    </w:rPr>
  </w:style>
  <w:style w:type="paragraph" w:customStyle="1" w:styleId="D">
    <w:name w:val="D正文"/>
    <w:basedOn w:val="a"/>
    <w:unhideWhenUsed/>
    <w:qFormat/>
    <w:pPr>
      <w:spacing w:line="384" w:lineRule="auto"/>
      <w:ind w:firstLineChars="200" w:firstLine="200"/>
    </w:pPr>
    <w:rPr>
      <w:sz w:val="24"/>
    </w:rPr>
  </w:style>
  <w:style w:type="character" w:customStyle="1" w:styleId="afffff7">
    <w:name w:val="无"/>
    <w:qFormat/>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宋体" w:eastAsia="宋体" w:hAnsi="宋体" w:cs="宋体" w:hint="eastAsia"/>
      <w:color w:val="000000"/>
      <w:sz w:val="18"/>
      <w:szCs w:val="18"/>
      <w:u w:val="none"/>
    </w:rPr>
  </w:style>
  <w:style w:type="character" w:customStyle="1" w:styleId="font71">
    <w:name w:val="font71"/>
    <w:basedOn w:val="a1"/>
    <w:qFormat/>
    <w:rPr>
      <w:rFonts w:ascii="宋体" w:eastAsia="宋体" w:hAnsi="宋体" w:cs="宋体" w:hint="eastAsia"/>
      <w:color w:val="000000"/>
      <w:sz w:val="18"/>
      <w:szCs w:val="18"/>
      <w:u w:val="none"/>
    </w:rPr>
  </w:style>
  <w:style w:type="character" w:customStyle="1" w:styleId="font81">
    <w:name w:val="font81"/>
    <w:basedOn w:val="a1"/>
    <w:qFormat/>
    <w:rPr>
      <w:rFonts w:ascii="宋体" w:eastAsia="宋体" w:hAnsi="宋体" w:cs="宋体" w:hint="eastAsia"/>
      <w:color w:val="000000"/>
      <w:sz w:val="18"/>
      <w:szCs w:val="18"/>
      <w:u w:val="none"/>
      <w:vertAlign w:val="superscript"/>
    </w:rPr>
  </w:style>
  <w:style w:type="character" w:customStyle="1" w:styleId="font31">
    <w:name w:val="font31"/>
    <w:basedOn w:val="a1"/>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22312;&#30923;&#21830;&#25991;&#20214;&#21457;&#21806;&#26399;&#20869;&#65292;&#20379;&#24212;&#21830;&#23558;&#30923;&#21830;&#25991;&#20214;&#36141;&#20080;&#36153;&#29992;&#27719;&#33267;&#20197;&#19979;&#36134;&#25143;&#20869;&#36827;&#34892;&#36141;&#20080;&#12290;&#36890;&#36807;&#27719;&#27454;&#26041;&#24335;&#36141;&#20080;&#30923;&#21830;&#25991;&#20214;&#30340;&#65292;&#23558;&#30923;&#21830;&#25991;&#20214;&#27719;&#27454;&#20973;&#35777;&#65288;&#27880;&#26126;&#39033;&#30446;&#21495;&#65289;&#12289;&#12298;&#37325;&#24198;&#40718;&#21019;&#25307;&#26631;&#20195;&#29702;&#26377;&#38480;&#20844;&#21496;&#37319;&#36141;&#25991;&#20214;&#21457;&#21806;&#30331;&#35760;&#34920;&#12299;&#65288;&#21152;&#30422;&#20379;&#24212;&#21830;&#20844;&#31456;&#65289;&#25195;&#25551;&#21518;&#21457;&#36865;&#33267;920067666@qq.com&#65288;&#37038;&#31665;&#65289;&#12290;&#25253;&#21517;&#25104;&#21151;&#26102;&#38388;&#20197;&#20195;&#29702;&#26426;&#26500;&#25910;&#21040;&#20197;&#19978;&#36164;&#26009;&#37038;&#31665;&#30340;&#26174;&#31034;&#26102;&#38388;&#20026;&#20934;&#12290;" TargetMode="External"/><Relationship Id="rId22" Type="http://schemas.openxmlformats.org/officeDocument/2006/relationships/footer" Target="footer10.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45</Pages>
  <Words>4415</Words>
  <Characters>25166</Characters>
  <Application>Microsoft Office Word</Application>
  <DocSecurity>0</DocSecurity>
  <Lines>209</Lines>
  <Paragraphs>59</Paragraphs>
  <ScaleCrop>false</ScaleCrop>
  <Company>微软公司</Company>
  <LinksUpToDate>false</LinksUpToDate>
  <CharactersWithSpaces>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acer</dc:creator>
  <cp:lastModifiedBy>95377</cp:lastModifiedBy>
  <cp:revision>57</cp:revision>
  <cp:lastPrinted>2021-03-23T08:30:00Z</cp:lastPrinted>
  <dcterms:created xsi:type="dcterms:W3CDTF">2018-09-28T02:05:00Z</dcterms:created>
  <dcterms:modified xsi:type="dcterms:W3CDTF">2025-01-14T01:10:00Z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A4EEA0ECB9414F7AA2C924781380E21A</vt:lpwstr>
  </property>
</Properties>
</file>