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150" w:beforeAutospacing="0" w:after="150" w:afterAutospacing="0" w:line="17" w:lineRule="atLeast"/>
        <w:ind w:left="0" w:firstLine="0"/>
        <w:rPr>
          <w:rFonts w:ascii="微软雅黑" w:hAnsi="微软雅黑" w:eastAsia="微软雅黑" w:cs="微软雅黑"/>
          <w:i w:val="0"/>
          <w:caps w:val="0"/>
          <w:color w:val="333333"/>
          <w:spacing w:val="0"/>
          <w:sz w:val="36"/>
          <w:szCs w:val="36"/>
        </w:rPr>
      </w:pPr>
      <w:r>
        <w:rPr>
          <w:rFonts w:hint="eastAsia" w:ascii="微软雅黑" w:hAnsi="微软雅黑" w:eastAsia="微软雅黑" w:cs="微软雅黑"/>
          <w:i w:val="0"/>
          <w:caps w:val="0"/>
          <w:color w:val="333333"/>
          <w:spacing w:val="0"/>
          <w:sz w:val="36"/>
          <w:szCs w:val="36"/>
          <w:shd w:val="clear" w:fill="FFFFFF"/>
        </w:rPr>
        <w:t>一、项目号：</w:t>
      </w:r>
      <w:r>
        <w:rPr>
          <w:rFonts w:hint="eastAsia" w:ascii="微软雅黑" w:hAnsi="微软雅黑" w:eastAsia="微软雅黑" w:cs="微软雅黑"/>
          <w:i w:val="0"/>
          <w:caps w:val="0"/>
          <w:color w:val="333333"/>
          <w:spacing w:val="0"/>
          <w:sz w:val="27"/>
          <w:szCs w:val="27"/>
          <w:shd w:val="clear" w:fill="FFFFFF"/>
        </w:rPr>
        <w:t>18C0923</w:t>
      </w:r>
      <w:r>
        <w:rPr>
          <w:rFonts w:hint="eastAsia" w:ascii="微软雅黑" w:hAnsi="微软雅黑" w:eastAsia="微软雅黑" w:cs="微软雅黑"/>
          <w:i w:val="0"/>
          <w:caps w:val="0"/>
          <w:color w:val="333333"/>
          <w:spacing w:val="0"/>
          <w:sz w:val="36"/>
          <w:szCs w:val="36"/>
          <w:shd w:val="clear" w:fill="FFFFFF"/>
        </w:rPr>
        <w:t> 采购执行编号：</w:t>
      </w:r>
      <w:r>
        <w:rPr>
          <w:rFonts w:hint="eastAsia" w:ascii="微软雅黑" w:hAnsi="微软雅黑" w:eastAsia="微软雅黑" w:cs="微软雅黑"/>
          <w:i w:val="0"/>
          <w:caps w:val="0"/>
          <w:color w:val="333333"/>
          <w:spacing w:val="0"/>
          <w:sz w:val="27"/>
          <w:szCs w:val="27"/>
          <w:shd w:val="clear" w:fill="FFFFFF"/>
        </w:rPr>
        <w:t>0611-BT1800400756AF</w:t>
      </w:r>
    </w:p>
    <w:p>
      <w:pPr>
        <w:pStyle w:val="2"/>
        <w:keepNext w:val="0"/>
        <w:keepLines w:val="0"/>
        <w:widowControl/>
        <w:suppressLineNumbers w:val="0"/>
        <w:shd w:val="clear" w:fill="FFFFFF"/>
        <w:spacing w:before="150" w:beforeAutospacing="0" w:after="150" w:afterAutospacing="0" w:line="17" w:lineRule="atLeast"/>
        <w:ind w:left="0" w:firstLine="0"/>
        <w:rPr>
          <w:rFonts w:hint="eastAsia" w:ascii="微软雅黑" w:hAnsi="微软雅黑" w:eastAsia="微软雅黑" w:cs="微软雅黑"/>
          <w:i w:val="0"/>
          <w:caps w:val="0"/>
          <w:color w:val="333333"/>
          <w:spacing w:val="0"/>
          <w:sz w:val="36"/>
          <w:szCs w:val="36"/>
        </w:rPr>
      </w:pPr>
      <w:r>
        <w:rPr>
          <w:rFonts w:hint="eastAsia" w:ascii="微软雅黑" w:hAnsi="微软雅黑" w:eastAsia="微软雅黑" w:cs="微软雅黑"/>
          <w:i w:val="0"/>
          <w:caps w:val="0"/>
          <w:color w:val="333333"/>
          <w:spacing w:val="0"/>
          <w:sz w:val="36"/>
          <w:szCs w:val="36"/>
          <w:shd w:val="clear" w:fill="FFFFFF"/>
        </w:rPr>
        <w:t>二、项目名称：</w:t>
      </w:r>
      <w:r>
        <w:rPr>
          <w:rFonts w:hint="eastAsia" w:ascii="微软雅黑" w:hAnsi="微软雅黑" w:eastAsia="微软雅黑" w:cs="微软雅黑"/>
          <w:i w:val="0"/>
          <w:caps w:val="0"/>
          <w:color w:val="333333"/>
          <w:spacing w:val="0"/>
          <w:sz w:val="27"/>
          <w:szCs w:val="27"/>
          <w:shd w:val="clear" w:fill="FFFFFF"/>
        </w:rPr>
        <w:t>重庆市环境保护信息中心环保信息系统等级测评与网络安全技术保障服务项目</w:t>
      </w:r>
    </w:p>
    <w:p>
      <w:pPr>
        <w:pStyle w:val="2"/>
        <w:keepNext w:val="0"/>
        <w:keepLines w:val="0"/>
        <w:widowControl/>
        <w:suppressLineNumbers w:val="0"/>
        <w:shd w:val="clear" w:fill="FFFFFF"/>
        <w:spacing w:before="150" w:beforeAutospacing="0" w:after="150" w:afterAutospacing="0" w:line="17" w:lineRule="atLeast"/>
        <w:ind w:left="0" w:firstLine="0"/>
        <w:rPr>
          <w:rFonts w:hint="eastAsia" w:ascii="微软雅黑" w:hAnsi="微软雅黑" w:eastAsia="微软雅黑" w:cs="微软雅黑"/>
          <w:i w:val="0"/>
          <w:caps w:val="0"/>
          <w:color w:val="333333"/>
          <w:spacing w:val="0"/>
          <w:sz w:val="36"/>
          <w:szCs w:val="36"/>
        </w:rPr>
      </w:pPr>
      <w:r>
        <w:rPr>
          <w:rFonts w:hint="eastAsia" w:ascii="微软雅黑" w:hAnsi="微软雅黑" w:eastAsia="微软雅黑" w:cs="微软雅黑"/>
          <w:i w:val="0"/>
          <w:caps w:val="0"/>
          <w:color w:val="333333"/>
          <w:spacing w:val="0"/>
          <w:sz w:val="36"/>
          <w:szCs w:val="36"/>
          <w:shd w:val="clear" w:fill="FFFFFF"/>
        </w:rPr>
        <w:t>三、采购方式：</w:t>
      </w:r>
      <w:r>
        <w:rPr>
          <w:rFonts w:hint="eastAsia" w:ascii="微软雅黑" w:hAnsi="微软雅黑" w:eastAsia="微软雅黑" w:cs="微软雅黑"/>
          <w:i w:val="0"/>
          <w:caps w:val="0"/>
          <w:color w:val="333333"/>
          <w:spacing w:val="0"/>
          <w:sz w:val="27"/>
          <w:szCs w:val="27"/>
          <w:shd w:val="clear" w:fill="FFFFFF"/>
        </w:rPr>
        <w:t>竞争性谈判</w:t>
      </w:r>
    </w:p>
    <w:p>
      <w:pPr>
        <w:pStyle w:val="2"/>
        <w:keepNext w:val="0"/>
        <w:keepLines w:val="0"/>
        <w:widowControl/>
        <w:suppressLineNumbers w:val="0"/>
        <w:shd w:val="clear" w:fill="FFFFFF"/>
        <w:spacing w:before="150" w:beforeAutospacing="0" w:after="150" w:afterAutospacing="0" w:line="17" w:lineRule="atLeast"/>
        <w:ind w:left="0" w:firstLine="0"/>
        <w:rPr>
          <w:rFonts w:hint="eastAsia" w:ascii="微软雅黑" w:hAnsi="微软雅黑" w:eastAsia="微软雅黑" w:cs="微软雅黑"/>
          <w:i w:val="0"/>
          <w:caps w:val="0"/>
          <w:color w:val="333333"/>
          <w:spacing w:val="0"/>
          <w:sz w:val="36"/>
          <w:szCs w:val="36"/>
        </w:rPr>
      </w:pPr>
      <w:r>
        <w:rPr>
          <w:rFonts w:hint="eastAsia" w:ascii="微软雅黑" w:hAnsi="微软雅黑" w:eastAsia="微软雅黑" w:cs="微软雅黑"/>
          <w:i w:val="0"/>
          <w:caps w:val="0"/>
          <w:color w:val="333333"/>
          <w:spacing w:val="0"/>
          <w:sz w:val="36"/>
          <w:szCs w:val="36"/>
          <w:shd w:val="clear" w:fill="FFFFFF"/>
        </w:rPr>
        <w:t>四、评审日期：</w:t>
      </w:r>
      <w:r>
        <w:rPr>
          <w:rFonts w:hint="eastAsia" w:ascii="微软雅黑" w:hAnsi="微软雅黑" w:eastAsia="微软雅黑" w:cs="微软雅黑"/>
          <w:i w:val="0"/>
          <w:caps w:val="0"/>
          <w:color w:val="333333"/>
          <w:spacing w:val="0"/>
          <w:sz w:val="27"/>
          <w:szCs w:val="27"/>
          <w:shd w:val="clear" w:fill="FFFFFF"/>
        </w:rPr>
        <w:t> 2018年7月19日</w:t>
      </w:r>
    </w:p>
    <w:p>
      <w:pPr>
        <w:pStyle w:val="2"/>
        <w:keepNext w:val="0"/>
        <w:keepLines w:val="0"/>
        <w:widowControl/>
        <w:suppressLineNumbers w:val="0"/>
        <w:shd w:val="clear" w:fill="FFFFFF"/>
        <w:spacing w:before="150" w:beforeAutospacing="0" w:line="17" w:lineRule="atLeast"/>
        <w:ind w:left="0" w:firstLine="0"/>
        <w:rPr>
          <w:rFonts w:hint="eastAsia" w:ascii="微软雅黑" w:hAnsi="微软雅黑" w:eastAsia="微软雅黑" w:cs="微软雅黑"/>
          <w:i w:val="0"/>
          <w:caps w:val="0"/>
          <w:color w:val="333333"/>
          <w:spacing w:val="0"/>
          <w:sz w:val="36"/>
          <w:szCs w:val="36"/>
        </w:rPr>
      </w:pPr>
      <w:r>
        <w:rPr>
          <w:rFonts w:hint="eastAsia" w:ascii="微软雅黑" w:hAnsi="微软雅黑" w:eastAsia="微软雅黑" w:cs="微软雅黑"/>
          <w:i w:val="0"/>
          <w:caps w:val="0"/>
          <w:color w:val="333333"/>
          <w:spacing w:val="0"/>
          <w:sz w:val="36"/>
          <w:szCs w:val="36"/>
          <w:shd w:val="clear" w:fill="FFFFFF"/>
        </w:rPr>
        <w:t>五、公告日期：</w:t>
      </w:r>
      <w:r>
        <w:rPr>
          <w:rFonts w:hint="eastAsia" w:ascii="微软雅黑" w:hAnsi="微软雅黑" w:eastAsia="微软雅黑" w:cs="微软雅黑"/>
          <w:i w:val="0"/>
          <w:caps w:val="0"/>
          <w:color w:val="333333"/>
          <w:spacing w:val="0"/>
          <w:sz w:val="27"/>
          <w:szCs w:val="27"/>
          <w:shd w:val="clear" w:fill="FFFFFF"/>
        </w:rPr>
        <w:t> 2018年7月19日</w:t>
      </w:r>
    </w:p>
    <w:p>
      <w:pPr>
        <w:keepNext w:val="0"/>
        <w:keepLines w:val="0"/>
        <w:widowControl/>
        <w:suppressLineNumbers w:val="0"/>
        <w:jc w:val="left"/>
      </w:pPr>
    </w:p>
    <w:p>
      <w:pPr>
        <w:pStyle w:val="2"/>
        <w:keepNext w:val="0"/>
        <w:keepLines w:val="0"/>
        <w:widowControl/>
        <w:suppressLineNumbers w:val="0"/>
        <w:shd w:val="clear" w:fill="FFFFFF"/>
        <w:spacing w:before="150" w:beforeAutospacing="0" w:after="150" w:afterAutospacing="0" w:line="17" w:lineRule="atLeast"/>
        <w:ind w:left="0" w:firstLine="0"/>
        <w:rPr>
          <w:rFonts w:hint="eastAsia" w:ascii="微软雅黑" w:hAnsi="微软雅黑" w:eastAsia="微软雅黑" w:cs="微软雅黑"/>
          <w:i w:val="0"/>
          <w:caps w:val="0"/>
          <w:color w:val="333333"/>
          <w:spacing w:val="0"/>
          <w:sz w:val="36"/>
          <w:szCs w:val="36"/>
        </w:rPr>
      </w:pPr>
      <w:r>
        <w:rPr>
          <w:rFonts w:hint="eastAsia" w:ascii="微软雅黑" w:hAnsi="微软雅黑" w:eastAsia="微软雅黑" w:cs="微软雅黑"/>
          <w:i w:val="0"/>
          <w:caps w:val="0"/>
          <w:color w:val="333333"/>
          <w:spacing w:val="0"/>
          <w:sz w:val="36"/>
          <w:szCs w:val="36"/>
          <w:shd w:val="clear" w:fill="FFFFFF"/>
        </w:rPr>
        <w:t>六、成交结果</w:t>
      </w:r>
    </w:p>
    <w:p>
      <w:pPr>
        <w:keepNext w:val="0"/>
        <w:keepLines w:val="0"/>
        <w:widowControl/>
        <w:suppressLineNumbers w:val="0"/>
        <w:pBdr>
          <w:top w:val="single" w:color="EBCCD1" w:sz="6" w:space="7"/>
          <w:left w:val="single" w:color="EBCCD1" w:sz="6" w:space="11"/>
          <w:bottom w:val="single" w:color="EBCCD1" w:sz="6" w:space="7"/>
          <w:right w:val="single" w:color="EBCCD1" w:sz="6" w:space="11"/>
        </w:pBdr>
        <w:shd w:val="clear" w:fill="F2DEDE"/>
        <w:spacing w:after="300" w:afterAutospacing="0"/>
        <w:ind w:left="0" w:firstLine="0"/>
        <w:jc w:val="left"/>
        <w:rPr>
          <w:rFonts w:hint="eastAsia" w:ascii="微软雅黑" w:hAnsi="微软雅黑" w:eastAsia="微软雅黑" w:cs="微软雅黑"/>
          <w:b w:val="0"/>
          <w:i w:val="0"/>
          <w:caps w:val="0"/>
          <w:color w:val="A94442"/>
          <w:spacing w:val="0"/>
          <w:sz w:val="21"/>
          <w:szCs w:val="21"/>
        </w:rPr>
      </w:pPr>
      <w:r>
        <w:rPr>
          <w:rFonts w:hint="eastAsia" w:ascii="微软雅黑" w:hAnsi="微软雅黑" w:eastAsia="微软雅黑" w:cs="微软雅黑"/>
          <w:b w:val="0"/>
          <w:i w:val="0"/>
          <w:caps w:val="0"/>
          <w:color w:val="A94442"/>
          <w:spacing w:val="0"/>
          <w:kern w:val="0"/>
          <w:sz w:val="21"/>
          <w:szCs w:val="21"/>
          <w:bdr w:val="none" w:color="auto" w:sz="0" w:space="0"/>
          <w:shd w:val="clear" w:fill="F2DEDE"/>
          <w:lang w:val="en-US" w:eastAsia="zh-CN" w:bidi="ar"/>
        </w:rPr>
        <w:t>分包号：1</w:t>
      </w:r>
    </w:p>
    <w:tbl>
      <w:tblPr>
        <w:tblW w:w="84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473"/>
        <w:gridCol w:w="1187"/>
        <w:gridCol w:w="1355"/>
        <w:gridCol w:w="1323"/>
        <w:gridCol w:w="1897"/>
        <w:gridCol w:w="1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1473" w:type="dxa"/>
            <w:tcBorders>
              <w:top w:val="nil"/>
            </w:tcBorders>
            <w:shd w:val="clear"/>
            <w:tcMar>
              <w:top w:w="120" w:type="dxa"/>
              <w:left w:w="120" w:type="dxa"/>
              <w:bottom w:w="120" w:type="dxa"/>
              <w:right w:w="120" w:type="dxa"/>
            </w:tcMar>
            <w:vAlign w:val="top"/>
          </w:tcPr>
          <w:p>
            <w:pPr>
              <w:keepNext w:val="0"/>
              <w:keepLines w:val="0"/>
              <w:widowControl/>
              <w:suppressLineNumbers w:val="0"/>
              <w:spacing w:line="21" w:lineRule="atLeast"/>
              <w:jc w:val="center"/>
              <w:textAlignment w:val="top"/>
            </w:pPr>
            <w:r>
              <w:rPr>
                <w:rFonts w:ascii="宋体" w:hAnsi="宋体" w:eastAsia="宋体" w:cs="宋体"/>
                <w:kern w:val="0"/>
                <w:sz w:val="24"/>
                <w:szCs w:val="24"/>
                <w:bdr w:val="none" w:color="auto" w:sz="0" w:space="0"/>
                <w:lang w:val="en-US" w:eastAsia="zh-CN" w:bidi="ar"/>
              </w:rPr>
              <w:t>分包内容</w:t>
            </w:r>
          </w:p>
        </w:tc>
        <w:tc>
          <w:tcPr>
            <w:tcW w:w="1187" w:type="dxa"/>
            <w:tcBorders>
              <w:top w:val="nil"/>
            </w:tcBorders>
            <w:shd w:val="clear"/>
            <w:tcMar>
              <w:top w:w="120" w:type="dxa"/>
              <w:left w:w="120" w:type="dxa"/>
              <w:bottom w:w="120" w:type="dxa"/>
              <w:right w:w="120" w:type="dxa"/>
            </w:tcMar>
            <w:vAlign w:val="top"/>
          </w:tcPr>
          <w:p>
            <w:pPr>
              <w:keepNext w:val="0"/>
              <w:keepLines w:val="0"/>
              <w:widowControl/>
              <w:suppressLineNumbers w:val="0"/>
              <w:spacing w:line="21" w:lineRule="atLeast"/>
              <w:jc w:val="center"/>
              <w:textAlignment w:val="top"/>
            </w:pPr>
            <w:r>
              <w:rPr>
                <w:rFonts w:ascii="宋体" w:hAnsi="宋体" w:eastAsia="宋体" w:cs="宋体"/>
                <w:kern w:val="0"/>
                <w:sz w:val="24"/>
                <w:szCs w:val="24"/>
                <w:bdr w:val="none" w:color="auto" w:sz="0" w:space="0"/>
                <w:lang w:val="en-US" w:eastAsia="zh-CN" w:bidi="ar"/>
              </w:rPr>
              <w:t>金额（元）</w:t>
            </w:r>
          </w:p>
        </w:tc>
        <w:tc>
          <w:tcPr>
            <w:tcW w:w="1355" w:type="dxa"/>
            <w:tcBorders>
              <w:top w:val="nil"/>
            </w:tcBorders>
            <w:shd w:val="clear"/>
            <w:tcMar>
              <w:top w:w="120" w:type="dxa"/>
              <w:left w:w="120" w:type="dxa"/>
              <w:bottom w:w="120" w:type="dxa"/>
              <w:right w:w="120" w:type="dxa"/>
            </w:tcMar>
            <w:vAlign w:val="top"/>
          </w:tcPr>
          <w:p>
            <w:pPr>
              <w:keepNext w:val="0"/>
              <w:keepLines w:val="0"/>
              <w:widowControl/>
              <w:suppressLineNumbers w:val="0"/>
              <w:spacing w:line="21" w:lineRule="atLeast"/>
              <w:jc w:val="center"/>
              <w:textAlignment w:val="top"/>
            </w:pPr>
            <w:r>
              <w:rPr>
                <w:rFonts w:ascii="宋体" w:hAnsi="宋体" w:eastAsia="宋体" w:cs="宋体"/>
                <w:kern w:val="0"/>
                <w:sz w:val="24"/>
                <w:szCs w:val="24"/>
                <w:bdr w:val="none" w:color="auto" w:sz="0" w:space="0"/>
                <w:lang w:val="en-US" w:eastAsia="zh-CN" w:bidi="ar"/>
              </w:rPr>
              <w:t>成交供应商</w:t>
            </w:r>
          </w:p>
        </w:tc>
        <w:tc>
          <w:tcPr>
            <w:tcW w:w="1323" w:type="dxa"/>
            <w:tcBorders>
              <w:top w:val="nil"/>
            </w:tcBorders>
            <w:shd w:val="clear"/>
            <w:tcMar>
              <w:top w:w="120" w:type="dxa"/>
              <w:left w:w="120" w:type="dxa"/>
              <w:bottom w:w="120" w:type="dxa"/>
              <w:right w:w="120" w:type="dxa"/>
            </w:tcMar>
            <w:vAlign w:val="top"/>
          </w:tcPr>
          <w:p>
            <w:pPr>
              <w:keepNext w:val="0"/>
              <w:keepLines w:val="0"/>
              <w:widowControl/>
              <w:suppressLineNumbers w:val="0"/>
              <w:spacing w:line="21" w:lineRule="atLeast"/>
              <w:jc w:val="center"/>
              <w:textAlignment w:val="top"/>
            </w:pPr>
            <w:r>
              <w:rPr>
                <w:rFonts w:ascii="宋体" w:hAnsi="宋体" w:eastAsia="宋体" w:cs="宋体"/>
                <w:kern w:val="0"/>
                <w:sz w:val="24"/>
                <w:szCs w:val="24"/>
                <w:bdr w:val="none" w:color="auto" w:sz="0" w:space="0"/>
                <w:lang w:val="en-US" w:eastAsia="zh-CN" w:bidi="ar"/>
              </w:rPr>
              <w:t>地址</w:t>
            </w:r>
          </w:p>
        </w:tc>
        <w:tc>
          <w:tcPr>
            <w:tcW w:w="1897" w:type="dxa"/>
            <w:tcBorders>
              <w:top w:val="nil"/>
            </w:tcBorders>
            <w:shd w:val="clear"/>
            <w:tcMar>
              <w:top w:w="120" w:type="dxa"/>
              <w:left w:w="120" w:type="dxa"/>
              <w:bottom w:w="120" w:type="dxa"/>
              <w:right w:w="120" w:type="dxa"/>
            </w:tcMar>
            <w:vAlign w:val="top"/>
          </w:tcPr>
          <w:p>
            <w:pPr>
              <w:keepNext w:val="0"/>
              <w:keepLines w:val="0"/>
              <w:widowControl/>
              <w:suppressLineNumbers w:val="0"/>
              <w:spacing w:line="21" w:lineRule="atLeast"/>
              <w:jc w:val="center"/>
              <w:textAlignment w:val="top"/>
            </w:pPr>
            <w:r>
              <w:rPr>
                <w:rFonts w:ascii="宋体" w:hAnsi="宋体" w:eastAsia="宋体" w:cs="宋体"/>
                <w:kern w:val="0"/>
                <w:sz w:val="24"/>
                <w:szCs w:val="24"/>
                <w:bdr w:val="none" w:color="auto" w:sz="0" w:space="0"/>
                <w:lang w:val="en-US" w:eastAsia="zh-CN" w:bidi="ar"/>
              </w:rPr>
              <w:t>服务要求</w:t>
            </w:r>
          </w:p>
        </w:tc>
        <w:tc>
          <w:tcPr>
            <w:tcW w:w="1251" w:type="dxa"/>
            <w:tcBorders>
              <w:top w:val="nil"/>
            </w:tcBorders>
            <w:shd w:val="clear"/>
            <w:tcMar>
              <w:top w:w="120" w:type="dxa"/>
              <w:left w:w="120" w:type="dxa"/>
              <w:bottom w:w="120" w:type="dxa"/>
              <w:right w:w="120" w:type="dxa"/>
            </w:tcMar>
            <w:vAlign w:val="top"/>
          </w:tcPr>
          <w:p>
            <w:pPr>
              <w:keepNext w:val="0"/>
              <w:keepLines w:val="0"/>
              <w:widowControl/>
              <w:suppressLineNumbers w:val="0"/>
              <w:spacing w:line="21" w:lineRule="atLeast"/>
              <w:jc w:val="center"/>
              <w:textAlignment w:val="top"/>
            </w:pPr>
            <w:r>
              <w:rPr>
                <w:rFonts w:ascii="宋体" w:hAnsi="宋体" w:eastAsia="宋体" w:cs="宋体"/>
                <w:kern w:val="0"/>
                <w:sz w:val="24"/>
                <w:szCs w:val="24"/>
                <w:bdr w:val="none" w:color="auto" w:sz="0" w:space="0"/>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1473" w:type="dxa"/>
            <w:tcBorders>
              <w:top w:val="single" w:color="DDDDDD" w:sz="6" w:space="0"/>
            </w:tcBorders>
            <w:shd w:val="clear"/>
            <w:tcMar>
              <w:top w:w="120" w:type="dxa"/>
              <w:left w:w="120" w:type="dxa"/>
              <w:bottom w:w="120" w:type="dxa"/>
              <w:right w:w="120" w:type="dxa"/>
            </w:tcMar>
            <w:vAlign w:val="center"/>
          </w:tcPr>
          <w:p>
            <w:pPr>
              <w:keepNext w:val="0"/>
              <w:keepLines w:val="0"/>
              <w:widowControl/>
              <w:suppressLineNumbers w:val="0"/>
              <w:spacing w:line="21" w:lineRule="atLeast"/>
              <w:jc w:val="center"/>
              <w:textAlignment w:val="center"/>
            </w:pPr>
            <w:r>
              <w:rPr>
                <w:rFonts w:ascii="宋体" w:hAnsi="宋体" w:eastAsia="宋体" w:cs="宋体"/>
                <w:kern w:val="0"/>
                <w:sz w:val="24"/>
                <w:szCs w:val="24"/>
                <w:bdr w:val="none" w:color="auto" w:sz="0" w:space="0"/>
                <w:lang w:val="en-US" w:eastAsia="zh-CN" w:bidi="ar"/>
              </w:rPr>
              <w:t>环保信息系统等级测评与网络安全技术保障服务</w:t>
            </w:r>
            <w:bookmarkStart w:id="0" w:name="_GoBack"/>
            <w:bookmarkEnd w:id="0"/>
          </w:p>
        </w:tc>
        <w:tc>
          <w:tcPr>
            <w:tcW w:w="1187" w:type="dxa"/>
            <w:tcBorders>
              <w:top w:val="single" w:color="DDDDDD" w:sz="6" w:space="0"/>
            </w:tcBorders>
            <w:shd w:val="clear"/>
            <w:tcMar>
              <w:top w:w="120" w:type="dxa"/>
              <w:left w:w="120" w:type="dxa"/>
              <w:bottom w:w="120" w:type="dxa"/>
              <w:right w:w="120" w:type="dxa"/>
            </w:tcMar>
            <w:vAlign w:val="center"/>
          </w:tcPr>
          <w:p>
            <w:pPr>
              <w:keepNext w:val="0"/>
              <w:keepLines w:val="0"/>
              <w:widowControl/>
              <w:suppressLineNumbers w:val="0"/>
              <w:spacing w:line="21" w:lineRule="atLeast"/>
              <w:jc w:val="center"/>
              <w:textAlignment w:val="center"/>
              <w:rPr>
                <w:color w:val="FF0000"/>
              </w:rPr>
            </w:pPr>
            <w:r>
              <w:rPr>
                <w:rFonts w:ascii="宋体" w:hAnsi="宋体" w:eastAsia="宋体" w:cs="宋体"/>
                <w:color w:val="FF0000"/>
                <w:kern w:val="0"/>
                <w:sz w:val="24"/>
                <w:szCs w:val="24"/>
                <w:bdr w:val="none" w:color="auto" w:sz="0" w:space="0"/>
                <w:lang w:val="en-US" w:eastAsia="zh-CN" w:bidi="ar"/>
              </w:rPr>
              <w:t>￥594,000.00</w:t>
            </w:r>
          </w:p>
        </w:tc>
        <w:tc>
          <w:tcPr>
            <w:tcW w:w="1355" w:type="dxa"/>
            <w:tcBorders>
              <w:top w:val="single" w:color="DDDDDD" w:sz="6" w:space="0"/>
            </w:tcBorders>
            <w:shd w:val="clear"/>
            <w:tcMar>
              <w:top w:w="120" w:type="dxa"/>
              <w:left w:w="120" w:type="dxa"/>
              <w:bottom w:w="120" w:type="dxa"/>
              <w:right w:w="120" w:type="dxa"/>
            </w:tcMar>
            <w:vAlign w:val="center"/>
          </w:tcPr>
          <w:p>
            <w:pPr>
              <w:keepNext w:val="0"/>
              <w:keepLines w:val="0"/>
              <w:widowControl/>
              <w:suppressLineNumbers w:val="0"/>
              <w:spacing w:line="21" w:lineRule="atLeast"/>
              <w:jc w:val="center"/>
              <w:textAlignment w:val="center"/>
            </w:pPr>
            <w:r>
              <w:rPr>
                <w:rFonts w:ascii="宋体" w:hAnsi="宋体" w:eastAsia="宋体" w:cs="宋体"/>
                <w:kern w:val="0"/>
                <w:sz w:val="24"/>
                <w:szCs w:val="24"/>
                <w:bdr w:val="none" w:color="auto" w:sz="0" w:space="0"/>
                <w:lang w:val="en-US" w:eastAsia="zh-CN" w:bidi="ar"/>
              </w:rPr>
              <w:t>重庆巽诺科技有限公司</w:t>
            </w:r>
          </w:p>
        </w:tc>
        <w:tc>
          <w:tcPr>
            <w:tcW w:w="1323" w:type="dxa"/>
            <w:tcBorders>
              <w:top w:val="single" w:color="DDDDDD" w:sz="6" w:space="0"/>
            </w:tcBorders>
            <w:shd w:val="clear"/>
            <w:tcMar>
              <w:top w:w="120" w:type="dxa"/>
              <w:left w:w="120" w:type="dxa"/>
              <w:bottom w:w="120" w:type="dxa"/>
              <w:right w:w="120" w:type="dxa"/>
            </w:tcMar>
            <w:vAlign w:val="center"/>
          </w:tcPr>
          <w:p>
            <w:pPr>
              <w:keepNext w:val="0"/>
              <w:keepLines w:val="0"/>
              <w:widowControl/>
              <w:suppressLineNumbers w:val="0"/>
              <w:spacing w:line="21" w:lineRule="atLeast"/>
              <w:jc w:val="center"/>
              <w:textAlignment w:val="center"/>
            </w:pPr>
            <w:r>
              <w:rPr>
                <w:rFonts w:ascii="宋体" w:hAnsi="宋体" w:eastAsia="宋体" w:cs="宋体"/>
                <w:kern w:val="0"/>
                <w:sz w:val="24"/>
                <w:szCs w:val="24"/>
                <w:bdr w:val="none" w:color="auto" w:sz="0" w:space="0"/>
                <w:lang w:val="en-US" w:eastAsia="zh-CN" w:bidi="ar"/>
              </w:rPr>
              <w:t>重庆市大渡口区春晖路街道翠柏路96号3栋13-2号</w:t>
            </w:r>
          </w:p>
        </w:tc>
        <w:tc>
          <w:tcPr>
            <w:tcW w:w="1897" w:type="dxa"/>
            <w:tcBorders>
              <w:top w:val="single" w:color="DDDDDD" w:sz="6" w:space="0"/>
            </w:tcBorders>
            <w:shd w:val="clear"/>
            <w:tcMar>
              <w:top w:w="120" w:type="dxa"/>
              <w:left w:w="120" w:type="dxa"/>
              <w:bottom w:w="120" w:type="dxa"/>
              <w:right w:w="120" w:type="dxa"/>
            </w:tcMar>
            <w:vAlign w:val="center"/>
          </w:tcPr>
          <w:p>
            <w:pPr>
              <w:keepNext w:val="0"/>
              <w:keepLines w:val="0"/>
              <w:widowControl/>
              <w:suppressLineNumbers w:val="0"/>
              <w:spacing w:line="21" w:lineRule="atLeast"/>
              <w:jc w:val="center"/>
              <w:textAlignment w:val="center"/>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t>服务要求：服务期：采购合同签订后1年，其中等保测评工作须在合同签订后3个月内完成； 服务地点：重庆市环境保护信息中心</w:t>
            </w:r>
          </w:p>
        </w:tc>
        <w:tc>
          <w:tcPr>
            <w:tcW w:w="1251" w:type="dxa"/>
            <w:tcBorders>
              <w:top w:val="single" w:color="DDDDDD" w:sz="6" w:space="0"/>
            </w:tcBorders>
            <w:shd w:val="clear"/>
            <w:tcMar>
              <w:top w:w="120" w:type="dxa"/>
              <w:left w:w="120" w:type="dxa"/>
              <w:bottom w:w="120" w:type="dxa"/>
              <w:right w:w="120" w:type="dxa"/>
            </w:tcMar>
            <w:vAlign w:val="center"/>
          </w:tcPr>
          <w:p>
            <w:pPr>
              <w:keepNext w:val="0"/>
              <w:keepLines w:val="0"/>
              <w:widowControl/>
              <w:suppressLineNumbers w:val="0"/>
              <w:spacing w:line="21" w:lineRule="atLeast"/>
              <w:jc w:val="center"/>
              <w:textAlignment w:val="center"/>
            </w:pPr>
            <w:r>
              <w:rPr>
                <w:rFonts w:ascii="宋体" w:hAnsi="宋体" w:eastAsia="宋体" w:cs="宋体"/>
                <w:kern w:val="0"/>
                <w:sz w:val="24"/>
                <w:szCs w:val="24"/>
                <w:bdr w:val="none" w:color="auto" w:sz="0" w:space="0"/>
                <w:lang w:val="en-US" w:eastAsia="zh-CN" w:bidi="ar"/>
              </w:rPr>
              <w:t>无</w:t>
            </w:r>
          </w:p>
        </w:tc>
      </w:tr>
    </w:tbl>
    <w:p>
      <w:pPr>
        <w:pStyle w:val="2"/>
        <w:keepNext w:val="0"/>
        <w:keepLines w:val="0"/>
        <w:widowControl/>
        <w:suppressLineNumbers w:val="0"/>
        <w:shd w:val="clear" w:fill="FFFFFF"/>
        <w:spacing w:before="150" w:beforeAutospacing="0" w:after="150" w:afterAutospacing="0" w:line="17" w:lineRule="atLeast"/>
        <w:ind w:left="0" w:firstLine="0"/>
        <w:rPr>
          <w:rFonts w:hint="eastAsia" w:ascii="微软雅黑" w:hAnsi="微软雅黑" w:eastAsia="微软雅黑" w:cs="微软雅黑"/>
          <w:i w:val="0"/>
          <w:caps w:val="0"/>
          <w:color w:val="333333"/>
          <w:spacing w:val="0"/>
          <w:sz w:val="36"/>
          <w:szCs w:val="36"/>
        </w:rPr>
      </w:pPr>
      <w:r>
        <w:rPr>
          <w:rFonts w:hint="eastAsia" w:ascii="微软雅黑" w:hAnsi="微软雅黑" w:eastAsia="微软雅黑" w:cs="微软雅黑"/>
          <w:i w:val="0"/>
          <w:caps w:val="0"/>
          <w:color w:val="333333"/>
          <w:spacing w:val="0"/>
          <w:sz w:val="36"/>
          <w:szCs w:val="36"/>
          <w:shd w:val="clear" w:fill="FFFFFF"/>
        </w:rPr>
        <w:t>七、谈判小组成员名单</w:t>
      </w:r>
    </w:p>
    <w:p>
      <w:pPr>
        <w:pStyle w:val="3"/>
        <w:keepNext w:val="0"/>
        <w:keepLines w:val="0"/>
        <w:widowControl/>
        <w:suppressLineNumbers w:val="0"/>
        <w:shd w:val="clear" w:fill="FFFFFF"/>
        <w:spacing w:before="0" w:beforeAutospacing="0" w:after="150" w:afterAutospacing="0"/>
        <w:ind w:left="300" w:right="30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冯 涛 戴春林 夏 君</w:t>
      </w:r>
    </w:p>
    <w:p>
      <w:pPr>
        <w:pStyle w:val="2"/>
        <w:keepNext w:val="0"/>
        <w:keepLines w:val="0"/>
        <w:widowControl/>
        <w:suppressLineNumbers w:val="0"/>
        <w:shd w:val="clear" w:fill="FFFFFF"/>
        <w:spacing w:before="150" w:beforeAutospacing="0" w:after="150" w:afterAutospacing="0" w:line="17" w:lineRule="atLeast"/>
        <w:ind w:left="0" w:firstLine="0"/>
        <w:rPr>
          <w:rFonts w:hint="eastAsia" w:ascii="微软雅黑" w:hAnsi="微软雅黑" w:eastAsia="微软雅黑" w:cs="微软雅黑"/>
          <w:i w:val="0"/>
          <w:caps w:val="0"/>
          <w:color w:val="333333"/>
          <w:spacing w:val="0"/>
          <w:sz w:val="36"/>
          <w:szCs w:val="36"/>
        </w:rPr>
      </w:pPr>
      <w:r>
        <w:rPr>
          <w:rFonts w:hint="eastAsia" w:ascii="微软雅黑" w:hAnsi="微软雅黑" w:eastAsia="微软雅黑" w:cs="微软雅黑"/>
          <w:i w:val="0"/>
          <w:caps w:val="0"/>
          <w:color w:val="333333"/>
          <w:spacing w:val="0"/>
          <w:sz w:val="36"/>
          <w:szCs w:val="36"/>
          <w:shd w:val="clear" w:fill="FFFFFF"/>
        </w:rPr>
        <w:t>八、其他事项</w:t>
      </w:r>
    </w:p>
    <w:p>
      <w:pPr>
        <w:pStyle w:val="3"/>
        <w:keepNext w:val="0"/>
        <w:keepLines w:val="0"/>
        <w:widowControl/>
        <w:suppressLineNumbers w:val="0"/>
        <w:shd w:val="clear" w:fill="FFFFFF"/>
        <w:spacing w:before="0" w:beforeAutospacing="0" w:after="150" w:afterAutospacing="0"/>
        <w:ind w:left="300" w:right="30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公告期限：1个工作日</w:t>
      </w:r>
    </w:p>
    <w:p>
      <w:pPr>
        <w:pStyle w:val="2"/>
        <w:keepNext w:val="0"/>
        <w:keepLines w:val="0"/>
        <w:widowControl/>
        <w:suppressLineNumbers w:val="0"/>
        <w:shd w:val="clear" w:fill="FFFFFF"/>
        <w:spacing w:before="150" w:beforeAutospacing="0" w:after="150" w:afterAutospacing="0" w:line="17" w:lineRule="atLeast"/>
        <w:ind w:left="0" w:firstLine="0"/>
        <w:rPr>
          <w:rFonts w:hint="eastAsia" w:ascii="微软雅黑" w:hAnsi="微软雅黑" w:eastAsia="微软雅黑" w:cs="微软雅黑"/>
          <w:i w:val="0"/>
          <w:caps w:val="0"/>
          <w:color w:val="333333"/>
          <w:spacing w:val="0"/>
          <w:sz w:val="36"/>
          <w:szCs w:val="36"/>
        </w:rPr>
      </w:pPr>
      <w:r>
        <w:rPr>
          <w:rFonts w:hint="eastAsia" w:ascii="微软雅黑" w:hAnsi="微软雅黑" w:eastAsia="微软雅黑" w:cs="微软雅黑"/>
          <w:i w:val="0"/>
          <w:caps w:val="0"/>
          <w:color w:val="333333"/>
          <w:spacing w:val="0"/>
          <w:sz w:val="36"/>
          <w:szCs w:val="36"/>
          <w:shd w:val="clear" w:fill="FFFFFF"/>
        </w:rPr>
        <w:t>九、联系人</w:t>
      </w:r>
    </w:p>
    <w:p>
      <w:pPr>
        <w:pStyle w:val="3"/>
        <w:keepNext w:val="0"/>
        <w:keepLines w:val="0"/>
        <w:widowControl/>
        <w:suppressLineNumbers w:val="0"/>
        <w:shd w:val="clear" w:fill="FFFFFF"/>
        <w:spacing w:before="0" w:beforeAutospacing="0" w:after="150" w:afterAutospacing="0"/>
        <w:ind w:left="300" w:right="30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采购人：重庆市环境保护信息中心</w:t>
      </w:r>
    </w:p>
    <w:p>
      <w:pPr>
        <w:pStyle w:val="3"/>
        <w:keepNext w:val="0"/>
        <w:keepLines w:val="0"/>
        <w:widowControl/>
        <w:suppressLineNumbers w:val="0"/>
        <w:shd w:val="clear" w:fill="FFFFFF"/>
        <w:spacing w:before="0" w:beforeAutospacing="0" w:after="150" w:afterAutospacing="0"/>
        <w:ind w:left="300" w:right="30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采购经办人：刘川</w:t>
      </w:r>
    </w:p>
    <w:p>
      <w:pPr>
        <w:pStyle w:val="3"/>
        <w:keepNext w:val="0"/>
        <w:keepLines w:val="0"/>
        <w:widowControl/>
        <w:suppressLineNumbers w:val="0"/>
        <w:shd w:val="clear" w:fill="FFFFFF"/>
        <w:spacing w:before="0" w:beforeAutospacing="0" w:after="150" w:afterAutospacing="0"/>
        <w:ind w:left="300" w:right="30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采购人电话：023-89188836 88521059</w:t>
      </w:r>
    </w:p>
    <w:p>
      <w:pPr>
        <w:pStyle w:val="3"/>
        <w:keepNext w:val="0"/>
        <w:keepLines w:val="0"/>
        <w:widowControl/>
        <w:suppressLineNumbers w:val="0"/>
        <w:shd w:val="clear" w:fill="FFFFFF"/>
        <w:spacing w:before="0" w:beforeAutospacing="0" w:after="150" w:afterAutospacing="0"/>
        <w:ind w:left="300" w:right="30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采购人传真：023-89181991</w:t>
      </w:r>
    </w:p>
    <w:p>
      <w:pPr>
        <w:pStyle w:val="3"/>
        <w:keepNext w:val="0"/>
        <w:keepLines w:val="0"/>
        <w:widowControl/>
        <w:suppressLineNumbers w:val="0"/>
        <w:shd w:val="clear" w:fill="FFFFFF"/>
        <w:spacing w:before="0" w:beforeAutospacing="0" w:after="150" w:afterAutospacing="0"/>
        <w:ind w:left="300" w:right="30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采购人地址：重庆市渝北区冉家坝旗山路252号</w:t>
      </w:r>
    </w:p>
    <w:p>
      <w:pPr>
        <w:pStyle w:val="3"/>
        <w:keepNext w:val="0"/>
        <w:keepLines w:val="0"/>
        <w:widowControl/>
        <w:suppressLineNumbers w:val="0"/>
        <w:shd w:val="clear" w:fill="FFFFFF"/>
        <w:spacing w:before="0" w:beforeAutospacing="0" w:after="150" w:afterAutospacing="0"/>
        <w:ind w:left="300" w:right="30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代理机构：重庆市政府采购中心</w:t>
      </w:r>
    </w:p>
    <w:p>
      <w:pPr>
        <w:pStyle w:val="3"/>
        <w:keepNext w:val="0"/>
        <w:keepLines w:val="0"/>
        <w:widowControl/>
        <w:suppressLineNumbers w:val="0"/>
        <w:shd w:val="clear" w:fill="FFFFFF"/>
        <w:spacing w:before="0" w:beforeAutospacing="0" w:after="150" w:afterAutospacing="0"/>
        <w:ind w:left="300" w:right="30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代理机构经办人：颜 筱 毛艺洁</w:t>
      </w:r>
    </w:p>
    <w:p>
      <w:pPr>
        <w:pStyle w:val="3"/>
        <w:keepNext w:val="0"/>
        <w:keepLines w:val="0"/>
        <w:widowControl/>
        <w:suppressLineNumbers w:val="0"/>
        <w:shd w:val="clear" w:fill="FFFFFF"/>
        <w:spacing w:before="0" w:beforeAutospacing="0" w:after="150" w:afterAutospacing="0"/>
        <w:ind w:left="300" w:right="30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代理机构电话：023-67078013</w:t>
      </w:r>
    </w:p>
    <w:p>
      <w:pPr>
        <w:pStyle w:val="3"/>
        <w:keepNext w:val="0"/>
        <w:keepLines w:val="0"/>
        <w:widowControl/>
        <w:suppressLineNumbers w:val="0"/>
        <w:shd w:val="clear" w:fill="FFFFFF"/>
        <w:spacing w:before="0" w:beforeAutospacing="0" w:after="150" w:afterAutospacing="0"/>
        <w:ind w:left="300" w:right="30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代理机构传真：023-67707355</w:t>
      </w:r>
    </w:p>
    <w:p>
      <w:pPr>
        <w:pStyle w:val="3"/>
        <w:keepNext w:val="0"/>
        <w:keepLines w:val="0"/>
        <w:widowControl/>
        <w:suppressLineNumbers w:val="0"/>
        <w:shd w:val="clear" w:fill="FFFFFF"/>
        <w:spacing w:before="0" w:beforeAutospacing="0" w:after="150" w:afterAutospacing="0"/>
        <w:ind w:left="300" w:right="300" w:firstLine="0"/>
        <w:rPr>
          <w:rFonts w:hint="eastAsia" w:ascii="微软雅黑" w:hAnsi="微软雅黑" w:eastAsia="微软雅黑" w:cs="微软雅黑"/>
          <w:b w:val="0"/>
          <w:i w:val="0"/>
          <w:caps w:val="0"/>
          <w:color w:val="333333"/>
          <w:spacing w:val="0"/>
          <w:sz w:val="27"/>
          <w:szCs w:val="27"/>
        </w:rPr>
      </w:pPr>
      <w:r>
        <w:rPr>
          <w:rFonts w:hint="eastAsia" w:ascii="微软雅黑" w:hAnsi="微软雅黑" w:eastAsia="微软雅黑" w:cs="微软雅黑"/>
          <w:b w:val="0"/>
          <w:i w:val="0"/>
          <w:caps w:val="0"/>
          <w:color w:val="333333"/>
          <w:spacing w:val="0"/>
          <w:sz w:val="27"/>
          <w:szCs w:val="27"/>
          <w:shd w:val="clear" w:fill="FFFFFF"/>
        </w:rPr>
        <w:t>代理机构地址：重庆市江北五里店五简路2号重庆咨询大厦B幢505室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4A0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400G3</dc:creator>
  <cp:lastModifiedBy>400G3</cp:lastModifiedBy>
  <dcterms:modified xsi:type="dcterms:W3CDTF">2018-07-26T01:47:23Z</dcterms:modified>
  <dc:title>一、项目号：18C0923 采购执行编号：0611-BT1800400756AF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