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hanging="1760" w:hangingChars="400"/>
        <w:jc w:val="center"/>
        <w:textAlignment w:val="auto"/>
        <w:outlineLvl w:val="0"/>
        <w:rPr>
          <w:rFonts w:hint="eastAsia" w:ascii="Times New Roman" w:hAnsi="Times New Roman" w:eastAsia="方正小标宋_GBK"/>
          <w:bCs/>
          <w:sz w:val="44"/>
        </w:rPr>
      </w:pPr>
    </w:p>
    <w:p>
      <w:pPr>
        <w:keepNext w:val="0"/>
        <w:keepLines w:val="0"/>
        <w:pageBreakBefore w:val="0"/>
        <w:widowControl w:val="0"/>
        <w:kinsoku/>
        <w:wordWrap/>
        <w:overflowPunct/>
        <w:topLinePunct w:val="0"/>
        <w:autoSpaceDE/>
        <w:autoSpaceDN/>
        <w:bidi w:val="0"/>
        <w:adjustRightInd/>
        <w:snapToGrid/>
        <w:spacing w:line="594" w:lineRule="exact"/>
        <w:ind w:left="0" w:hanging="1760" w:hangingChars="400"/>
        <w:jc w:val="center"/>
        <w:textAlignment w:val="auto"/>
        <w:outlineLvl w:val="0"/>
        <w:rPr>
          <w:rFonts w:hint="eastAsia" w:ascii="Times New Roman" w:hAnsi="Times New Roman" w:eastAsia="方正小标宋_GBK"/>
          <w:bCs/>
          <w:sz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bCs/>
          <w:sz w:val="44"/>
        </w:rPr>
      </w:pPr>
      <w:bookmarkStart w:id="0" w:name="tbx_bt"/>
      <w:r>
        <w:rPr>
          <w:rFonts w:hint="eastAsia" w:eastAsia="方正小标宋_GBK"/>
          <w:bCs/>
          <w:sz w:val="44"/>
        </w:rPr>
        <w:t>重庆市生态环境局</w:t>
      </w:r>
    </w:p>
    <w:bookmarkEnd w:id="0"/>
    <w:p>
      <w:pPr>
        <w:keepNext w:val="0"/>
        <w:keepLines w:val="0"/>
        <w:pageBreakBefore w:val="0"/>
        <w:widowControl w:val="0"/>
        <w:kinsoku/>
        <w:wordWrap/>
        <w:overflowPunct/>
        <w:topLinePunct w:val="0"/>
        <w:autoSpaceDE/>
        <w:autoSpaceDN/>
        <w:bidi w:val="0"/>
        <w:adjustRightInd/>
        <w:snapToGrid/>
        <w:spacing w:beforeLines="0" w:afterLines="0" w:line="640" w:lineRule="exact"/>
        <w:ind w:right="0" w:rightChars="0"/>
        <w:jc w:val="center"/>
        <w:textAlignment w:val="auto"/>
        <w:rPr>
          <w:rFonts w:hint="eastAsia" w:ascii="Times New Roman" w:hAnsi="Times New Roman" w:eastAsia="仿宋_GB2312" w:cs="Times New Roman"/>
          <w:lang w:val="en-US" w:eastAsia="zh-CN"/>
        </w:rPr>
      </w:pPr>
      <w:r>
        <w:rPr>
          <w:rFonts w:hint="eastAsia" w:ascii="Times New Roman" w:hAnsi="Times New Roman" w:eastAsia="方正小标宋_GBK" w:cs="Times New Roman"/>
          <w:bCs/>
          <w:sz w:val="44"/>
          <w:lang w:eastAsia="zh-CN"/>
        </w:rPr>
        <w:t>关于废止第十二批行政规范性文件的通知</w:t>
      </w:r>
    </w:p>
    <w:p>
      <w:pPr>
        <w:keepNext w:val="0"/>
        <w:keepLines w:val="0"/>
        <w:pageBreakBefore w:val="0"/>
        <w:widowControl w:val="0"/>
        <w:kinsoku/>
        <w:wordWrap/>
        <w:overflowPunct/>
        <w:topLinePunct w:val="0"/>
        <w:autoSpaceDE/>
        <w:autoSpaceDN/>
        <w:bidi w:val="0"/>
        <w:adjustRightInd/>
        <w:snapToGrid/>
        <w:spacing w:line="594" w:lineRule="exact"/>
        <w:ind w:left="3"/>
        <w:jc w:val="center"/>
        <w:textAlignment w:val="auto"/>
        <w:rPr>
          <w:rFonts w:eastAsia="方正仿宋_GBK"/>
          <w:bCs/>
        </w:rPr>
      </w:pPr>
      <w:r>
        <w:rPr>
          <w:rFonts w:eastAsia="方正仿宋_GBK"/>
          <w:bCs/>
        </w:rPr>
        <w:t>渝环〔</w:t>
      </w:r>
      <w:bookmarkStart w:id="1" w:name="gwnh"/>
      <w:r>
        <w:rPr>
          <w:rFonts w:hint="eastAsia" w:eastAsia="方正仿宋_GBK"/>
          <w:bCs/>
        </w:rPr>
        <w:t>202</w:t>
      </w:r>
      <w:bookmarkEnd w:id="1"/>
      <w:r>
        <w:rPr>
          <w:rFonts w:hint="eastAsia" w:eastAsia="方正仿宋_GBK"/>
          <w:bCs/>
          <w:lang w:val="en-US" w:eastAsia="zh-CN"/>
        </w:rPr>
        <w:t>5</w:t>
      </w:r>
      <w:r>
        <w:rPr>
          <w:rFonts w:eastAsia="方正仿宋_GBK"/>
          <w:bCs/>
        </w:rPr>
        <w:t>〕</w:t>
      </w:r>
      <w:bookmarkStart w:id="2" w:name="gwqh"/>
      <w:r>
        <w:rPr>
          <w:rFonts w:hint="eastAsia" w:eastAsia="方正仿宋_GBK"/>
          <w:bCs/>
          <w:lang w:val="en-US" w:eastAsia="zh-CN"/>
        </w:rPr>
        <w:t>1</w:t>
      </w:r>
      <w:bookmarkEnd w:id="2"/>
      <w:r>
        <w:rPr>
          <w:rFonts w:hint="eastAsia" w:eastAsia="方正仿宋_GBK"/>
          <w:bCs/>
          <w:lang w:val="en-US" w:eastAsia="zh-CN"/>
        </w:rPr>
        <w:t>16</w:t>
      </w:r>
      <w:bookmarkStart w:id="5" w:name="_GoBack"/>
      <w:bookmarkEnd w:id="5"/>
      <w:r>
        <w:rPr>
          <w:rFonts w:eastAsia="方正仿宋_GBK"/>
          <w:bCs/>
        </w:rPr>
        <w:t>号</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Times New Roman" w:hAnsi="Times New Roman"/>
          <w:spacing w:val="0"/>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0" w:rightChars="0"/>
        <w:textAlignment w:val="auto"/>
        <w:outlineLvl w:val="0"/>
        <w:rPr>
          <w:rFonts w:hint="default" w:ascii="Times New Roman" w:hAnsi="Times New Roman" w:eastAsia="方正仿宋_GBK" w:cs="Times New Roman"/>
        </w:rPr>
      </w:pPr>
      <w:bookmarkStart w:id="3" w:name="zsdw"/>
      <w:r>
        <w:rPr>
          <w:rFonts w:hint="eastAsia" w:ascii="Times New Roman" w:hAnsi="Times New Roman" w:eastAsia="方正仿宋_GBK" w:cs="Times New Roman"/>
          <w:lang w:eastAsia="zh-CN"/>
        </w:rPr>
        <w:t>各区县（自治县）生态环境局，西部科学城重庆高新区、万盛经开区生态环境局，两江新区分局</w:t>
      </w:r>
      <w:bookmarkEnd w:id="3"/>
      <w:r>
        <w:rPr>
          <w:rFonts w:hint="default" w:ascii="Times New Roman" w:hAnsi="Times New Roman" w:eastAsia="方正仿宋_GBK" w:cs="Times New Roma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bookmarkStart w:id="4" w:name="wgnr"/>
      <w:r>
        <w:rPr>
          <w:rFonts w:eastAsia="方正仿宋_GBK"/>
          <w:szCs w:val="32"/>
          <w:lang w:val="en"/>
        </w:rPr>
        <w:t>按照《重庆市行政规范性文件管理办法》关于行政规范性文件清理要求，我局对有关行政规范性文件组织进行了清理并经市生态环境局202</w:t>
      </w:r>
      <w:r>
        <w:rPr>
          <w:rFonts w:hint="eastAsia" w:eastAsia="方正仿宋_GBK"/>
          <w:szCs w:val="32"/>
          <w:lang w:val="en-US" w:eastAsia="zh-CN"/>
        </w:rPr>
        <w:t>5</w:t>
      </w:r>
      <w:r>
        <w:rPr>
          <w:rFonts w:eastAsia="方正仿宋_GBK"/>
          <w:szCs w:val="32"/>
          <w:lang w:val="en"/>
        </w:rPr>
        <w:t>年第</w:t>
      </w:r>
      <w:r>
        <w:rPr>
          <w:rFonts w:hint="eastAsia" w:eastAsia="方正仿宋_GBK"/>
          <w:szCs w:val="32"/>
        </w:rPr>
        <w:t>7</w:t>
      </w:r>
      <w:r>
        <w:rPr>
          <w:rFonts w:eastAsia="方正仿宋_GBK"/>
          <w:szCs w:val="32"/>
          <w:lang w:val="en"/>
        </w:rPr>
        <w:t>次局务会审议通过，决定对</w:t>
      </w:r>
      <w:r>
        <w:rPr>
          <w:rFonts w:hint="eastAsia" w:eastAsia="方正仿宋_GBK"/>
          <w:szCs w:val="32"/>
        </w:rPr>
        <w:t>6</w:t>
      </w:r>
      <w:r>
        <w:rPr>
          <w:rFonts w:eastAsia="方正仿宋_GBK"/>
          <w:szCs w:val="32"/>
          <w:lang w:val="en"/>
        </w:rPr>
        <w:t>件行政规范性文件（见附件）予以废止。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r>
        <w:rPr>
          <w:rFonts w:eastAsia="方正仿宋_GBK"/>
          <w:szCs w:val="32"/>
          <w:lang w:val="en"/>
        </w:rPr>
        <w:t>本通知自印发之日起施行。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r>
        <w:rPr>
          <w:rFonts w:eastAsia="方正仿宋_GBK"/>
          <w:szCs w:val="32"/>
          <w:lang w:val="en"/>
        </w:rPr>
        <w:t>附件：废止的行政规范性文件目录（第十</w:t>
      </w:r>
      <w:r>
        <w:rPr>
          <w:rFonts w:hint="eastAsia" w:eastAsia="方正仿宋_GBK"/>
          <w:szCs w:val="32"/>
          <w:lang w:val="en" w:eastAsia="zh-CN"/>
        </w:rPr>
        <w:t>二</w:t>
      </w:r>
      <w:r>
        <w:rPr>
          <w:rFonts w:eastAsia="方正仿宋_GBK"/>
          <w:szCs w:val="32"/>
          <w:lang w:val="en"/>
        </w:rPr>
        <w:t>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p>
    <w:p>
      <w:pPr>
        <w:keepNext w:val="0"/>
        <w:keepLines w:val="0"/>
        <w:pageBreakBefore w:val="0"/>
        <w:widowControl w:val="0"/>
        <w:tabs>
          <w:tab w:val="left" w:pos="7560"/>
        </w:tabs>
        <w:kinsoku/>
        <w:wordWrap/>
        <w:overflowPunct/>
        <w:topLinePunct w:val="0"/>
        <w:autoSpaceDE/>
        <w:autoSpaceDN/>
        <w:bidi w:val="0"/>
        <w:adjustRightInd/>
        <w:snapToGrid/>
        <w:spacing w:line="640" w:lineRule="exact"/>
        <w:ind w:firstLine="5212" w:firstLineChars="1629"/>
        <w:textAlignment w:val="auto"/>
        <w:rPr>
          <w:rFonts w:eastAsia="方正仿宋_GBK"/>
          <w:szCs w:val="32"/>
          <w:lang w:val="en"/>
        </w:rPr>
      </w:pPr>
    </w:p>
    <w:p>
      <w:pPr>
        <w:keepNext w:val="0"/>
        <w:keepLines w:val="0"/>
        <w:pageBreakBefore w:val="0"/>
        <w:widowControl w:val="0"/>
        <w:tabs>
          <w:tab w:val="left" w:pos="7560"/>
        </w:tabs>
        <w:kinsoku/>
        <w:wordWrap/>
        <w:overflowPunct/>
        <w:topLinePunct w:val="0"/>
        <w:autoSpaceDE/>
        <w:autoSpaceDN/>
        <w:bidi w:val="0"/>
        <w:adjustRightInd/>
        <w:snapToGrid/>
        <w:spacing w:line="640" w:lineRule="exact"/>
        <w:ind w:firstLine="5212" w:firstLineChars="1629"/>
        <w:textAlignment w:val="auto"/>
        <w:rPr>
          <w:rFonts w:eastAsia="方正仿宋_GBK"/>
          <w:szCs w:val="32"/>
          <w:lang w:val="en"/>
        </w:rPr>
      </w:pPr>
      <w:r>
        <w:rPr>
          <w:rFonts w:eastAsia="方正仿宋_GBK"/>
          <w:szCs w:val="32"/>
          <w:lang w:val="en"/>
        </w:rPr>
        <w:t>重庆市生态环境局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r>
        <w:rPr>
          <w:rFonts w:eastAsia="方正仿宋_GBK"/>
          <w:szCs w:val="32"/>
          <w:lang w:val="en"/>
        </w:rPr>
        <w:t xml:space="preserve">                           </w:t>
      </w:r>
      <w:r>
        <w:rPr>
          <w:rFonts w:hint="eastAsia" w:eastAsia="方正仿宋_GBK"/>
          <w:szCs w:val="32"/>
          <w:lang w:val="en-US" w:eastAsia="zh-CN"/>
        </w:rPr>
        <w:t xml:space="preserve"> </w:t>
      </w:r>
      <w:r>
        <w:rPr>
          <w:rFonts w:eastAsia="方正仿宋_GBK"/>
          <w:szCs w:val="32"/>
          <w:lang w:val="en"/>
        </w:rPr>
        <w:t xml:space="preserve"> 202</w:t>
      </w:r>
      <w:r>
        <w:rPr>
          <w:rFonts w:hint="eastAsia" w:eastAsia="方正仿宋_GBK"/>
          <w:szCs w:val="32"/>
          <w:lang w:val="en-US" w:eastAsia="zh-CN"/>
        </w:rPr>
        <w:t>5</w:t>
      </w:r>
      <w:r>
        <w:rPr>
          <w:rFonts w:eastAsia="方正仿宋_GBK"/>
          <w:szCs w:val="32"/>
          <w:lang w:val="en"/>
        </w:rPr>
        <w:t>年</w:t>
      </w:r>
      <w:r>
        <w:rPr>
          <w:rFonts w:hint="eastAsia" w:eastAsia="方正仿宋_GBK"/>
          <w:szCs w:val="32"/>
        </w:rPr>
        <w:t>1</w:t>
      </w:r>
      <w:r>
        <w:rPr>
          <w:rFonts w:hint="eastAsia" w:eastAsia="方正仿宋_GBK"/>
          <w:szCs w:val="32"/>
          <w:lang w:val="en-US" w:eastAsia="zh-CN"/>
        </w:rPr>
        <w:t>1</w:t>
      </w:r>
      <w:r>
        <w:rPr>
          <w:rFonts w:eastAsia="方正仿宋_GBK"/>
          <w:szCs w:val="32"/>
          <w:lang w:val="en"/>
        </w:rPr>
        <w:t>月</w:t>
      </w:r>
      <w:r>
        <w:rPr>
          <w:rFonts w:hint="eastAsia" w:eastAsia="方正仿宋_GBK"/>
          <w:szCs w:val="32"/>
          <w:lang w:val="en-US" w:eastAsia="zh-CN"/>
        </w:rPr>
        <w:t>7</w:t>
      </w:r>
      <w:r>
        <w:rPr>
          <w:rFonts w:eastAsia="方正仿宋_GBK"/>
          <w:szCs w:val="32"/>
          <w:lang w:val="en"/>
        </w:rPr>
        <w:t>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方正仿宋_GBK"/>
          <w:szCs w:val="32"/>
          <w:lang w:val="en"/>
        </w:rPr>
      </w:pPr>
      <w:r>
        <w:rPr>
          <w:rFonts w:eastAsia="方正仿宋_GBK"/>
          <w:szCs w:val="32"/>
          <w:lang w:val="en"/>
        </w:rPr>
        <w:t>（此件公开发布）</w:t>
      </w:r>
    </w:p>
    <w:p>
      <w:pPr>
        <w:spacing w:line="550" w:lineRule="exact"/>
        <w:rPr>
          <w:rFonts w:eastAsia="方正黑体_GBK"/>
          <w:kern w:val="24"/>
          <w:sz w:val="44"/>
          <w:szCs w:val="44"/>
        </w:rPr>
      </w:pPr>
      <w:r>
        <w:rPr>
          <w:rFonts w:hint="eastAsia" w:eastAsia="方正仿宋_GBK"/>
          <w:szCs w:val="32"/>
        </w:rPr>
        <w:br w:type="page"/>
      </w:r>
      <w:r>
        <w:rPr>
          <w:rFonts w:eastAsia="方正黑体_GBK"/>
          <w:kern w:val="24"/>
          <w:szCs w:val="32"/>
        </w:rPr>
        <w:t>附件</w:t>
      </w:r>
    </w:p>
    <w:p>
      <w:pPr>
        <w:spacing w:before="289" w:beforeLines="50" w:after="289" w:afterLines="50" w:line="560" w:lineRule="exact"/>
        <w:jc w:val="center"/>
        <w:rPr>
          <w:rFonts w:hint="eastAsia" w:eastAsia="方正小标宋_GBK"/>
          <w:kern w:val="24"/>
          <w:sz w:val="44"/>
          <w:szCs w:val="44"/>
        </w:rPr>
      </w:pPr>
      <w:r>
        <w:rPr>
          <w:rFonts w:hint="eastAsia" w:eastAsia="方正小标宋_GBK"/>
          <w:kern w:val="24"/>
          <w:sz w:val="44"/>
          <w:szCs w:val="44"/>
        </w:rPr>
        <w:t>废止的行政规范性文件目录（第十</w:t>
      </w:r>
      <w:r>
        <w:rPr>
          <w:rFonts w:hint="eastAsia" w:eastAsia="方正小标宋_GBK"/>
          <w:kern w:val="24"/>
          <w:sz w:val="44"/>
          <w:szCs w:val="44"/>
          <w:lang w:eastAsia="zh-CN"/>
        </w:rPr>
        <w:t>二</w:t>
      </w:r>
      <w:r>
        <w:rPr>
          <w:rFonts w:hint="eastAsia" w:eastAsia="方正小标宋_GBK"/>
          <w:kern w:val="24"/>
          <w:sz w:val="44"/>
          <w:szCs w:val="44"/>
        </w:rPr>
        <w:t>批）</w:t>
      </w:r>
    </w:p>
    <w:tbl>
      <w:tblPr>
        <w:tblStyle w:val="14"/>
        <w:tblW w:w="87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2280"/>
        <w:gridCol w:w="56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eastAsia="方正黑体_GBK"/>
                <w:sz w:val="28"/>
                <w:szCs w:val="28"/>
              </w:rPr>
            </w:pPr>
            <w:r>
              <w:rPr>
                <w:rFonts w:eastAsia="方正黑体_GBK"/>
                <w:sz w:val="28"/>
                <w:szCs w:val="28"/>
              </w:rPr>
              <w:t>序号</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eastAsia="方正黑体_GBK"/>
                <w:sz w:val="28"/>
                <w:szCs w:val="28"/>
              </w:rPr>
            </w:pPr>
            <w:r>
              <w:rPr>
                <w:rFonts w:eastAsia="方正黑体_GBK"/>
                <w:sz w:val="28"/>
                <w:szCs w:val="28"/>
              </w:rPr>
              <w:t>文号</w:t>
            </w:r>
          </w:p>
        </w:tc>
        <w:tc>
          <w:tcPr>
            <w:tcW w:w="5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eastAsia="方正黑体_GBK"/>
                <w:sz w:val="28"/>
                <w:szCs w:val="28"/>
              </w:rPr>
            </w:pPr>
            <w:r>
              <w:rPr>
                <w:rFonts w:hint="eastAsia" w:eastAsia="方正黑体_GBK"/>
                <w:sz w:val="28"/>
                <w:szCs w:val="28"/>
              </w:rPr>
              <w:t>行政规范性</w:t>
            </w:r>
            <w:r>
              <w:rPr>
                <w:rFonts w:eastAsia="方正黑体_GBK"/>
                <w:sz w:val="28"/>
                <w:szCs w:val="28"/>
              </w:rPr>
              <w:t>文件名称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eastAsia="方正仿宋_GBK"/>
                <w:sz w:val="28"/>
                <w:szCs w:val="28"/>
              </w:rPr>
            </w:pPr>
            <w:r>
              <w:rPr>
                <w:rFonts w:eastAsia="方正仿宋_GBK"/>
                <w:sz w:val="28"/>
                <w:szCs w:val="28"/>
              </w:rPr>
              <w:t>1</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渝环</w:t>
            </w:r>
          </w:p>
          <w:p>
            <w:pPr>
              <w:snapToGrid w:val="0"/>
              <w:spacing w:line="240" w:lineRule="auto"/>
              <w:jc w:val="center"/>
              <w:rPr>
                <w:rFonts w:eastAsia="方正仿宋_GBK"/>
                <w:sz w:val="28"/>
                <w:szCs w:val="28"/>
              </w:rPr>
            </w:pPr>
            <w:r>
              <w:rPr>
                <w:rFonts w:hint="eastAsia" w:ascii="Times New Roman" w:hAnsi="Times New Roman" w:eastAsia="方正仿宋_GBK" w:cs="Times New Roman"/>
                <w:color w:val="auto"/>
                <w:sz w:val="28"/>
                <w:szCs w:val="28"/>
                <w:lang w:eastAsia="zh-CN"/>
              </w:rPr>
              <w:t>〔2019〕185号</w:t>
            </w:r>
          </w:p>
        </w:tc>
        <w:tc>
          <w:tcPr>
            <w:tcW w:w="56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eastAsia="zh-CN"/>
              </w:rPr>
              <w:t>重庆市生态环境局 重庆市农业农村委员会关于规范动物诊疗机构医疗废物集中无害化处置的通知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eastAsia="方正仿宋_GBK"/>
                <w:sz w:val="28"/>
                <w:szCs w:val="28"/>
              </w:rPr>
            </w:pPr>
            <w:r>
              <w:rPr>
                <w:rFonts w:hint="eastAsia" w:eastAsia="方正仿宋_GBK"/>
                <w:sz w:val="28"/>
                <w:szCs w:val="28"/>
              </w:rPr>
              <w:t>2</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imes New Roman" w:hAnsi="Times New Roman" w:eastAsia="方正仿宋_GBK" w:cs="Times New Roman"/>
                <w:color w:val="auto"/>
                <w:sz w:val="28"/>
                <w:szCs w:val="28"/>
                <w:lang w:val="en" w:eastAsia="zh-CN"/>
              </w:rPr>
            </w:pPr>
            <w:r>
              <w:rPr>
                <w:rFonts w:hint="eastAsia" w:ascii="Times New Roman" w:hAnsi="Times New Roman" w:eastAsia="方正仿宋_GBK" w:cs="Times New Roman"/>
                <w:color w:val="auto"/>
                <w:sz w:val="28"/>
                <w:szCs w:val="28"/>
                <w:lang w:val="en" w:eastAsia="zh-CN"/>
              </w:rPr>
              <w:t>渝环</w:t>
            </w:r>
          </w:p>
          <w:p>
            <w:pPr>
              <w:snapToGrid w:val="0"/>
              <w:spacing w:line="240" w:lineRule="auto"/>
              <w:jc w:val="center"/>
              <w:rPr>
                <w:rFonts w:eastAsia="方正仿宋_GBK"/>
                <w:sz w:val="28"/>
                <w:szCs w:val="28"/>
              </w:rPr>
            </w:pPr>
            <w:r>
              <w:rPr>
                <w:rFonts w:hint="eastAsia" w:ascii="Times New Roman" w:hAnsi="Times New Roman" w:eastAsia="方正仿宋_GBK" w:cs="Times New Roman"/>
                <w:color w:val="auto"/>
                <w:sz w:val="28"/>
                <w:szCs w:val="28"/>
                <w:lang w:val="en" w:eastAsia="zh-CN"/>
              </w:rPr>
              <w:t>〔2020〕26号</w:t>
            </w:r>
          </w:p>
        </w:tc>
        <w:tc>
          <w:tcPr>
            <w:tcW w:w="56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val="en" w:eastAsia="zh-CN"/>
              </w:rPr>
              <w:t>重庆市生态环境局关于开展危险废物集中收集贮存转运试点工作的指导意见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eastAsia="方正仿宋_GBK"/>
                <w:sz w:val="28"/>
                <w:szCs w:val="28"/>
              </w:rPr>
            </w:pPr>
            <w:r>
              <w:rPr>
                <w:rFonts w:hint="eastAsia" w:eastAsia="方正仿宋_GBK"/>
                <w:sz w:val="28"/>
                <w:szCs w:val="28"/>
              </w:rPr>
              <w:t>3</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渝环</w:t>
            </w:r>
          </w:p>
          <w:p>
            <w:pPr>
              <w:snapToGrid w:val="0"/>
              <w:spacing w:line="240" w:lineRule="auto"/>
              <w:jc w:val="center"/>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val="en-US" w:eastAsia="zh-CN"/>
              </w:rPr>
              <w:t>〔2020〕106号</w:t>
            </w:r>
          </w:p>
        </w:tc>
        <w:tc>
          <w:tcPr>
            <w:tcW w:w="56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val="en-US" w:eastAsia="zh-CN"/>
              </w:rPr>
              <w:t>重庆市生态环境局关于印发重庆市危险废物专项整治三年行动工作方案的通知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eastAsia="方正仿宋_GBK"/>
                <w:sz w:val="28"/>
                <w:szCs w:val="28"/>
              </w:rPr>
            </w:pPr>
            <w:r>
              <w:rPr>
                <w:rFonts w:hint="eastAsia" w:eastAsia="方正仿宋_GBK"/>
                <w:sz w:val="28"/>
                <w:szCs w:val="28"/>
              </w:rPr>
              <w:t>4</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渝环规</w:t>
            </w:r>
          </w:p>
          <w:p>
            <w:pPr>
              <w:snapToGrid w:val="0"/>
              <w:spacing w:line="240" w:lineRule="auto"/>
              <w:jc w:val="center"/>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eastAsia="zh-CN"/>
              </w:rPr>
              <w:t>〔2021〕3号</w:t>
            </w:r>
          </w:p>
        </w:tc>
        <w:tc>
          <w:tcPr>
            <w:tcW w:w="56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val="en" w:eastAsia="zh-CN"/>
              </w:rPr>
              <w:t>重庆市生态环境局关于强化固体废物信息化管理有关工作的通知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eastAsia="方正仿宋_GBK"/>
                <w:sz w:val="28"/>
                <w:szCs w:val="28"/>
              </w:rPr>
            </w:pPr>
            <w:r>
              <w:rPr>
                <w:rFonts w:hint="eastAsia" w:eastAsia="方正仿宋_GBK"/>
                <w:sz w:val="28"/>
                <w:szCs w:val="28"/>
              </w:rPr>
              <w:t>5</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渝环规</w:t>
            </w:r>
          </w:p>
          <w:p>
            <w:pPr>
              <w:snapToGrid w:val="0"/>
              <w:spacing w:line="240" w:lineRule="auto"/>
              <w:jc w:val="center"/>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eastAsia="zh-CN"/>
              </w:rPr>
              <w:t>〔2022〕3号</w:t>
            </w:r>
          </w:p>
        </w:tc>
        <w:tc>
          <w:tcPr>
            <w:tcW w:w="56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eastAsia="zh-CN"/>
              </w:rPr>
              <w:t>重庆市生态环境局关于印发重庆市生态环境违法行为有奖举报办法（2022年版）的补充通知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eastAsia="方正仿宋_GBK"/>
                <w:sz w:val="28"/>
                <w:szCs w:val="28"/>
              </w:rPr>
            </w:pPr>
            <w:r>
              <w:rPr>
                <w:rFonts w:hint="eastAsia" w:eastAsia="方正仿宋_GBK"/>
                <w:sz w:val="28"/>
                <w:szCs w:val="28"/>
              </w:rPr>
              <w:t>6</w:t>
            </w:r>
          </w:p>
        </w:tc>
        <w:tc>
          <w:tcPr>
            <w:tcW w:w="228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渝环</w:t>
            </w:r>
          </w:p>
          <w:p>
            <w:pPr>
              <w:snapToGrid w:val="0"/>
              <w:spacing w:line="240" w:lineRule="auto"/>
              <w:jc w:val="center"/>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eastAsia="zh-CN"/>
              </w:rPr>
              <w:t>〔2022〕47号</w:t>
            </w:r>
          </w:p>
        </w:tc>
        <w:tc>
          <w:tcPr>
            <w:tcW w:w="56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eastAsia="方正仿宋_GBK"/>
                <w:kern w:val="0"/>
                <w:sz w:val="28"/>
                <w:szCs w:val="28"/>
                <w:lang w:bidi="ar"/>
              </w:rPr>
            </w:pPr>
            <w:r>
              <w:rPr>
                <w:rFonts w:hint="eastAsia" w:ascii="Times New Roman" w:hAnsi="Times New Roman" w:eastAsia="方正仿宋_GBK" w:cs="Times New Roman"/>
                <w:color w:val="auto"/>
                <w:sz w:val="28"/>
                <w:szCs w:val="28"/>
                <w:lang w:eastAsia="zh-CN"/>
              </w:rPr>
              <w:t>重庆市生态环境局关于印发重庆市危险废物定向利用许可证豁免管理实施方案的通知</w:t>
            </w:r>
          </w:p>
        </w:tc>
      </w:tr>
    </w:tbl>
    <w:p>
      <w:pPr>
        <w:rPr>
          <w:rFonts w:eastAsia="方正仿宋_GBK"/>
          <w:color w:val="000000"/>
        </w:rPr>
      </w:pPr>
    </w:p>
    <w:bookmarkEnd w:id="4"/>
    <w:p>
      <w:pPr>
        <w:keepNext w:val="0"/>
        <w:keepLines w:val="0"/>
        <w:pageBreakBefore w:val="0"/>
        <w:widowControl w:val="0"/>
        <w:kinsoku/>
        <w:overflowPunct/>
        <w:topLinePunct w:val="0"/>
        <w:autoSpaceDE/>
        <w:autoSpaceDN/>
        <w:bidi w:val="0"/>
        <w:adjustRightInd/>
        <w:snapToGrid/>
        <w:spacing w:beforeAutospacing="0" w:after="0" w:afterLines="0" w:afterAutospacing="0" w:line="594" w:lineRule="exact"/>
        <w:jc w:val="both"/>
        <w:textAlignment w:val="auto"/>
        <w:rPr>
          <w:rFonts w:hint="eastAsia" w:ascii="Times New Roman" w:hAnsi="Times New Roman"/>
          <w:spacing w:val="0"/>
          <w:lang w:eastAsia="zh-CN"/>
        </w:rPr>
      </w:pPr>
    </w:p>
    <w:sectPr>
      <w:headerReference r:id="rId3" w:type="default"/>
      <w:footerReference r:id="rId5" w:type="default"/>
      <w:headerReference r:id="rId4" w:type="even"/>
      <w:footerReference r:id="rId6" w:type="even"/>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swiss"/>
    <w:pitch w:val="default"/>
    <w:sig w:usb0="00000000" w:usb1="00000000" w:usb2="00000000"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sz w:val="32"/>
      </w:rPr>
    </w:pPr>
    <w:r>
      <w:rPr>
        <w:sz w:val="32"/>
      </w:rPr>
      <mc:AlternateContent>
        <mc:Choice Requires="wps">
          <w:drawing>
            <wp:anchor distT="0" distB="0" distL="114300" distR="114300" simplePos="0" relativeHeight="251678720" behindDoc="0" locked="0" layoutInCell="1" allowOverlap="1">
              <wp:simplePos x="0" y="0"/>
              <wp:positionH relativeFrom="margin">
                <wp:posOffset>5165725</wp:posOffset>
              </wp:positionH>
              <wp:positionV relativeFrom="paragraph">
                <wp:posOffset>-14605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75pt;margin-top:-1.15pt;height:144pt;width:144pt;mso-position-horizontal-relative:margin;mso-wrap-style:none;z-index:251678720;mso-width-relative:page;mso-height-relative:page;" filled="f" stroked="f" coordsize="21600,21600" o:gfxdata="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dxCA2AAAAAsBAAAPAAAAAAAA&#10;AAEAIAAAACIAAABkcnMvZG93bnJldi54bWxQSwECFAAUAAAACACHTuJA5smByhICAAATBAAADgAA&#10;AAAAAAABACAAAAAnAQAAZHJzL2Uyb0RvYy54bWxQSwUGAAAAAAYABgBZAQAAq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111125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8.75pt;height:0.15pt;width:442.25pt;z-index:251677696;mso-width-relative:page;mso-height-relative:page;" filled="f" stroked="t" coordsize="21600,21600" o:gfxdata="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rvcttMAAAAGAQAADwAAAAAAAAABACAAAAAiAAAAZHJzL2Rv&#10;d25yZXYueG1sUEsBAhQAFAAAAAgAh07iQK6jOuDNAQAAZwMAAA4AAAAAAAAAAQAgAAAAIgEAAGRy&#10;cy9lMm9Eb2MueG1sUEsFBgAAAAAGAAYAWQEAAGE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pPr>
      <w:pStyle w:val="8"/>
      <w:wordWrap w:val="0"/>
      <w:jc w:val="right"/>
      <w:rPr>
        <w:rFonts w:hint="eastAsia" w:ascii="宋体" w:hAnsi="宋体" w:eastAsia="宋体" w:cs="宋体"/>
        <w:b/>
        <w:bCs/>
        <w:color w:val="005192"/>
        <w:sz w:val="28"/>
        <w:szCs w:val="44"/>
        <w:lang w:val="en-US" w:eastAsia="zh-CN"/>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重庆市生态环境局办公室</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sz w:val="32"/>
      </w:rPr>
    </w:pPr>
    <w:r>
      <w:rPr>
        <w:sz w:val="32"/>
      </w:rPr>
      <mc:AlternateContent>
        <mc:Choice Requires="wps">
          <w:drawing>
            <wp:anchor distT="0" distB="0" distL="114300" distR="114300" simplePos="0" relativeHeight="251716608" behindDoc="0" locked="0" layoutInCell="1" allowOverlap="1">
              <wp:simplePos x="0" y="0"/>
              <wp:positionH relativeFrom="margin">
                <wp:posOffset>12700</wp:posOffset>
              </wp:positionH>
              <wp:positionV relativeFrom="paragraph">
                <wp:posOffset>-39370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pt;margin-top:-3.1pt;height:144pt;width:144pt;mso-position-horizontal-relative:margin;mso-wrap-style:none;z-index:251716608;mso-width-relative:page;mso-height-relative:page;" filled="f" stroked="f" coordsize="21600,21600" o:gfxdata="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4sIo1gAAAAgBAAAPAAAAAAAA&#10;AAEAIAAAACIAAABkcnMvZG93bnJldi54bWxQSwECFAAUAAAACACHTuJACjsqfhQCAAAVBAAADgAA&#10;AAAAAAABACAAAAAlAQAAZHJzL2Uyb0RvYy54bWxQSwUGAAAAAAYABgBZAQAAq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139700</wp:posOffset>
              </wp:positionV>
              <wp:extent cx="5616575" cy="190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pt;height:0.15pt;width:442.25pt;z-index:251715584;mso-width-relative:page;mso-height-relative:page;" filled="f" stroked="t" coordsize="21600,21600" o:gfxdata="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7/UQtQAAAAGAQAADwAAAAAAAAABACAAAAAiAAAAZHJz&#10;L2Rvd25yZXYueG1sUEsBAhQAFAAAAAgAh07iQPg+lerPAQAAaQMAAA4AAAAAAAAAAQAgAAAAIwEA&#10;AGRycy9lMm9Eb2MueG1sUEsFBgAAAAAGAAYAWQEAAG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p>
  <w:p>
    <w:pPr>
      <w:pStyle w:val="7"/>
      <w:wordWrap w:val="0"/>
      <w:jc w:val="right"/>
      <w:rPr>
        <w:lang w:val="en-US"/>
      </w:rPr>
    </w:pP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重庆市生态环境局办公室</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7360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p>
    <w:pPr>
      <w:pStyle w:val="8"/>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9510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p01n0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重庆市生态环境局行政</w:t>
    </w:r>
    <w:r>
      <w:rPr>
        <w:rFonts w:hint="eastAsia" w:ascii="宋体" w:hAnsi="宋体" w:eastAsia="宋体" w:cs="宋体"/>
        <w:b/>
        <w:bCs/>
        <w:color w:val="005192"/>
        <w:sz w:val="32"/>
        <w:szCs w:val="32"/>
        <w:lang w:val="en-US" w:eastAsia="zh-Hans"/>
      </w:rPr>
      <w:t>规范性文件</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85222"/>
    <w:multiLevelType w:val="multilevel"/>
    <w:tmpl w:val="70985222"/>
    <w:lvl w:ilvl="0" w:tentative="0">
      <w:start w:val="2"/>
      <w:numFmt w:val="japaneseCounting"/>
      <w:pStyle w:val="11"/>
      <w:lvlText w:val="%1、"/>
      <w:lvlJc w:val="left"/>
      <w:pPr>
        <w:tabs>
          <w:tab w:val="left" w:pos="1352"/>
        </w:tabs>
        <w:ind w:left="1352" w:hanging="720"/>
      </w:pPr>
      <w:rPr>
        <w:rFonts w:hint="default"/>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4D587B"/>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80C57BE"/>
    <w:rsid w:val="4BC77339"/>
    <w:rsid w:val="4C9236C5"/>
    <w:rsid w:val="4D410729"/>
    <w:rsid w:val="4E250A85"/>
    <w:rsid w:val="4FFD4925"/>
    <w:rsid w:val="505C172E"/>
    <w:rsid w:val="506405EA"/>
    <w:rsid w:val="52F46F0B"/>
    <w:rsid w:val="532B6A10"/>
    <w:rsid w:val="539E4E99"/>
    <w:rsid w:val="53D8014D"/>
    <w:rsid w:val="550C209A"/>
    <w:rsid w:val="55E064E0"/>
    <w:rsid w:val="572C6D10"/>
    <w:rsid w:val="5DAC2506"/>
    <w:rsid w:val="5DC34279"/>
    <w:rsid w:val="5FCD688E"/>
    <w:rsid w:val="5FF9BDAA"/>
    <w:rsid w:val="608816D1"/>
    <w:rsid w:val="60EF4E7F"/>
    <w:rsid w:val="648B0A32"/>
    <w:rsid w:val="658F6764"/>
    <w:rsid w:val="665233C1"/>
    <w:rsid w:val="66642B37"/>
    <w:rsid w:val="69AC0D42"/>
    <w:rsid w:val="6AD9688B"/>
    <w:rsid w:val="6B68303F"/>
    <w:rsid w:val="6BE323A0"/>
    <w:rsid w:val="6CA36703"/>
    <w:rsid w:val="6D0E3F22"/>
    <w:rsid w:val="744E4660"/>
    <w:rsid w:val="753355A2"/>
    <w:rsid w:val="759F1C61"/>
    <w:rsid w:val="769F2DE8"/>
    <w:rsid w:val="76FDEB7C"/>
    <w:rsid w:val="784B4A30"/>
    <w:rsid w:val="79C65162"/>
    <w:rsid w:val="79EE7E31"/>
    <w:rsid w:val="7C9011D9"/>
    <w:rsid w:val="7CB52023"/>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0">
    <w:name w:val="Default Paragraph Font"/>
    <w:link w:val="11"/>
    <w:semiHidden/>
    <w:qFormat/>
    <w:uiPriority w:val="0"/>
    <w:rPr>
      <w:rFonts w:eastAsia="宋体"/>
      <w:sz w:val="24"/>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customStyle="1" w:styleId="6">
    <w:name w:val="默认"/>
    <w:qFormat/>
    <w:uiPriority w:val="0"/>
    <w:rPr>
      <w:rFonts w:ascii="Helvetica" w:hAnsi="Helvetica" w:eastAsia="宋体" w:cs="Helvetica"/>
      <w:color w:val="000000"/>
      <w:sz w:val="22"/>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 Char"/>
    <w:basedOn w:val="1"/>
    <w:link w:val="10"/>
    <w:qFormat/>
    <w:uiPriority w:val="0"/>
    <w:pPr>
      <w:numPr>
        <w:ilvl w:val="0"/>
        <w:numId w:val="1"/>
      </w:numPr>
    </w:pPr>
    <w:rPr>
      <w:rFonts w:eastAsia="宋体"/>
      <w:sz w:val="24"/>
    </w:rPr>
  </w:style>
  <w:style w:type="character" w:styleId="12">
    <w:name w:val="Strong"/>
    <w:basedOn w:val="10"/>
    <w:qFormat/>
    <w:uiPriority w:val="0"/>
    <w:rPr>
      <w:b/>
      <w:bCs/>
    </w:rPr>
  </w:style>
  <w:style w:type="character" w:styleId="13">
    <w:name w:val="page number"/>
    <w:basedOn w:val="10"/>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Body Text First Indent"/>
    <w:basedOn w:val="5"/>
    <w:qFormat/>
    <w:uiPriority w:val="0"/>
    <w:pPr>
      <w:spacing w:after="0"/>
      <w:ind w:firstLine="420" w:firstLineChars="100"/>
      <w:jc w:val="center"/>
    </w:pPr>
    <w:rPr>
      <w:rFonts w:ascii="Times New Roman" w:hAnsi="Times New Roman"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5036</Words>
  <Characters>5068</Characters>
  <Lines>1</Lines>
  <Paragraphs>1</Paragraphs>
  <TotalTime>1</TotalTime>
  <ScaleCrop>false</ScaleCrop>
  <LinksUpToDate>false</LinksUpToDate>
  <CharactersWithSpaces>5088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重庆市生态环境局_办公室_发文秘书</cp:lastModifiedBy>
  <cp:lastPrinted>2022-06-06T16:09:00Z</cp:lastPrinted>
  <dcterms:modified xsi:type="dcterms:W3CDTF">2025-11-10T03:37:30Z</dcterms:modified>
  <dc:title>重庆市生态环境局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48C61CB29D3F4D9384F5922CF0F7FFB4</vt:lpwstr>
  </property>
</Properties>
</file>