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570" w:lineRule="atLeast"/>
        <w:ind w:left="0" w:firstLine="420"/>
        <w:jc w:val="center"/>
        <w:rPr>
          <w:rStyle w:val="9"/>
          <w:rFonts w:ascii="黑体" w:hAnsi="宋体" w:eastAsia="黑体" w:cs="黑体"/>
          <w:b/>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center"/>
        <w:rPr>
          <w:rStyle w:val="9"/>
          <w:rFonts w:ascii="黑体" w:hAnsi="宋体" w:eastAsia="黑体" w:cs="黑体"/>
          <w:b/>
          <w:i w:val="0"/>
          <w:caps w:val="0"/>
          <w:color w:val="000000"/>
          <w:spacing w:val="0"/>
          <w:sz w:val="31"/>
          <w:szCs w:val="31"/>
          <w:shd w:val="clear" w:fill="FFFFFF"/>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重庆市环境保护局</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关于废止第五批行政规范性文件的通知</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default" w:ascii="Times New Roman" w:hAnsi="Times New Roman" w:eastAsia="方正仿宋_GBK" w:cs="Times New Roman"/>
          <w:color w:val="000000"/>
          <w:kern w:val="32"/>
          <w:sz w:val="32"/>
          <w:szCs w:val="32"/>
          <w:lang w:val="zh-CN"/>
        </w:rPr>
      </w:pPr>
      <w:r>
        <w:rPr>
          <w:rFonts w:hint="default" w:ascii="Times New Roman" w:hAnsi="Times New Roman" w:eastAsia="方正仿宋_GBK" w:cs="Times New Roman"/>
          <w:color w:val="000000"/>
          <w:kern w:val="32"/>
          <w:sz w:val="32"/>
          <w:szCs w:val="32"/>
          <w:lang w:val="zh-CN"/>
        </w:rPr>
        <w:t>渝环〔2017〕256号</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各区县（自治县）、经开区环保局，市环保局各分局、各直属单位：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重庆市人民政府办公厅关于做好“放管服”改革和生态文明建设涉及的法规规章、规范性文件清理工作的通知》和《重庆市人民政府法制办公室关于做好生态文明建设和环境保护地方性法规、规章、规范性文件清理工作的函》（渝府法制函〔2017〕104号）要求，我局对印发的行政规范性文件进行了全面清理。经研究，决定废止23件市环保局行政规范性文件，自本通知印发之日起失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附件：废止的行政规范性文件目录（第五批）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重庆市环境保护局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2017年12月28日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rPr>
      </w:pPr>
      <w:r>
        <w:rPr>
          <w:rFonts w:hint="default" w:ascii="Times New Roman" w:hAnsi="Times New Roman" w:cs="Times New Roman"/>
        </w:rPr>
        <w:br w:type="page"/>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rPr>
          <w:rFonts w:hint="eastAsia" w:ascii="方正黑体_GBK" w:hAnsi="方正黑体_GBK" w:eastAsia="方正黑体_GBK" w:cs="方正黑体_GBK"/>
          <w:sz w:val="32"/>
          <w:szCs w:val="32"/>
        </w:rPr>
      </w:pPr>
    </w:p>
    <w:p>
      <w:pPr>
        <w:jc w:val="center"/>
        <w:rPr>
          <w:rFonts w:hint="eastAsia"/>
        </w:rPr>
      </w:pPr>
      <w:r>
        <w:rPr>
          <w:rFonts w:hint="eastAsia" w:ascii="方正小标宋_GBK" w:hAnsi="方正小标宋_GBK" w:eastAsia="方正小标宋_GBK" w:cs="方正小标宋_GBK"/>
          <w:sz w:val="44"/>
          <w:szCs w:val="44"/>
        </w:rPr>
        <w:t>废止的行政规范性文件目录（第五批）</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80"/>
        <w:gridCol w:w="3063"/>
        <w:gridCol w:w="53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序号</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文件号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文件名称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渝环发〔2005〕81号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重庆市环境保护局关于加强餐饮行业建设项目环境管理的通知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渝环〔2005〕141号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重庆市环境保护局关于建设项目竣工环境保护验收需提交在线监控（测）系统验收材料有关要求的通知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渝环发〔2006〕</w:t>
            </w:r>
            <w:bookmarkStart w:id="0" w:name="_GoBack"/>
            <w:bookmarkEnd w:id="0"/>
            <w:r>
              <w:rPr>
                <w:rFonts w:hint="default" w:ascii="Times New Roman" w:hAnsi="Times New Roman" w:eastAsia="方正仿宋_GBK" w:cs="Times New Roman"/>
                <w:sz w:val="30"/>
                <w:szCs w:val="30"/>
              </w:rPr>
              <w:t>47号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重庆市环境保护局关于建立建设项目环境保护跟踪检查制度的通知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渝环发〔2007〕12号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重庆市环境保护局关于进一步规范建设项目环境保护管理的通知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5</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渝环发〔2008〕32号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重庆市环境保护局关于印发重庆市环境监测机构能力认定准则的通知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6</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渝环发〔2009〕30号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重庆市环境保护局关于加强建设项目竣工环境保护验收调查管理的通知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7</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渝环发〔2009〕55号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重庆市环境保护局关于公布建设项目竣工环保验收调查推荐单位名单（第一批）的通知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8</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渝环〔2009〕305号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重庆市环境保护局关于进一步加强建设项目“三同时”管理的通知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9</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渝环〔2010〕101号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重庆市环境保护局关于贯彻落实环保部建设项目“三同时”监督检查和竣工环保验收管理规程（试行）的通知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10</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渝环〔2010〕141号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重庆市环境保护局关于印发重庆市建设项目环境保护设计备案材料标准样式及设计备案编制规定（试行）的通知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11</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渝环〔2010〕257号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重庆市环境保护局关于印发重庆市建设项目竣工环境保护验收技术规范的通知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12</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渝环〔2011〕159号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重庆市环境保护局关于进一步做好建设项目环保“三同时”管理工作的通知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13</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渝环〔2011〕311号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重庆市环境保护局关于加强主城区营业性文化娱乐场所环境影响评价管理的通知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14</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渝环发〔2013〕30号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重庆市环境保护局关于公布需开展环境监理建设项目名单的通知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15</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渝环发〔2013〕61号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重庆市环境保护局关于公布2013年第二批需开展环境监理建设项目名单的通知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16</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渝环发〔2013〕79号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重庆市环境保护局关于印发《重庆市环境影响评价机构信用评价管理办法（试行）》的通知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17</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渝环发〔2013〕88号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重庆市环境保护局关于规范房地产建设项目“三同时”管理的意见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18</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渝环〔2014〕132号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重庆市环境保护局关于开展建设项目污染防治设施验收工作的通知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19</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渝环发〔2014〕53号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重庆市环境保护局关于“十三五”规划编制工作有关问题的通知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渝环发〔2015〕1号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重庆市环境保护局关于加强“十三五”环保规划编制工作的通知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渝环发〔2016〕6号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重庆市环境保护局关于印发《重庆市环境监测服务社会化管理办法》的通知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渝环〔2016〕130号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重庆市环境保护局关于印发高污染燃料禁燃区划定工作方案的通知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71"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23</w:t>
            </w:r>
          </w:p>
        </w:tc>
        <w:tc>
          <w:tcPr>
            <w:tcW w:w="1726"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渝环〔2016〕438号</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重庆市环境保护局关于进一步加强全市烧结砖瓦企业环境污染治理的通知</w:t>
            </w:r>
          </w:p>
        </w:tc>
      </w:tr>
    </w:tbl>
    <w:p>
      <w:pPr>
        <w:rPr>
          <w:rFonts w:hint="default" w:ascii="Times New Roman" w:hAnsi="Times New Roman" w:cs="Times New Roman"/>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BF5CAF8"/>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EFDBB15"/>
    <w:rsid w:val="7FA33FDC"/>
    <w:rsid w:val="7FCC2834"/>
    <w:rsid w:val="92DD1CEF"/>
    <w:rsid w:val="BD9D1569"/>
    <w:rsid w:val="BFDEBC50"/>
    <w:rsid w:val="EBDDA9D0"/>
    <w:rsid w:val="F05B4F69"/>
    <w:rsid w:val="F7F902F6"/>
    <w:rsid w:val="F97D9566"/>
    <w:rsid w:val="FDFF411C"/>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1258</Words>
  <Characters>1391</Characters>
  <Lines>1</Lines>
  <Paragraphs>1</Paragraphs>
  <TotalTime>10</TotalTime>
  <ScaleCrop>false</ScaleCrop>
  <LinksUpToDate>false</LinksUpToDate>
  <CharactersWithSpaces>1405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user</cp:lastModifiedBy>
  <cp:lastPrinted>2022-06-08T08:09:00Z</cp:lastPrinted>
  <dcterms:modified xsi:type="dcterms:W3CDTF">2022-06-14T09:41:41Z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