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left="0" w:leftChars="0" w:right="0" w:rightChars="0"/>
        <w:jc w:val="center"/>
        <w:outlineLvl w:val="9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center"/>
        <w:outlineLvl w:val="9"/>
        <w:rPr>
          <w:rFonts w:ascii="Times New Roman" w:hAnsi="Times New Roman" w:eastAsia="方正小标宋_GBK" w:cs="方正小标宋_GBK"/>
          <w:color w:val="000000"/>
          <w:sz w:val="42"/>
          <w:szCs w:val="42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outlineLvl w:val="9"/>
        <w:rPr>
          <w:rFonts w:ascii="Times New Roman" w:hAnsi="Times New Roman" w:eastAsia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 w:cs="方正小标宋_GBK"/>
          <w:color w:val="000000"/>
          <w:sz w:val="42"/>
          <w:szCs w:val="42"/>
          <w:shd w:val="clear" w:color="auto" w:fill="FFFFFF"/>
        </w:rPr>
        <w:t>重庆市环</w:t>
      </w:r>
      <w:r>
        <w:rPr>
          <w:rFonts w:ascii="Times New Roman" w:hAnsi="Times New Roman" w:eastAsia="方正小标宋_GBK" w:cs="方正小标宋_GBK"/>
          <w:kern w:val="0"/>
          <w:sz w:val="44"/>
          <w:szCs w:val="44"/>
          <w:shd w:val="clear" w:color="auto" w:fill="FFFFFF"/>
        </w:rPr>
        <w:t>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outlineLvl w:val="9"/>
        <w:rPr>
          <w:rFonts w:ascii="Times New Roman" w:hAnsi="Times New Roman" w:eastAsia="方正小标宋_GBK" w:cs="方正小标宋_GBK"/>
          <w:color w:val="000000"/>
          <w:sz w:val="42"/>
          <w:szCs w:val="42"/>
          <w:shd w:val="clear" w:color="auto" w:fill="FFFFFF"/>
        </w:rPr>
      </w:pPr>
      <w:r>
        <w:rPr>
          <w:rFonts w:ascii="Times New Roman" w:hAnsi="Times New Roman" w:eastAsia="方正小标宋_GBK" w:cs="方正小标宋_GBK"/>
          <w:kern w:val="0"/>
          <w:sz w:val="44"/>
          <w:szCs w:val="44"/>
          <w:shd w:val="clear" w:color="auto" w:fill="FFFFFF"/>
        </w:rPr>
        <w:t>关于加强储油库</w:t>
      </w:r>
      <w:r>
        <w:rPr>
          <w:rFonts w:ascii="Times New Roman" w:hAnsi="Times New Roman" w:eastAsia="方正小标宋_GBK" w:cs="方正小标宋_GBK"/>
          <w:color w:val="000000"/>
          <w:sz w:val="42"/>
          <w:szCs w:val="42"/>
          <w:shd w:val="clear" w:color="auto" w:fill="FFFFFF"/>
        </w:rPr>
        <w:t>、加油站和油罐车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outlineLvl w:val="9"/>
        <w:rPr>
          <w:rFonts w:ascii="Times New Roman" w:hAnsi="Times New Roman" w:eastAsia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 w:cs="方正小标宋_GBK"/>
          <w:color w:val="000000"/>
          <w:sz w:val="42"/>
          <w:szCs w:val="42"/>
          <w:shd w:val="clear" w:color="auto" w:fill="FFFFFF"/>
        </w:rPr>
        <w:t>油气回收装置监</w:t>
      </w:r>
      <w:r>
        <w:rPr>
          <w:rFonts w:ascii="Times New Roman" w:hAnsi="Times New Roman" w:eastAsia="方正小标宋_GBK" w:cs="方正小标宋_GBK"/>
          <w:kern w:val="0"/>
          <w:sz w:val="44"/>
          <w:szCs w:val="44"/>
          <w:shd w:val="clear" w:color="auto" w:fill="FFFFFF"/>
        </w:rPr>
        <w:t>督管理的通知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outlineLvl w:val="9"/>
        <w:rPr>
          <w:rFonts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渝环〔2017〕84号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outlineLvl w:val="9"/>
        <w:rPr>
          <w:rFonts w:ascii="Times New Roman" w:hAnsi="Times New Roman" w:eastAsia="仿宋" w:cs="仿宋"/>
          <w:color w:val="000000"/>
          <w:sz w:val="31"/>
          <w:szCs w:val="31"/>
        </w:rPr>
      </w:pPr>
      <w:r>
        <w:rPr>
          <w:rFonts w:hint="eastAsia" w:ascii="Times New Roman" w:hAnsi="Times New Roman" w:eastAsia="仿宋" w:cs="仿宋"/>
          <w:color w:val="000000"/>
          <w:sz w:val="31"/>
          <w:szCs w:val="31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各区县（自治县）环保局，各经开区环保局，市环保局两江新区分局：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我市油气污染治理工程已全面完成，根据《中华人民共和国大气污染防治法》《重庆市大气污染防治条例》及环保部《关于加强储油库、加油站和油罐车油气污染治理工作的通知》（环办〔2012〕140号），为确保油气回收装置正常运行，加强储油库、加油站和油罐车油气回收装置的监督管理，现就相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baseline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一、加强油气回收装置运行的监督管理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全市各环保局（分局）应按照《中华人民共和国大气污染防治法》第四十七条以及环保部《关于加强储油库、加油站和油罐车油气污染治理工作的通知》（环办〔2012〕140号）的有关规定，加强油气回收装置运行的监督管理，督促有关单位保持油气回收装置正常使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一是将本辖区内油气回收装置纳入污染治理装置日常监管，采取定期检查和现场抽查方式，积极督促业主单位做好日常维护。对各油气回收装置每季度现场检查不少于1次，并填写现场检查表（见附件1）。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仿宋" w:cs="仿宋"/>
          <w:color w:val="000000"/>
          <w:sz w:val="31"/>
          <w:szCs w:val="31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二是严肃查处检查中发现的各类油气回收违法违规排放行为，对未按照国家有关规定安装并正常使用油气回收装置的，按照《中华人民共和国大气污染防治法》第一百零八条的规定进行处理。</w:t>
      </w:r>
      <w:r>
        <w:rPr>
          <w:rFonts w:hint="eastAsia" w:ascii="Times New Roman" w:hAnsi="Times New Roman" w:eastAsia="仿宋" w:cs="仿宋"/>
          <w:color w:val="000000"/>
          <w:sz w:val="31"/>
          <w:szCs w:val="31"/>
          <w:shd w:val="clear" w:color="auto" w:fill="FFFFFF"/>
        </w:rPr>
        <w:t xml:space="preserve">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baseline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二、督促有关单位按标准开展检测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全市各环保局（分局）应按照《重庆市大气污染防治条例》第三十四条规定及《储油库大气污染物排放标准》（GB 20950－2007）、《加油站大气污染物排放标准》（GB20952-2007）、《汽油运输大气污染物排放标准》(GB20951-2007)等标准要求，督促本辖区储油库每年开展不少于1次的油气密闭收集系统与油气回收处理装置的检测，督促本辖区加油站每年开展不少于1次的液阻、密闭性、气液比的检测，督促本辖区油罐车开展不少于1次的油气回收系统密闭性、油气回收管线气动阀门密闭性的检测。自2018年起，每年1月10日前向辖区环保局（分局）报送上年度油气回收系统检测报告，逾期视为未报，应按照《重庆市大气污染防治条例》第六十九条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baseline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三、按时报送查处情况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全市各环保局（分局）应将现场检查表（附件1）存档备查，并于每季度第一个月10日前将上季度查处情况汇总表（见附件2）加盖公章报送我局，每年1月30日前将上年度储油库、加油站和油罐车油气回收装置检查情况总结报告（加盖公章）报送我局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油气回收装置监督管理工作是每年各区县（自治县）环境保护目标任务内容之一，市环保局将成立专项督查组对全市各区县（自治县）油气回收装置监督管理工作开展督查，其完成情况将纳入各区县（自治县）经济社会发展实绩考核内容，各环保局（分局）务必高度重视，认真推进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outlineLvl w:val="9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附件：1.油气回收装置现场检查记录表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1600" w:firstLineChars="500"/>
        <w:jc w:val="both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2.年  第  季度油气回收装置检查情况汇总表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1600" w:firstLineChars="500"/>
        <w:jc w:val="both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3.全市加油站、储油库、加油站数量统计表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640" w:firstLineChars="1450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重庆市环境保护局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0" w:firstLineChars="1500"/>
        <w:outlineLvl w:val="9"/>
        <w:rPr>
          <w:rFonts w:ascii="Times New Roman" w:hAnsi="Times New Roman" w:eastAsia="仿宋" w:cs="仿宋"/>
          <w:color w:val="000000"/>
          <w:sz w:val="31"/>
          <w:szCs w:val="31"/>
          <w:shd w:val="clear" w:color="auto" w:fill="FFFFFF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62" w:right="1474" w:bottom="1848" w:left="1587" w:header="851" w:footer="992" w:gutter="0"/>
          <w:paperSrc/>
          <w:pgNumType w:fmt="numberInDash"/>
          <w:cols w:space="0" w:num="1"/>
          <w:rtlGutter w:val="0"/>
          <w:docGrid w:type="lines" w:linePitch="316" w:charSpace="0"/>
        </w:sect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2017年6月26日</w:t>
      </w:r>
      <w:r>
        <w:rPr>
          <w:rFonts w:hint="eastAsia" w:ascii="Times New Roman" w:hAnsi="Times New Roman" w:eastAsia="仿宋" w:cs="仿宋"/>
          <w:color w:val="000000"/>
          <w:sz w:val="31"/>
          <w:szCs w:val="31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outlineLvl w:val="9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9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 w:cs="方正小标宋_GBK"/>
          <w:color w:val="000000"/>
          <w:sz w:val="40"/>
          <w:szCs w:val="40"/>
        </w:rPr>
      </w:pPr>
      <w:r>
        <w:rPr>
          <w:rFonts w:ascii="Times New Roman" w:hAnsi="Times New Roman" w:eastAsia="方正小标宋_GBK" w:cs="方正小标宋_GBK"/>
          <w:color w:val="000000"/>
          <w:sz w:val="40"/>
          <w:szCs w:val="40"/>
          <w:shd w:val="clear" w:color="auto" w:fill="FFFFFF"/>
        </w:rPr>
        <w:t>油气回收装置现场检查记录表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/>
        <w:outlineLvl w:val="9"/>
        <w:rPr>
          <w:rFonts w:ascii="Times New Roman" w:hAnsi="Times New Roman" w:eastAsia="仿宋" w:cs="仿宋"/>
          <w:color w:val="000000"/>
          <w:sz w:val="31"/>
          <w:szCs w:val="31"/>
        </w:rPr>
      </w:pPr>
      <w:r>
        <w:rPr>
          <w:rFonts w:hint="eastAsia" w:ascii="Times New Roman" w:hAnsi="Times New Roman" w:eastAsia="仿宋" w:cs="仿宋"/>
          <w:color w:val="000000"/>
          <w:sz w:val="31"/>
          <w:szCs w:val="31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 w:firstLine="640" w:firstLineChars="200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检查时间：_______________________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 w:firstLine="640" w:firstLineChars="200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检查单位：_______________________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 w:firstLine="640" w:firstLineChars="200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被检查单位：_____________________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 w:firstLine="640" w:firstLineChars="200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被检查单位负责人：_______________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 w:firstLine="640" w:firstLineChars="200"/>
        <w:outlineLvl w:val="9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职务：___________ 电话：_________</w:t>
      </w:r>
    </w:p>
    <w:tbl>
      <w:tblPr>
        <w:tblStyle w:val="10"/>
        <w:tblW w:w="862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9" w:hRule="atLeast"/>
          <w:jc w:val="center"/>
        </w:trPr>
        <w:tc>
          <w:tcPr>
            <w:tcW w:w="8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管理情况：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1.是否制定环境保护规章制度、油气回收装置检查及检测计划      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2.年度油气回收检测报告是否合格                              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3油气回收装置日常检查、维护记录是否完善                     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4.加油站检测报告是否涉及液阻、密闭性、气液比的检测          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5.储油库检测报告是否涉及油气收集系统油气泄漏检测、油气回收处理装置油气排放浓度和处理效率的检测                                                     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6.储油库是否建立了油气收集系统和处理装置运行规程，是否每天记录了气体流量、系统压力、发油量                                                         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7.储油库是否记录防溢流控制系统定期检测结果，是否有对油气收集系统和处理装置的检修记录，油气收集系统和处理装置是否正常运行。                         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油气回收装置维护运行情况：  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1.加油时油气回收真空泵是否运转                              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2.加油枪封气罩是否完好                                      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3.加油、油气回收管路有无破损、泄漏、堵塞                    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4.汽油排气管是否安装真空压力帽                              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5.汽油排气管旁通球阀是否关闭                                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6.卸油时油罐车是否与一次油气回收口对接                      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7.加油机油气回收检测口球阀是否关闭                          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8.加油机与油气回收管道连接球阀是否打开                      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9.油气回收管道与油罐连接球阀是否打开                        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10．油罐车是否配置了油气回收管                              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11．油罐车现场卸油时是否连接油气回收管                      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12，油罐车是否由上装进油口改为下装进油口                    是□否□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其它情况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4" w:hRule="atLeast"/>
          <w:jc w:val="center"/>
        </w:trPr>
        <w:tc>
          <w:tcPr>
            <w:tcW w:w="8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处理意见：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 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 w:firstLine="310" w:firstLineChars="100"/>
        <w:outlineLvl w:val="9"/>
        <w:rPr>
          <w:rFonts w:hint="eastAsia" w:ascii="Times New Roman" w:hAnsi="Times New Roman" w:eastAsia="仿宋" w:cs="仿宋"/>
          <w:color w:val="000000"/>
          <w:sz w:val="31"/>
          <w:szCs w:val="31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000000"/>
          <w:sz w:val="31"/>
          <w:szCs w:val="31"/>
          <w:shd w:val="clear" w:color="auto" w:fill="FFFFFF"/>
        </w:rPr>
        <w:t>检查人（盖章）：                                     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 w:firstLine="310" w:firstLineChars="100"/>
        <w:outlineLvl w:val="9"/>
        <w:rPr>
          <w:rFonts w:ascii="Times New Roman" w:hAnsi="Times New Roman" w:eastAsia="仿宋" w:cs="仿宋"/>
          <w:color w:val="000000"/>
          <w:sz w:val="31"/>
          <w:szCs w:val="31"/>
        </w:rPr>
      </w:pPr>
      <w:r>
        <w:rPr>
          <w:rFonts w:hint="eastAsia" w:ascii="Times New Roman" w:hAnsi="Times New Roman" w:eastAsia="仿宋" w:cs="仿宋"/>
          <w:color w:val="000000"/>
          <w:sz w:val="31"/>
          <w:szCs w:val="31"/>
          <w:shd w:val="clear" w:color="auto" w:fill="FFFFFF"/>
        </w:rPr>
        <w:t>当事人（盖章）：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/>
        <w:outlineLvl w:val="9"/>
        <w:rPr>
          <w:rFonts w:ascii="Times New Roman" w:hAnsi="Times New Roman" w:eastAsia="仿宋" w:cs="仿宋"/>
          <w:color w:val="000000"/>
          <w:sz w:val="31"/>
          <w:szCs w:val="31"/>
          <w:shd w:val="clear" w:color="auto" w:fill="FFFFFF"/>
        </w:rPr>
        <w:sectPr>
          <w:pgSz w:w="11906" w:h="16838"/>
          <w:pgMar w:top="1962" w:right="1474" w:bottom="1848" w:left="1587" w:header="851" w:footer="992" w:gutter="0"/>
          <w:paperSrc/>
          <w:pgNumType w:fmt="numberInDash"/>
          <w:cols w:space="0" w:num="1"/>
          <w:rtlGutter w:val="0"/>
          <w:docGrid w:type="lines" w:linePitch="31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outlineLvl w:val="9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57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年第    季度油气回收装置检查情况汇总表</w:t>
      </w:r>
    </w:p>
    <w:tbl>
      <w:tblPr>
        <w:tblStyle w:val="10"/>
        <w:tblW w:w="858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6"/>
        <w:gridCol w:w="1599"/>
        <w:gridCol w:w="1993"/>
        <w:gridCol w:w="20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45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填报单位（加盖公章）：</w:t>
            </w:r>
          </w:p>
        </w:tc>
        <w:tc>
          <w:tcPr>
            <w:tcW w:w="40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29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1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辖区保有量</w:t>
            </w:r>
          </w:p>
        </w:tc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本季度检查量</w:t>
            </w:r>
          </w:p>
        </w:tc>
        <w:tc>
          <w:tcPr>
            <w:tcW w:w="2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本季度处罚量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29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储油库</w:t>
            </w:r>
          </w:p>
        </w:tc>
        <w:tc>
          <w:tcPr>
            <w:tcW w:w="1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29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加油站</w:t>
            </w:r>
          </w:p>
        </w:tc>
        <w:tc>
          <w:tcPr>
            <w:tcW w:w="1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29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油罐车</w:t>
            </w:r>
          </w:p>
        </w:tc>
        <w:tc>
          <w:tcPr>
            <w:tcW w:w="1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29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检查中发现主要的问题</w:t>
            </w:r>
          </w:p>
        </w:tc>
        <w:tc>
          <w:tcPr>
            <w:tcW w:w="562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/>
        <w:outlineLvl w:val="9"/>
        <w:rPr>
          <w:rFonts w:hint="eastAsia" w:ascii="Times New Roman" w:hAnsi="Times New Roman" w:eastAsia="仿宋" w:cs="仿宋"/>
          <w:color w:val="000000"/>
          <w:sz w:val="31"/>
          <w:szCs w:val="31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/>
        <w:outlineLvl w:val="9"/>
        <w:rPr>
          <w:rFonts w:hint="eastAsia" w:ascii="Times New Roman" w:hAnsi="Times New Roman" w:eastAsia="仿宋" w:cs="仿宋"/>
          <w:color w:val="000000"/>
          <w:sz w:val="31"/>
          <w:szCs w:val="31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000000"/>
          <w:sz w:val="31"/>
          <w:szCs w:val="31"/>
          <w:shd w:val="clear" w:color="auto" w:fill="FFFFFF"/>
        </w:rPr>
        <w:t>填报人：                                  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/>
        <w:outlineLvl w:val="9"/>
        <w:rPr>
          <w:rFonts w:hint="eastAsia" w:ascii="Times New Roman" w:hAnsi="Times New Roman" w:eastAsia="仿宋" w:cs="仿宋"/>
          <w:color w:val="000000"/>
          <w:sz w:val="31"/>
          <w:szCs w:val="31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000000"/>
          <w:sz w:val="31"/>
          <w:szCs w:val="31"/>
          <w:shd w:val="clear" w:color="auto" w:fill="FFFFFF"/>
        </w:rPr>
        <w:t>审核人：                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/>
        <w:outlineLvl w:val="9"/>
        <w:rPr>
          <w:rFonts w:ascii="Times New Roman" w:hAnsi="Times New Roman" w:eastAsia="仿宋" w:cs="仿宋"/>
          <w:color w:val="000000"/>
          <w:sz w:val="31"/>
          <w:szCs w:val="31"/>
        </w:rPr>
      </w:pPr>
      <w:r>
        <w:rPr>
          <w:rFonts w:hint="eastAsia" w:ascii="Times New Roman" w:hAnsi="Times New Roman" w:eastAsia="仿宋" w:cs="仿宋"/>
          <w:color w:val="000000"/>
          <w:sz w:val="31"/>
          <w:szCs w:val="31"/>
          <w:shd w:val="clear" w:color="auto" w:fill="FFFFFF"/>
        </w:rPr>
        <w:t>填报时间：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/>
        <w:outlineLvl w:val="9"/>
        <w:rPr>
          <w:rFonts w:ascii="Times New Roman" w:hAnsi="Times New Roman" w:eastAsia="仿宋" w:cs="仿宋"/>
          <w:color w:val="000000"/>
          <w:sz w:val="31"/>
          <w:szCs w:val="31"/>
        </w:rPr>
      </w:pPr>
      <w:r>
        <w:rPr>
          <w:rFonts w:hint="eastAsia" w:ascii="Times New Roman" w:hAnsi="Times New Roman" w:eastAsia="仿宋" w:cs="仿宋"/>
          <w:color w:val="000000"/>
          <w:sz w:val="31"/>
          <w:szCs w:val="31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/>
        <w:outlineLvl w:val="9"/>
        <w:rPr>
          <w:rFonts w:ascii="Times New Roman" w:hAnsi="Times New Roman" w:eastAsia="仿宋" w:cs="仿宋"/>
          <w:color w:val="000000"/>
          <w:sz w:val="31"/>
          <w:szCs w:val="31"/>
        </w:rPr>
      </w:pPr>
      <w:r>
        <w:rPr>
          <w:rFonts w:hint="eastAsia" w:ascii="Times New Roman" w:hAnsi="Times New Roman" w:eastAsia="仿宋" w:cs="仿宋"/>
          <w:color w:val="000000"/>
          <w:sz w:val="31"/>
          <w:szCs w:val="31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/>
        <w:outlineLvl w:val="9"/>
        <w:rPr>
          <w:rFonts w:ascii="Times New Roman" w:hAnsi="Times New Roman" w:eastAsia="仿宋" w:cs="仿宋"/>
          <w:color w:val="000000"/>
          <w:sz w:val="31"/>
          <w:szCs w:val="31"/>
        </w:rPr>
      </w:pPr>
      <w:r>
        <w:rPr>
          <w:rFonts w:hint="eastAsia" w:ascii="Times New Roman" w:hAnsi="Times New Roman" w:eastAsia="仿宋" w:cs="仿宋"/>
          <w:color w:val="000000"/>
          <w:sz w:val="31"/>
          <w:szCs w:val="31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atLeast"/>
        <w:ind w:left="0" w:leftChars="0" w:right="0" w:rightChars="0"/>
        <w:outlineLvl w:val="9"/>
        <w:rPr>
          <w:rFonts w:ascii="Times New Roman" w:hAnsi="Times New Roman" w:eastAsia="仿宋" w:cs="仿宋"/>
          <w:color w:val="000000"/>
          <w:sz w:val="31"/>
          <w:szCs w:val="31"/>
          <w:shd w:val="clear" w:color="auto" w:fill="FFFFFF"/>
        </w:rPr>
        <w:sectPr>
          <w:pgSz w:w="11906" w:h="16838"/>
          <w:pgMar w:top="1962" w:right="1474" w:bottom="1848" w:left="1587" w:header="851" w:footer="992" w:gutter="0"/>
          <w:paperSrc/>
          <w:pgNumType w:fmt="numberInDash"/>
          <w:cols w:space="0" w:num="1"/>
          <w:rtlGutter w:val="0"/>
          <w:docGrid w:type="lines" w:linePitch="31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outlineLvl w:val="9"/>
        <w:rPr>
          <w:rFonts w:ascii="Times New Roman" w:hAnsi="Times New Roman" w:eastAsia="仿宋" w:cs="仿宋"/>
          <w:color w:val="000000"/>
          <w:sz w:val="31"/>
          <w:szCs w:val="31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附件3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69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 w:cs="方正小标宋_GBK"/>
          <w:color w:val="000000"/>
          <w:sz w:val="40"/>
          <w:szCs w:val="40"/>
        </w:rPr>
      </w:pPr>
      <w:r>
        <w:rPr>
          <w:rFonts w:ascii="Times New Roman" w:hAnsi="Times New Roman" w:eastAsia="方正小标宋_GBK" w:cs="方正小标宋_GBK"/>
          <w:color w:val="000000"/>
          <w:sz w:val="40"/>
          <w:szCs w:val="40"/>
          <w:shd w:val="clear" w:color="auto" w:fill="FFFFFF"/>
        </w:rPr>
        <w:t>全市加油站、储油库、油罐车数量统计表</w:t>
      </w:r>
    </w:p>
    <w:tbl>
      <w:tblPr>
        <w:tblStyle w:val="10"/>
        <w:tblW w:w="833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0"/>
        <w:gridCol w:w="2005"/>
        <w:gridCol w:w="2005"/>
        <w:gridCol w:w="20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tblHeader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区县（自治县）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加油站数量（座）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储油库数量（座）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油罐车数量（辆）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渝中区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大渡口区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江北区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沙坪坝区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九龙坡区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南岸区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北碚区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渝北区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巴南区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两江新区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涪陵区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长寿区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江津区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合川区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永川区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綦江区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南川区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大足区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铜梁区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潼南区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荣昌区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璧山区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开州区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万盛经开区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双桥经开区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万州区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梁平县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城口县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丰都县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垫江县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忠县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云阳县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奉节县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巫山县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巫溪县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黔江区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石柱土家族自治县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秀山土家族苗族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自治县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酉阳土家族苗族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自治县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武隆县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彭水苗族土家族自治县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1351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left="0" w:leftChars="0" w:right="0" w:rightChars="0" w:firstLine="640" w:firstLineChars="200"/>
        <w:jc w:val="right"/>
        <w:outlineLvl w:val="9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</w:p>
    <w:sectPr>
      <w:pgSz w:w="11906" w:h="16838"/>
      <w:pgMar w:top="1962" w:right="1474" w:bottom="1848" w:left="1587" w:header="851" w:footer="992" w:gutter="0"/>
      <w:paperSrc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0A87" w:usb1="00000000" w:usb2="00000000" w:usb3="00000000" w:csb0="400001BF" w:csb1="DFF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overflowPunct/>
      <w:topLinePunct w:val="0"/>
      <w:autoSpaceDE/>
      <w:autoSpaceDN/>
      <w:bidi w:val="0"/>
      <w:adjustRightInd/>
      <w:snapToGrid/>
      <w:spacing w:line="240" w:lineRule="auto"/>
      <w:ind w:left="4788" w:leftChars="2280" w:right="0" w:rightChars="0" w:firstLine="6400" w:firstLineChars="2000"/>
      <w:textAlignment w:val="auto"/>
      <w:outlineLvl w:val="9"/>
      <w:rPr>
        <w:rFonts w:eastAsia="仿宋"/>
        <w:sz w:val="32"/>
        <w:szCs w:val="48"/>
      </w:rPr>
    </w:pPr>
    <w:r>
      <w:rPr>
        <w:sz w:val="32"/>
      </w:rPr>
      <w:pict>
        <v:shape id="_x0000_s1035" o:spid="_x0000_s1035" o:spt="202" type="#_x0000_t202" style="position:absolute;left:0pt;margin-left:389.5pt;margin-top:7.9pt;height:144pt;width:144pt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/>
      <w:spacing w:line="240" w:lineRule="auto"/>
      <w:ind w:left="1067" w:leftChars="508" w:right="0" w:rightChars="0" w:firstLine="10115" w:firstLineChars="3161"/>
      <w:jc w:val="right"/>
      <w:textAlignment w:val="auto"/>
      <w:outlineLvl w:val="9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36" o:spid="_x0000_s1036" o:spt="20" style="position:absolute;left:0pt;margin-left:0pt;margin-top:5.85pt;height:0.15pt;width:442.25pt;z-index:251670528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BY4WPy6gEAALUDAAAOAAAAZHJzL2Uyb0RvYy54bWytU82O0zAQ&#10;viPxDpbvNGmltrtR0z1stVwQrAQ8wNRxEkv+k8fbtC/BCyBxgxNH7rwNy2MwdkIXlsseyMEZz8/n&#10;+T6PN1dHo9lBBlTO1nw+KzmTVrhG2a7m79/dvLjgDCPYBrSzsuYnifxq+/zZZvCVXLje6UYGRiAW&#10;q8HXvI/RV0WBopcGcOa8tBRsXTAQaRu6ogkwELrRxaIsV8XgQuODExKRvLsxyCfE8BRA17ZKyJ0T&#10;d0baOKIGqSESJeyVR77N3batFPFN26KMTNecmMa80iFk79NabDdQdQF8r8TUAjylhUecDChLh56h&#10;dhCB3QX1D5RRIjh0bZwJZ4qRSFaEWMzLR9q87cHLzIWkRn8WHf8frHh9uA1MNTVfc2bB0IXff/z2&#10;48Pnn98/0Xr/9QtbJ5EGjxXlXtvbMO3Q34bE+NgGk/7EhR2zsKezsPIYmSDncjVfLddLzgTF5pfl&#10;MkEWD7U+YHwpnWHJqLlWNtGGCg6vMI6pv1OS27obpTX5odKWDTVf0JfQgeaxpTkg03jihLbjDHRH&#10;gy5iyJDotGpSearG0O2vdWAHSONRLueXi6mzv9LS2TvAfszLoZQGlVGR3oJWpuYXZfqmam2JXpJs&#10;FClZe9ecsnbZT7eZBZgmL43Ln/tc/fDa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6el0dQA&#10;AAAGAQAADwAAAAAAAAABACAAAAAiAAAAZHJzL2Rvd25yZXYueG1sUEsBAhQAFAAAAAgAh07iQFjh&#10;Y/LqAQAAtQMAAA4AAAAAAAAAAQAgAAAAIwEAAGRycy9lMm9Eb2MueG1sUEsFBgAAAAAGAAYAWQEA&#10;AH8FAAAAAA=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重重庆市生态环境局发布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1037" o:spid="_x0000_s1037" o:spt="202" type="#_x0000_t202" style="position:absolute;left:0pt;margin-left:15.85pt;margin-top:2.85pt;height:144pt;width:144pt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  <w:wordWrap w:val="0"/>
      <w:ind w:left="1067" w:leftChars="508" w:firstLine="10115" w:firstLineChars="3161"/>
      <w:jc w:val="right"/>
    </w:pPr>
    <w:r>
      <w:rPr>
        <w:color w:val="FAFAFA"/>
        <w:sz w:val="32"/>
      </w:rPr>
      <w:pict>
        <v:line id="_x0000_s1038" o:spid="_x0000_s1038" o:spt="20" style="position:absolute;left:0pt;margin-left:0pt;margin-top:5.85pt;height:0.15pt;width:442.25pt;z-index:251672576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BY4WPy6gEAALUDAAAOAAAAZHJzL2Uyb0RvYy54bWytU82O0zAQ&#10;viPxDpbvNGmltrtR0z1stVwQrAQ8wNRxEkv+k8fbtC/BCyBxgxNH7rwNy2MwdkIXlsseyMEZz8/n&#10;+T6PN1dHo9lBBlTO1nw+KzmTVrhG2a7m79/dvLjgDCPYBrSzsuYnifxq+/zZZvCVXLje6UYGRiAW&#10;q8HXvI/RV0WBopcGcOa8tBRsXTAQaRu6ogkwELrRxaIsV8XgQuODExKRvLsxyCfE8BRA17ZKyJ0T&#10;d0baOKIGqSESJeyVR77N3batFPFN26KMTNecmMa80iFk79NabDdQdQF8r8TUAjylhUecDChLh56h&#10;dhCB3QX1D5RRIjh0bZwJZ4qRSFaEWMzLR9q87cHLzIWkRn8WHf8frHh9uA1MNTVfc2bB0IXff/z2&#10;48Pnn98/0Xr/9QtbJ5EGjxXlXtvbMO3Q34bE+NgGk/7EhR2zsKezsPIYmSDncjVfLddLzgTF5pfl&#10;MkEWD7U+YHwpnWHJqLlWNtGGCg6vMI6pv1OS27obpTX5odKWDTVf0JfQgeaxpTkg03jihLbjDHRH&#10;gy5iyJDotGpSearG0O2vdWAHSONRLueXi6mzv9LS2TvAfszLoZQGlVGR3oJWpuYXZfqmam2JXpJs&#10;FClZe9ecsnbZT7eZBZgmL43Ln/tc/fDa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6el0dQA&#10;AAAGAQAADwAAAAAAAAABACAAAAAiAAAAZHJzL2Rvd25yZXYueG1sUEsBAhQAFAAAAAgAh07iQFjh&#10;Y/LqAQAAtQMAAA4AAAAAAAAAAQAgAAAAIwEAAGRycy9lMm9Eb2MueG1sUEsFBgAAAAAGAAYAWQEA&#10;AH8FAAAAAA=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重重庆市生态环境局发布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9" o:spid="_x0000_s1029" o:spt="20" style="position:absolute;left:0pt;margin-left:0pt;margin-top:54.35pt;height:0pt;width:442.55pt;z-index:251670528;mso-width-relative:page;mso-height-relative:page;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重庆市生态环境局行政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bordersDoNotSurroundHeader w:val="1"/>
  <w:bordersDoNotSurroundFooter w:val="1"/>
  <w:documentProtection w:enforcement="0"/>
  <w:defaultTabStop w:val="420"/>
  <w:evenAndOddHeaders w:val="1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108C1"/>
    <w:rsid w:val="00172A27"/>
    <w:rsid w:val="006356F3"/>
    <w:rsid w:val="0084448B"/>
    <w:rsid w:val="00A70FDC"/>
    <w:rsid w:val="00A726B3"/>
    <w:rsid w:val="00E05783"/>
    <w:rsid w:val="00E46E7F"/>
    <w:rsid w:val="00F12B00"/>
    <w:rsid w:val="019E71BD"/>
    <w:rsid w:val="01E93D58"/>
    <w:rsid w:val="04B679C3"/>
    <w:rsid w:val="05BB149D"/>
    <w:rsid w:val="05F07036"/>
    <w:rsid w:val="06E00104"/>
    <w:rsid w:val="080F63D8"/>
    <w:rsid w:val="09341458"/>
    <w:rsid w:val="098254C2"/>
    <w:rsid w:val="0A236363"/>
    <w:rsid w:val="0A766EDE"/>
    <w:rsid w:val="0AD64BE8"/>
    <w:rsid w:val="0B0912D7"/>
    <w:rsid w:val="0E025194"/>
    <w:rsid w:val="0EEF0855"/>
    <w:rsid w:val="11CE271D"/>
    <w:rsid w:val="11DB7C71"/>
    <w:rsid w:val="14CE1D39"/>
    <w:rsid w:val="152D2DCA"/>
    <w:rsid w:val="187168EA"/>
    <w:rsid w:val="196673CA"/>
    <w:rsid w:val="1CF734C9"/>
    <w:rsid w:val="1DEC284C"/>
    <w:rsid w:val="1E6523AC"/>
    <w:rsid w:val="1FEB33AD"/>
    <w:rsid w:val="21B76872"/>
    <w:rsid w:val="22225160"/>
    <w:rsid w:val="22440422"/>
    <w:rsid w:val="22BB4BBB"/>
    <w:rsid w:val="231B6232"/>
    <w:rsid w:val="25EB1AF4"/>
    <w:rsid w:val="2DD05FE1"/>
    <w:rsid w:val="2EAE3447"/>
    <w:rsid w:val="31A15F24"/>
    <w:rsid w:val="36FB1DF0"/>
    <w:rsid w:val="395347B5"/>
    <w:rsid w:val="39A232A0"/>
    <w:rsid w:val="39E745AA"/>
    <w:rsid w:val="3A1D305E"/>
    <w:rsid w:val="3B5A6BBB"/>
    <w:rsid w:val="3CA154E3"/>
    <w:rsid w:val="3EDA13A6"/>
    <w:rsid w:val="3FF56C14"/>
    <w:rsid w:val="41316A4E"/>
    <w:rsid w:val="417B75E9"/>
    <w:rsid w:val="42430A63"/>
    <w:rsid w:val="42F058B7"/>
    <w:rsid w:val="436109F6"/>
    <w:rsid w:val="441A38D4"/>
    <w:rsid w:val="4504239D"/>
    <w:rsid w:val="49AE1663"/>
    <w:rsid w:val="4BC77339"/>
    <w:rsid w:val="4C9236C5"/>
    <w:rsid w:val="4E250A85"/>
    <w:rsid w:val="4E80145A"/>
    <w:rsid w:val="4FFD4925"/>
    <w:rsid w:val="505C172E"/>
    <w:rsid w:val="506405EA"/>
    <w:rsid w:val="52F46F0B"/>
    <w:rsid w:val="532B6A10"/>
    <w:rsid w:val="539E4E99"/>
    <w:rsid w:val="53D8014D"/>
    <w:rsid w:val="54E31BC5"/>
    <w:rsid w:val="550C209A"/>
    <w:rsid w:val="55E064E0"/>
    <w:rsid w:val="572C6D10"/>
    <w:rsid w:val="59EB0F2B"/>
    <w:rsid w:val="5B472AC4"/>
    <w:rsid w:val="5DC34279"/>
    <w:rsid w:val="5FBD7BD0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A33FDC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批注框文本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9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2168</Words>
  <Characters>2390</Characters>
  <Lines>24</Lines>
  <Paragraphs>6</Paragraphs>
  <TotalTime>2</TotalTime>
  <ScaleCrop>false</ScaleCrop>
  <LinksUpToDate>false</LinksUpToDate>
  <CharactersWithSpaces>3039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重庆市生态环境局_办公室_发文秘书</cp:lastModifiedBy>
  <cp:lastPrinted>2022-06-06T16:09:00Z</cp:lastPrinted>
  <dcterms:modified xsi:type="dcterms:W3CDTF">2022-06-12T05:17:27Z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48C61CB29D3F4D9384F5922CF0F7FFB4</vt:lpwstr>
  </property>
</Properties>
</file>