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jc w:val="left"/>
        <w:rPr>
          <w:rFonts w:hint="eastAsia" w:eastAsia="方正仿宋简体"/>
          <w:sz w:val="32"/>
          <w:szCs w:val="32"/>
        </w:rPr>
      </w:pPr>
      <w:r>
        <w:rPr>
          <w:rFonts w:hint="eastAsia" w:eastAsia="方正仿宋简体"/>
          <w:sz w:val="32"/>
          <w:szCs w:val="32"/>
        </w:rPr>
        <w:t>附件2:</w:t>
      </w:r>
    </w:p>
    <w:p>
      <w:pPr>
        <w:spacing w:line="520" w:lineRule="exact"/>
        <w:ind w:firstLine="643" w:firstLineChars="200"/>
        <w:jc w:val="center"/>
        <w:rPr>
          <w:rFonts w:hint="eastAsia" w:ascii="方正楷体简体" w:hAnsi="方正楷体简体" w:eastAsia="方正楷体简体"/>
          <w:b/>
          <w:sz w:val="32"/>
          <w:szCs w:val="32"/>
        </w:rPr>
      </w:pPr>
      <w:r>
        <w:rPr>
          <w:rFonts w:hint="eastAsia" w:ascii="方正楷体简体" w:hAnsi="方正楷体简体" w:eastAsia="方正楷体简体"/>
          <w:b/>
          <w:sz w:val="32"/>
          <w:szCs w:val="32"/>
        </w:rPr>
        <w:t>重庆市“12369”环保举报热线</w:t>
      </w:r>
    </w:p>
    <w:p>
      <w:pPr>
        <w:spacing w:line="520" w:lineRule="exact"/>
        <w:ind w:firstLine="643" w:firstLineChars="200"/>
        <w:jc w:val="center"/>
        <w:rPr>
          <w:rFonts w:hint="eastAsia" w:ascii="方正楷体简体" w:hAnsi="方正楷体简体" w:eastAsia="方正楷体简体"/>
          <w:b/>
          <w:sz w:val="32"/>
          <w:szCs w:val="32"/>
        </w:rPr>
      </w:pPr>
      <w:r>
        <w:rPr>
          <w:rFonts w:hint="eastAsia" w:ascii="方正楷体简体" w:hAnsi="方正楷体简体" w:eastAsia="方正楷体简体"/>
          <w:b/>
          <w:sz w:val="32"/>
          <w:szCs w:val="32"/>
        </w:rPr>
        <w:t>2019年1月受理群众举报数量前10位的建筑工地</w:t>
      </w:r>
    </w:p>
    <w:tbl>
      <w:tblPr>
        <w:tblStyle w:val="5"/>
        <w:tblW w:w="7479"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7"/>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6237" w:type="dxa"/>
            <w:vMerge w:val="restart"/>
            <w:shd w:val="clear" w:color="auto" w:fill="auto"/>
            <w:vAlign w:val="center"/>
          </w:tcPr>
          <w:p>
            <w:pPr>
              <w:widowControl/>
              <w:spacing w:line="280" w:lineRule="exact"/>
              <w:jc w:val="center"/>
              <w:rPr>
                <w:rFonts w:hint="eastAsia" w:ascii="方正黑体简体" w:hAnsi="宋体" w:eastAsia="方正黑体简体" w:cs="宋体"/>
                <w:bCs/>
                <w:kern w:val="0"/>
                <w:szCs w:val="21"/>
              </w:rPr>
            </w:pPr>
            <w:r>
              <w:rPr>
                <w:rFonts w:hint="eastAsia" w:ascii="方正黑体简体" w:hAnsi="宋体" w:eastAsia="方正黑体简体" w:cs="宋体"/>
                <w:bCs/>
                <w:kern w:val="0"/>
                <w:szCs w:val="21"/>
              </w:rPr>
              <w:t>工地名称</w:t>
            </w:r>
          </w:p>
        </w:tc>
        <w:tc>
          <w:tcPr>
            <w:tcW w:w="1242" w:type="dxa"/>
            <w:vMerge w:val="restart"/>
            <w:shd w:val="clear" w:color="auto" w:fill="auto"/>
            <w:vAlign w:val="center"/>
          </w:tcPr>
          <w:p>
            <w:pPr>
              <w:widowControl/>
              <w:spacing w:line="280" w:lineRule="exact"/>
              <w:jc w:val="center"/>
              <w:rPr>
                <w:rFonts w:hint="eastAsia" w:ascii="方正黑体简体" w:hAnsi="宋体" w:eastAsia="方正黑体简体" w:cs="宋体"/>
                <w:bCs/>
                <w:kern w:val="0"/>
                <w:szCs w:val="21"/>
              </w:rPr>
            </w:pPr>
            <w:r>
              <w:rPr>
                <w:rFonts w:hint="eastAsia" w:ascii="方正黑体简体" w:hAnsi="宋体" w:eastAsia="方正黑体简体" w:cs="宋体"/>
                <w:bCs/>
                <w:kern w:val="0"/>
                <w:szCs w:val="21"/>
              </w:rPr>
              <w:t>投诉次数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6237" w:type="dxa"/>
            <w:vMerge w:val="continue"/>
            <w:shd w:val="clear" w:color="auto" w:fill="auto"/>
            <w:vAlign w:val="center"/>
          </w:tcPr>
          <w:p>
            <w:pPr>
              <w:widowControl/>
              <w:spacing w:line="280" w:lineRule="exact"/>
              <w:jc w:val="center"/>
              <w:rPr>
                <w:rFonts w:hint="eastAsia" w:ascii="方正黑体简体" w:hAnsi="宋体" w:eastAsia="方正黑体简体" w:cs="宋体"/>
                <w:bCs/>
                <w:kern w:val="0"/>
                <w:szCs w:val="21"/>
              </w:rPr>
            </w:pPr>
          </w:p>
        </w:tc>
        <w:tc>
          <w:tcPr>
            <w:tcW w:w="1242" w:type="dxa"/>
            <w:vMerge w:val="continue"/>
            <w:shd w:val="clear" w:color="auto" w:fill="auto"/>
            <w:vAlign w:val="center"/>
          </w:tcPr>
          <w:p>
            <w:pPr>
              <w:widowControl/>
              <w:spacing w:line="280" w:lineRule="exact"/>
              <w:jc w:val="center"/>
              <w:rPr>
                <w:rFonts w:hint="eastAsia" w:ascii="方正黑体简体" w:hAnsi="宋体" w:eastAsia="方正黑体简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6237" w:type="dxa"/>
            <w:shd w:val="clear" w:color="auto" w:fill="auto"/>
            <w:vAlign w:val="center"/>
          </w:tcPr>
          <w:p>
            <w:pPr>
              <w:tabs>
                <w:tab w:val="left" w:pos="840"/>
              </w:tabs>
              <w:spacing w:line="400" w:lineRule="exact"/>
              <w:rPr>
                <w:rFonts w:hint="eastAsia" w:ascii="方正仿宋_GBK" w:eastAsia="方正仿宋_GBK"/>
                <w:sz w:val="24"/>
              </w:rPr>
            </w:pPr>
            <w:r>
              <w:rPr>
                <w:rFonts w:hint="eastAsia" w:ascii="方正仿宋_GBK" w:eastAsia="方正仿宋_GBK"/>
                <w:sz w:val="24"/>
              </w:rPr>
              <w:t>渝中区医学院路大杨石组团I分区 I-3-1-9宗地工地</w:t>
            </w:r>
          </w:p>
        </w:tc>
        <w:tc>
          <w:tcPr>
            <w:tcW w:w="1242" w:type="dxa"/>
            <w:shd w:val="clear" w:color="auto" w:fill="auto"/>
            <w:vAlign w:val="center"/>
          </w:tcPr>
          <w:p>
            <w:pPr>
              <w:tabs>
                <w:tab w:val="left" w:pos="840"/>
              </w:tabs>
              <w:spacing w:line="300" w:lineRule="exact"/>
              <w:jc w:val="center"/>
              <w:rPr>
                <w:rFonts w:hint="eastAsia" w:ascii="方正仿宋_GBK" w:eastAsia="方正仿宋_GBK"/>
                <w:sz w:val="24"/>
              </w:rPr>
            </w:pPr>
            <w:r>
              <w:rPr>
                <w:rFonts w:ascii="方正仿宋_GBK" w:eastAsia="方正仿宋_GBK"/>
                <w:sz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trPr>
        <w:tc>
          <w:tcPr>
            <w:tcW w:w="62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方正仿宋_GBK" w:eastAsia="方正仿宋_GBK"/>
                <w:sz w:val="24"/>
              </w:rPr>
            </w:pPr>
            <w:r>
              <w:rPr>
                <w:rFonts w:hint="eastAsia" w:ascii="方正仿宋_GBK" w:eastAsia="方正仿宋_GBK"/>
                <w:sz w:val="24"/>
              </w:rPr>
              <w:t>两江新区大竹林G标准分区G20B（约克郡）工地</w:t>
            </w:r>
          </w:p>
        </w:tc>
        <w:tc>
          <w:tcPr>
            <w:tcW w:w="12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sz w:val="24"/>
              </w:rPr>
            </w:pPr>
            <w:r>
              <w:rPr>
                <w:rFonts w:ascii="方正仿宋_GBK" w:eastAsia="方正仿宋_GBK"/>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237" w:type="dxa"/>
            <w:shd w:val="clear" w:color="auto" w:fill="auto"/>
            <w:vAlign w:val="center"/>
          </w:tcPr>
          <w:p>
            <w:pPr>
              <w:tabs>
                <w:tab w:val="left" w:pos="840"/>
              </w:tabs>
              <w:spacing w:line="300" w:lineRule="exact"/>
              <w:rPr>
                <w:rFonts w:hint="eastAsia" w:ascii="方正仿宋_GBK" w:eastAsia="方正仿宋_GBK"/>
                <w:sz w:val="24"/>
              </w:rPr>
            </w:pPr>
            <w:r>
              <w:rPr>
                <w:rFonts w:hint="eastAsia" w:ascii="方正仿宋_GBK" w:eastAsia="方正仿宋_GBK"/>
                <w:sz w:val="24"/>
              </w:rPr>
              <w:t>江北区北滨路春森彼岸江边曾家岩嘉陵江大桥及</w:t>
            </w:r>
            <w:r>
              <w:rPr>
                <w:rFonts w:hint="eastAsia" w:ascii="方正仿宋_GBK" w:eastAsia="方正仿宋_GBK"/>
                <w:sz w:val="24"/>
                <w:lang w:eastAsia="zh-CN"/>
              </w:rPr>
              <w:t>隧道</w:t>
            </w:r>
            <w:bookmarkStart w:id="0" w:name="_GoBack"/>
            <w:bookmarkEnd w:id="0"/>
            <w:r>
              <w:rPr>
                <w:rFonts w:hint="eastAsia" w:ascii="方正仿宋_GBK" w:eastAsia="方正仿宋_GBK"/>
                <w:sz w:val="24"/>
              </w:rPr>
              <w:t>工地</w:t>
            </w:r>
          </w:p>
        </w:tc>
        <w:tc>
          <w:tcPr>
            <w:tcW w:w="1242" w:type="dxa"/>
            <w:shd w:val="clear" w:color="auto" w:fill="auto"/>
            <w:vAlign w:val="center"/>
          </w:tcPr>
          <w:p>
            <w:pPr>
              <w:tabs>
                <w:tab w:val="left" w:pos="840"/>
              </w:tabs>
              <w:spacing w:line="300" w:lineRule="exact"/>
              <w:jc w:val="center"/>
              <w:rPr>
                <w:rFonts w:hint="eastAsia" w:ascii="方正仿宋_GBK" w:eastAsia="方正仿宋_GBK"/>
                <w:sz w:val="24"/>
              </w:rPr>
            </w:pPr>
            <w:r>
              <w:rPr>
                <w:rFonts w:ascii="方正仿宋_GBK" w:eastAsia="方正仿宋_GBK"/>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237" w:type="dxa"/>
            <w:shd w:val="clear" w:color="auto" w:fill="auto"/>
            <w:vAlign w:val="center"/>
          </w:tcPr>
          <w:p>
            <w:pPr>
              <w:tabs>
                <w:tab w:val="left" w:pos="840"/>
              </w:tabs>
              <w:spacing w:line="300" w:lineRule="exact"/>
              <w:rPr>
                <w:rFonts w:hint="eastAsia" w:ascii="方正仿宋_GBK" w:eastAsia="方正仿宋_GBK"/>
                <w:sz w:val="24"/>
              </w:rPr>
            </w:pPr>
            <w:r>
              <w:rPr>
                <w:rFonts w:hint="eastAsia" w:ascii="方正仿宋_GBK" w:eastAsia="方正仿宋_GBK"/>
                <w:sz w:val="24"/>
              </w:rPr>
              <w:t>渝中区棉花街公共停车场工地</w:t>
            </w:r>
          </w:p>
        </w:tc>
        <w:tc>
          <w:tcPr>
            <w:tcW w:w="1242" w:type="dxa"/>
            <w:shd w:val="clear" w:color="auto" w:fill="auto"/>
            <w:vAlign w:val="center"/>
          </w:tcPr>
          <w:p>
            <w:pPr>
              <w:tabs>
                <w:tab w:val="left" w:pos="840"/>
              </w:tabs>
              <w:spacing w:line="300" w:lineRule="exact"/>
              <w:jc w:val="center"/>
              <w:rPr>
                <w:rFonts w:ascii="方正仿宋_GBK" w:eastAsia="方正仿宋_GBK"/>
                <w:sz w:val="24"/>
              </w:rPr>
            </w:pPr>
            <w:r>
              <w:rPr>
                <w:rFonts w:ascii="方正仿宋_GBK" w:eastAsia="方正仿宋_GBK"/>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237" w:type="dxa"/>
            <w:shd w:val="clear" w:color="auto" w:fill="auto"/>
            <w:vAlign w:val="center"/>
          </w:tcPr>
          <w:p>
            <w:pPr>
              <w:widowControl/>
              <w:rPr>
                <w:rFonts w:ascii="方正仿宋_GBK" w:eastAsia="方正仿宋_GBK"/>
                <w:sz w:val="24"/>
              </w:rPr>
            </w:pPr>
            <w:r>
              <w:rPr>
                <w:rFonts w:hint="eastAsia" w:ascii="方正仿宋_GBK" w:eastAsia="方正仿宋_GBK"/>
                <w:sz w:val="24"/>
              </w:rPr>
              <w:t>江北区建北六支路、洋河中路观音桥商圈北大道一期工地</w:t>
            </w:r>
          </w:p>
        </w:tc>
        <w:tc>
          <w:tcPr>
            <w:tcW w:w="1242" w:type="dxa"/>
            <w:shd w:val="clear" w:color="auto" w:fill="auto"/>
            <w:vAlign w:val="center"/>
          </w:tcPr>
          <w:p>
            <w:pPr>
              <w:tabs>
                <w:tab w:val="left" w:pos="840"/>
              </w:tabs>
              <w:spacing w:line="300" w:lineRule="exact"/>
              <w:jc w:val="center"/>
              <w:rPr>
                <w:rFonts w:hint="eastAsia" w:ascii="方正仿宋_GBK" w:eastAsia="方正仿宋_GBK"/>
                <w:sz w:val="24"/>
              </w:rPr>
            </w:pPr>
            <w:r>
              <w:rPr>
                <w:rFonts w:ascii="方正仿宋_GBK" w:eastAsia="方正仿宋_GBK"/>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237" w:type="dxa"/>
            <w:shd w:val="clear" w:color="auto" w:fill="auto"/>
            <w:vAlign w:val="center"/>
          </w:tcPr>
          <w:p>
            <w:pPr>
              <w:widowControl/>
              <w:spacing w:line="400" w:lineRule="exact"/>
              <w:rPr>
                <w:rFonts w:hint="eastAsia" w:ascii="方正仿宋_GBK" w:eastAsia="方正仿宋_GBK"/>
                <w:sz w:val="24"/>
              </w:rPr>
            </w:pPr>
            <w:r>
              <w:rPr>
                <w:rFonts w:hint="eastAsia" w:ascii="方正仿宋_GBK" w:eastAsia="方正仿宋_GBK"/>
                <w:sz w:val="24"/>
              </w:rPr>
              <w:t>江北区大石坝科技实验小学校新建工程市政综合管网及边坡治理工地</w:t>
            </w:r>
          </w:p>
        </w:tc>
        <w:tc>
          <w:tcPr>
            <w:tcW w:w="1242" w:type="dxa"/>
            <w:shd w:val="clear" w:color="auto" w:fill="auto"/>
            <w:vAlign w:val="center"/>
          </w:tcPr>
          <w:p>
            <w:pPr>
              <w:tabs>
                <w:tab w:val="left" w:pos="840"/>
              </w:tabs>
              <w:spacing w:line="400" w:lineRule="exact"/>
              <w:jc w:val="center"/>
              <w:rPr>
                <w:rFonts w:ascii="方正仿宋_GBK" w:eastAsia="方正仿宋_GBK"/>
                <w:sz w:val="24"/>
              </w:rPr>
            </w:pPr>
            <w:r>
              <w:rPr>
                <w:rFonts w:ascii="方正仿宋_GBK" w:eastAsia="方正仿宋_GBK"/>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237" w:type="dxa"/>
            <w:shd w:val="clear" w:color="auto" w:fill="auto"/>
            <w:vAlign w:val="center"/>
          </w:tcPr>
          <w:p>
            <w:pPr>
              <w:widowControl/>
              <w:rPr>
                <w:rFonts w:ascii="方正仿宋_GBK" w:hAnsi="等线" w:eastAsia="方正仿宋_GBK"/>
                <w:kern w:val="0"/>
                <w:sz w:val="24"/>
              </w:rPr>
            </w:pPr>
            <w:r>
              <w:rPr>
                <w:rFonts w:hint="eastAsia" w:ascii="方正仿宋_GBK" w:hAnsi="等线" w:eastAsia="方正仿宋_GBK"/>
                <w:kern w:val="0"/>
                <w:sz w:val="24"/>
              </w:rPr>
              <w:t>巴南区融汇大道龙湖春江天境工地</w:t>
            </w:r>
          </w:p>
        </w:tc>
        <w:tc>
          <w:tcPr>
            <w:tcW w:w="1242" w:type="dxa"/>
            <w:shd w:val="clear" w:color="auto" w:fill="auto"/>
            <w:vAlign w:val="center"/>
          </w:tcPr>
          <w:p>
            <w:pPr>
              <w:tabs>
                <w:tab w:val="left" w:pos="840"/>
              </w:tabs>
              <w:spacing w:line="300" w:lineRule="exact"/>
              <w:jc w:val="center"/>
              <w:rPr>
                <w:rFonts w:hint="eastAsia" w:ascii="方正仿宋_GBK" w:eastAsia="方正仿宋_GBK"/>
                <w:sz w:val="24"/>
              </w:rPr>
            </w:pPr>
            <w:r>
              <w:rPr>
                <w:rFonts w:ascii="方正仿宋_GBK" w:eastAsia="方正仿宋_GBK"/>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6237" w:type="dxa"/>
            <w:shd w:val="clear" w:color="auto" w:fill="auto"/>
            <w:vAlign w:val="center"/>
          </w:tcPr>
          <w:p>
            <w:pPr>
              <w:tabs>
                <w:tab w:val="left" w:pos="840"/>
              </w:tabs>
              <w:spacing w:line="300" w:lineRule="exact"/>
              <w:rPr>
                <w:rFonts w:hint="eastAsia" w:ascii="方正仿宋_GBK" w:eastAsia="方正仿宋_GBK"/>
                <w:sz w:val="24"/>
              </w:rPr>
            </w:pPr>
            <w:r>
              <w:rPr>
                <w:rFonts w:hint="eastAsia" w:ascii="方正仿宋_GBK" w:eastAsia="方正仿宋_GBK"/>
                <w:sz w:val="24"/>
              </w:rPr>
              <w:t>沙坪坝区大学城欧鹏博雅湾工地</w:t>
            </w:r>
          </w:p>
        </w:tc>
        <w:tc>
          <w:tcPr>
            <w:tcW w:w="1242" w:type="dxa"/>
            <w:shd w:val="clear" w:color="auto" w:fill="auto"/>
            <w:vAlign w:val="center"/>
          </w:tcPr>
          <w:p>
            <w:pPr>
              <w:tabs>
                <w:tab w:val="left" w:pos="840"/>
              </w:tabs>
              <w:spacing w:line="300" w:lineRule="exact"/>
              <w:jc w:val="center"/>
              <w:rPr>
                <w:rFonts w:hint="eastAsia" w:ascii="方正仿宋_GBK" w:eastAsia="方正仿宋_GBK"/>
                <w:sz w:val="24"/>
              </w:rPr>
            </w:pPr>
            <w:r>
              <w:rPr>
                <w:rFonts w:ascii="方正仿宋_GBK" w:eastAsia="方正仿宋_GBK"/>
                <w:sz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62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方正仿宋_GBK" w:eastAsia="方正仿宋_GBK"/>
                <w:sz w:val="24"/>
              </w:rPr>
            </w:pPr>
            <w:r>
              <w:rPr>
                <w:rFonts w:hint="eastAsia" w:ascii="方正仿宋_GBK" w:eastAsia="方正仿宋_GBK"/>
                <w:sz w:val="24"/>
              </w:rPr>
              <w:t>渝中区虎头岩重庆市中医骨科医院迁建工地</w:t>
            </w:r>
          </w:p>
        </w:tc>
        <w:tc>
          <w:tcPr>
            <w:tcW w:w="1242" w:type="dxa"/>
            <w:shd w:val="clear" w:color="auto" w:fill="auto"/>
            <w:vAlign w:val="center"/>
          </w:tcPr>
          <w:p>
            <w:pPr>
              <w:tabs>
                <w:tab w:val="left" w:pos="840"/>
              </w:tabs>
              <w:spacing w:line="300" w:lineRule="exact"/>
              <w:jc w:val="center"/>
              <w:rPr>
                <w:rFonts w:ascii="方正仿宋_GBK" w:eastAsia="方正仿宋_GBK"/>
                <w:sz w:val="24"/>
              </w:rPr>
            </w:pPr>
            <w:r>
              <w:rPr>
                <w:rFonts w:ascii="方正仿宋_GBK" w:eastAsia="方正仿宋_GBK"/>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6237" w:type="dxa"/>
            <w:shd w:val="clear" w:color="auto" w:fill="auto"/>
            <w:vAlign w:val="center"/>
          </w:tcPr>
          <w:p>
            <w:pPr>
              <w:tabs>
                <w:tab w:val="left" w:pos="840"/>
              </w:tabs>
              <w:spacing w:line="300" w:lineRule="exact"/>
              <w:rPr>
                <w:rFonts w:hint="eastAsia" w:ascii="方正仿宋_GBK" w:eastAsia="方正仿宋_GBK"/>
                <w:sz w:val="24"/>
              </w:rPr>
            </w:pPr>
            <w:r>
              <w:rPr>
                <w:rFonts w:hint="eastAsia" w:ascii="方正仿宋_GBK" w:eastAsia="方正仿宋_GBK"/>
                <w:sz w:val="24"/>
              </w:rPr>
              <w:t>九龙坡区谢家湾华润二十四城工地</w:t>
            </w:r>
          </w:p>
        </w:tc>
        <w:tc>
          <w:tcPr>
            <w:tcW w:w="1242" w:type="dxa"/>
            <w:shd w:val="clear" w:color="auto" w:fill="auto"/>
            <w:vAlign w:val="center"/>
          </w:tcPr>
          <w:p>
            <w:pPr>
              <w:tabs>
                <w:tab w:val="left" w:pos="840"/>
              </w:tabs>
              <w:spacing w:line="300" w:lineRule="exact"/>
              <w:jc w:val="center"/>
              <w:rPr>
                <w:rFonts w:hint="eastAsia" w:ascii="方正仿宋_GBK" w:eastAsia="方正仿宋_GBK"/>
                <w:sz w:val="24"/>
              </w:rPr>
            </w:pPr>
            <w:r>
              <w:rPr>
                <w:rFonts w:ascii="方正仿宋_GBK" w:eastAsia="方正仿宋_GBK"/>
                <w:sz w:val="24"/>
              </w:rPr>
              <w:t>17</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仿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CA9"/>
    <w:rsid w:val="00254CA9"/>
    <w:rsid w:val="00387C0B"/>
    <w:rsid w:val="006B75F0"/>
    <w:rsid w:val="00961E17"/>
    <w:rsid w:val="00A60A95"/>
    <w:rsid w:val="143B7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4"/>
    <w:link w:val="3"/>
    <w:uiPriority w:val="99"/>
    <w:rPr>
      <w:sz w:val="18"/>
      <w:szCs w:val="18"/>
    </w:rPr>
  </w:style>
  <w:style w:type="character" w:customStyle="1" w:styleId="7">
    <w:name w:val="页脚 字符"/>
    <w:basedOn w:val="4"/>
    <w:link w:val="2"/>
    <w:uiPriority w:val="99"/>
    <w:rPr>
      <w:sz w:val="18"/>
      <w:szCs w:val="18"/>
    </w:rPr>
  </w:style>
  <w:style w:type="paragraph" w:customStyle="1" w:styleId="8">
    <w:name w:val=" Char Char"/>
    <w:basedOn w:val="1"/>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47</Words>
  <Characters>271</Characters>
  <Lines>2</Lines>
  <Paragraphs>1</Paragraphs>
  <TotalTime>0</TotalTime>
  <ScaleCrop>false</ScaleCrop>
  <LinksUpToDate>false</LinksUpToDate>
  <CharactersWithSpaces>317</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2019-02-13T02:57:00Z</dcterms:created>
  <dc:creator>执法总队_执法总队受理处_李静</dc:creator>
  <cp:lastModifiedBy>执法总队_执法总队综合处_彭艺登</cp:lastModifiedBy>
  <dcterms:modified xsi:type="dcterms:W3CDTF">2022-04-22T02:27:41Z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