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1F9" w:rsidRPr="00CF1D90" w:rsidRDefault="00E021F9" w:rsidP="00E021F9">
      <w:pPr>
        <w:spacing w:line="380" w:lineRule="exact"/>
        <w:jc w:val="left"/>
        <w:rPr>
          <w:rFonts w:eastAsia="方正仿宋简体"/>
          <w:sz w:val="32"/>
          <w:szCs w:val="32"/>
        </w:rPr>
      </w:pPr>
      <w:r w:rsidRPr="00CF1D90">
        <w:rPr>
          <w:rFonts w:eastAsia="方正仿宋简体" w:hint="eastAsia"/>
          <w:sz w:val="32"/>
          <w:szCs w:val="32"/>
        </w:rPr>
        <w:t>附件</w:t>
      </w:r>
      <w:r w:rsidRPr="00CF1D90">
        <w:rPr>
          <w:rFonts w:eastAsia="方正仿宋简体"/>
          <w:sz w:val="32"/>
          <w:szCs w:val="32"/>
        </w:rPr>
        <w:t>3</w:t>
      </w:r>
      <w:r w:rsidRPr="00CF1D90">
        <w:rPr>
          <w:rFonts w:eastAsia="方正仿宋简体" w:hint="eastAsia"/>
          <w:sz w:val="32"/>
          <w:szCs w:val="32"/>
        </w:rPr>
        <w:t>：</w:t>
      </w:r>
    </w:p>
    <w:p w:rsidR="00E021F9" w:rsidRPr="00CF1D90" w:rsidRDefault="00E021F9" w:rsidP="00E021F9">
      <w:pPr>
        <w:spacing w:line="420" w:lineRule="exact"/>
        <w:jc w:val="center"/>
        <w:rPr>
          <w:rFonts w:ascii="方正楷体简体" w:eastAsia="方正楷体简体" w:hAnsi="方正楷体简体"/>
          <w:b/>
          <w:sz w:val="32"/>
          <w:szCs w:val="32"/>
        </w:rPr>
      </w:pPr>
      <w:r w:rsidRPr="00CF1D90">
        <w:rPr>
          <w:rFonts w:ascii="方正楷体简体" w:eastAsia="方正楷体简体" w:hAnsi="方正楷体简体" w:hint="eastAsia"/>
          <w:b/>
          <w:sz w:val="32"/>
          <w:szCs w:val="32"/>
        </w:rPr>
        <w:t>重庆市“12369”环保举报热线</w:t>
      </w:r>
    </w:p>
    <w:p w:rsidR="00E021F9" w:rsidRPr="00CF1D90" w:rsidRDefault="00E021F9" w:rsidP="00E021F9">
      <w:pPr>
        <w:spacing w:line="420" w:lineRule="exact"/>
        <w:jc w:val="center"/>
        <w:rPr>
          <w:rFonts w:ascii="方正楷体简体" w:eastAsia="方正楷体简体" w:hAnsi="方正楷体简体"/>
          <w:b/>
          <w:sz w:val="32"/>
          <w:szCs w:val="32"/>
        </w:rPr>
      </w:pPr>
      <w:r w:rsidRPr="00CF1D90">
        <w:rPr>
          <w:rFonts w:ascii="方正楷体简体" w:eastAsia="方正楷体简体" w:hAnsi="方正楷体简体" w:hint="eastAsia"/>
          <w:b/>
          <w:sz w:val="32"/>
          <w:szCs w:val="32"/>
        </w:rPr>
        <w:t>2018年</w:t>
      </w:r>
      <w:r w:rsidRPr="00CF1D90">
        <w:rPr>
          <w:rFonts w:ascii="方正楷体简体" w:eastAsia="方正楷体简体" w:hAnsi="方正楷体简体"/>
          <w:b/>
          <w:sz w:val="32"/>
          <w:szCs w:val="32"/>
        </w:rPr>
        <w:t>10</w:t>
      </w:r>
      <w:r w:rsidRPr="00CF1D90">
        <w:rPr>
          <w:rFonts w:ascii="方正楷体简体" w:eastAsia="方正楷体简体" w:hAnsi="方正楷体简体" w:hint="eastAsia"/>
          <w:b/>
          <w:sz w:val="32"/>
          <w:szCs w:val="32"/>
        </w:rPr>
        <w:t>月群众举报热点案件情况表</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541"/>
        <w:gridCol w:w="1696"/>
        <w:gridCol w:w="1248"/>
        <w:gridCol w:w="5156"/>
      </w:tblGrid>
      <w:tr w:rsidR="00E021F9" w:rsidRPr="00CF1D90" w:rsidTr="007D0967">
        <w:trPr>
          <w:trHeight w:val="794"/>
        </w:trPr>
        <w:tc>
          <w:tcPr>
            <w:tcW w:w="539" w:type="dxa"/>
            <w:shd w:val="clear" w:color="auto" w:fill="auto"/>
            <w:vAlign w:val="center"/>
          </w:tcPr>
          <w:p w:rsidR="00E021F9" w:rsidRPr="00CF1D90" w:rsidRDefault="00E021F9" w:rsidP="007D0967">
            <w:pPr>
              <w:spacing w:line="380" w:lineRule="exact"/>
              <w:jc w:val="center"/>
              <w:rPr>
                <w:rFonts w:ascii="方正黑体简体" w:eastAsia="方正黑体简体"/>
                <w:sz w:val="24"/>
              </w:rPr>
            </w:pPr>
            <w:r w:rsidRPr="00CF1D90">
              <w:rPr>
                <w:rFonts w:ascii="方正黑体简体" w:eastAsia="方正黑体简体" w:hint="eastAsia"/>
                <w:sz w:val="24"/>
              </w:rPr>
              <w:t>区县</w:t>
            </w:r>
          </w:p>
        </w:tc>
        <w:tc>
          <w:tcPr>
            <w:tcW w:w="541" w:type="dxa"/>
            <w:shd w:val="clear" w:color="auto" w:fill="auto"/>
            <w:vAlign w:val="center"/>
          </w:tcPr>
          <w:p w:rsidR="00E021F9" w:rsidRPr="00CF1D90" w:rsidRDefault="00E021F9" w:rsidP="007D0967">
            <w:pPr>
              <w:spacing w:line="380" w:lineRule="exact"/>
              <w:jc w:val="center"/>
              <w:rPr>
                <w:rFonts w:ascii="方正黑体简体" w:eastAsia="方正黑体简体"/>
                <w:sz w:val="24"/>
              </w:rPr>
            </w:pPr>
            <w:r w:rsidRPr="00CF1D90">
              <w:rPr>
                <w:rFonts w:ascii="方正黑体简体" w:eastAsia="方正黑体简体" w:hint="eastAsia"/>
                <w:sz w:val="24"/>
              </w:rPr>
              <w:t>序号</w:t>
            </w:r>
          </w:p>
        </w:tc>
        <w:tc>
          <w:tcPr>
            <w:tcW w:w="1696" w:type="dxa"/>
            <w:shd w:val="clear" w:color="auto" w:fill="auto"/>
            <w:vAlign w:val="center"/>
          </w:tcPr>
          <w:p w:rsidR="00E021F9" w:rsidRPr="00CF1D90" w:rsidRDefault="00E021F9" w:rsidP="007D0967">
            <w:pPr>
              <w:spacing w:line="380" w:lineRule="exact"/>
              <w:jc w:val="center"/>
              <w:rPr>
                <w:rFonts w:ascii="方正黑体简体" w:eastAsia="方正黑体简体"/>
                <w:sz w:val="24"/>
              </w:rPr>
            </w:pPr>
            <w:r w:rsidRPr="00CF1D90">
              <w:rPr>
                <w:rFonts w:ascii="方正黑体简体" w:eastAsia="方正黑体简体" w:hint="eastAsia"/>
                <w:sz w:val="24"/>
              </w:rPr>
              <w:t>涉及企业</w:t>
            </w:r>
          </w:p>
        </w:tc>
        <w:tc>
          <w:tcPr>
            <w:tcW w:w="1248" w:type="dxa"/>
            <w:shd w:val="clear" w:color="auto" w:fill="auto"/>
            <w:vAlign w:val="center"/>
          </w:tcPr>
          <w:p w:rsidR="00E021F9" w:rsidRPr="00CF1D90" w:rsidRDefault="00E021F9" w:rsidP="007D0967">
            <w:pPr>
              <w:spacing w:line="380" w:lineRule="exact"/>
              <w:jc w:val="center"/>
              <w:rPr>
                <w:rFonts w:ascii="方正黑体简体" w:eastAsia="方正黑体简体"/>
                <w:sz w:val="24"/>
              </w:rPr>
            </w:pPr>
            <w:r w:rsidRPr="00CF1D90">
              <w:rPr>
                <w:rFonts w:ascii="方正黑体简体" w:eastAsia="方正黑体简体" w:hint="eastAsia"/>
                <w:sz w:val="24"/>
              </w:rPr>
              <w:t>存在问题</w:t>
            </w:r>
          </w:p>
        </w:tc>
        <w:tc>
          <w:tcPr>
            <w:tcW w:w="5156" w:type="dxa"/>
            <w:shd w:val="clear" w:color="auto" w:fill="auto"/>
            <w:vAlign w:val="center"/>
          </w:tcPr>
          <w:p w:rsidR="00E021F9" w:rsidRPr="00CF1D90" w:rsidRDefault="00E021F9" w:rsidP="007D0967">
            <w:pPr>
              <w:spacing w:line="380" w:lineRule="exact"/>
              <w:jc w:val="center"/>
              <w:rPr>
                <w:rFonts w:ascii="方正黑体简体" w:eastAsia="方正黑体简体"/>
                <w:sz w:val="24"/>
              </w:rPr>
            </w:pPr>
            <w:r w:rsidRPr="00CF1D90">
              <w:rPr>
                <w:rFonts w:ascii="方正黑体简体" w:eastAsia="方正黑体简体" w:hint="eastAsia"/>
                <w:sz w:val="24"/>
              </w:rPr>
              <w:t>处理情况</w:t>
            </w:r>
          </w:p>
        </w:tc>
      </w:tr>
      <w:tr w:rsidR="00E021F9" w:rsidRPr="00CF1D90" w:rsidTr="007D0967">
        <w:trPr>
          <w:trHeight w:val="5286"/>
        </w:trPr>
        <w:tc>
          <w:tcPr>
            <w:tcW w:w="539" w:type="dxa"/>
            <w:shd w:val="clear" w:color="auto" w:fill="auto"/>
            <w:vAlign w:val="center"/>
          </w:tcPr>
          <w:p w:rsidR="00E021F9" w:rsidRPr="00CF1D90" w:rsidRDefault="00E021F9" w:rsidP="007D0967">
            <w:pPr>
              <w:widowControl/>
              <w:spacing w:line="380" w:lineRule="exact"/>
              <w:jc w:val="center"/>
              <w:rPr>
                <w:rFonts w:eastAsia="方正仿宋简体"/>
                <w:bCs/>
                <w:kern w:val="0"/>
                <w:sz w:val="24"/>
              </w:rPr>
            </w:pPr>
            <w:r w:rsidRPr="00CF1D90">
              <w:rPr>
                <w:rFonts w:eastAsia="方正仿宋简体" w:hint="eastAsia"/>
                <w:bCs/>
                <w:kern w:val="0"/>
                <w:sz w:val="24"/>
              </w:rPr>
              <w:t>荣昌区</w:t>
            </w:r>
          </w:p>
        </w:tc>
        <w:tc>
          <w:tcPr>
            <w:tcW w:w="541" w:type="dxa"/>
            <w:shd w:val="clear" w:color="auto" w:fill="auto"/>
            <w:vAlign w:val="center"/>
          </w:tcPr>
          <w:p w:rsidR="00E021F9" w:rsidRPr="00CF1D90" w:rsidRDefault="00E021F9" w:rsidP="007D0967">
            <w:pPr>
              <w:widowControl/>
              <w:spacing w:line="380" w:lineRule="exact"/>
              <w:jc w:val="center"/>
              <w:rPr>
                <w:rFonts w:eastAsia="方正仿宋简体"/>
                <w:bCs/>
                <w:kern w:val="0"/>
                <w:sz w:val="24"/>
              </w:rPr>
            </w:pPr>
            <w:r w:rsidRPr="00CF1D90">
              <w:rPr>
                <w:rFonts w:eastAsia="方正仿宋简体" w:hint="eastAsia"/>
                <w:bCs/>
                <w:kern w:val="0"/>
                <w:sz w:val="24"/>
              </w:rPr>
              <w:t>1</w:t>
            </w:r>
          </w:p>
        </w:tc>
        <w:tc>
          <w:tcPr>
            <w:tcW w:w="1696" w:type="dxa"/>
            <w:shd w:val="clear" w:color="auto" w:fill="auto"/>
            <w:vAlign w:val="center"/>
          </w:tcPr>
          <w:p w:rsidR="00E021F9" w:rsidRPr="00CF1D90" w:rsidRDefault="00E021F9" w:rsidP="007D0967">
            <w:pPr>
              <w:widowControl/>
              <w:spacing w:line="380" w:lineRule="exact"/>
              <w:jc w:val="left"/>
              <w:rPr>
                <w:rFonts w:eastAsia="方正仿宋简体"/>
                <w:bCs/>
                <w:kern w:val="0"/>
                <w:sz w:val="24"/>
              </w:rPr>
            </w:pPr>
            <w:r w:rsidRPr="00CF1D90">
              <w:rPr>
                <w:rFonts w:eastAsia="方正仿宋简体"/>
                <w:bCs/>
                <w:kern w:val="0"/>
                <w:sz w:val="24"/>
              </w:rPr>
              <w:t>重庆市荣昌区慧荣家禽屠宰有限公司</w:t>
            </w:r>
          </w:p>
        </w:tc>
        <w:tc>
          <w:tcPr>
            <w:tcW w:w="1248" w:type="dxa"/>
            <w:shd w:val="clear" w:color="auto" w:fill="auto"/>
            <w:vAlign w:val="center"/>
          </w:tcPr>
          <w:p w:rsidR="00E021F9" w:rsidRPr="00CF1D90" w:rsidRDefault="00E021F9" w:rsidP="007D0967">
            <w:pPr>
              <w:widowControl/>
              <w:spacing w:line="380" w:lineRule="exact"/>
              <w:jc w:val="center"/>
              <w:rPr>
                <w:rFonts w:eastAsia="方正仿宋简体"/>
                <w:bCs/>
                <w:kern w:val="0"/>
                <w:sz w:val="24"/>
              </w:rPr>
            </w:pPr>
            <w:r w:rsidRPr="00CF1D90">
              <w:rPr>
                <w:rFonts w:eastAsia="方正仿宋简体" w:hint="eastAsia"/>
                <w:bCs/>
                <w:kern w:val="0"/>
                <w:sz w:val="24"/>
              </w:rPr>
              <w:t>大气污染</w:t>
            </w:r>
          </w:p>
        </w:tc>
        <w:tc>
          <w:tcPr>
            <w:tcW w:w="5156" w:type="dxa"/>
            <w:shd w:val="clear" w:color="auto" w:fill="auto"/>
            <w:vAlign w:val="center"/>
          </w:tcPr>
          <w:p w:rsidR="00E021F9" w:rsidRPr="00CF1D90" w:rsidRDefault="00E021F9" w:rsidP="007D0967">
            <w:pPr>
              <w:widowControl/>
              <w:spacing w:line="380" w:lineRule="exact"/>
              <w:rPr>
                <w:rFonts w:eastAsia="方正仿宋简体"/>
                <w:bCs/>
                <w:kern w:val="0"/>
                <w:sz w:val="24"/>
              </w:rPr>
            </w:pPr>
            <w:r w:rsidRPr="00CF1D90">
              <w:rPr>
                <w:rFonts w:eastAsia="方正仿宋简体"/>
                <w:bCs/>
                <w:kern w:val="0"/>
                <w:sz w:val="24"/>
              </w:rPr>
              <w:t>重庆市荣昌区慧荣家禽屠宰有限公司，位于清升镇火烧店社区</w:t>
            </w:r>
            <w:r w:rsidRPr="00CF1D90">
              <w:rPr>
                <w:rFonts w:eastAsia="方正仿宋简体"/>
                <w:bCs/>
                <w:kern w:val="0"/>
                <w:sz w:val="24"/>
              </w:rPr>
              <w:t>4</w:t>
            </w:r>
            <w:r w:rsidRPr="00CF1D90">
              <w:rPr>
                <w:rFonts w:eastAsia="方正仿宋简体"/>
                <w:bCs/>
                <w:kern w:val="0"/>
                <w:sz w:val="24"/>
              </w:rPr>
              <w:t>社，成立于</w:t>
            </w:r>
            <w:r w:rsidRPr="00CF1D90">
              <w:rPr>
                <w:rFonts w:eastAsia="方正仿宋简体"/>
                <w:bCs/>
                <w:kern w:val="0"/>
                <w:sz w:val="24"/>
              </w:rPr>
              <w:t>2015</w:t>
            </w:r>
            <w:r w:rsidRPr="00CF1D90">
              <w:rPr>
                <w:rFonts w:eastAsia="方正仿宋简体"/>
                <w:bCs/>
                <w:kern w:val="0"/>
                <w:sz w:val="24"/>
              </w:rPr>
              <w:t>年</w:t>
            </w:r>
            <w:r w:rsidRPr="00CF1D90">
              <w:rPr>
                <w:rFonts w:eastAsia="方正仿宋简体"/>
                <w:bCs/>
                <w:kern w:val="0"/>
                <w:sz w:val="24"/>
              </w:rPr>
              <w:t>4</w:t>
            </w:r>
            <w:r w:rsidRPr="00CF1D90">
              <w:rPr>
                <w:rFonts w:eastAsia="方正仿宋简体"/>
                <w:bCs/>
                <w:kern w:val="0"/>
                <w:sz w:val="24"/>
              </w:rPr>
              <w:t>月，主要从事肉鹅屠宰，设计宰杀能力为</w:t>
            </w:r>
            <w:r w:rsidRPr="00CF1D90">
              <w:rPr>
                <w:rFonts w:eastAsia="方正仿宋简体"/>
                <w:bCs/>
                <w:kern w:val="0"/>
                <w:sz w:val="24"/>
              </w:rPr>
              <w:t>2000</w:t>
            </w:r>
            <w:r w:rsidRPr="00CF1D90">
              <w:rPr>
                <w:rFonts w:eastAsia="方正仿宋简体"/>
                <w:bCs/>
                <w:kern w:val="0"/>
                <w:sz w:val="24"/>
              </w:rPr>
              <w:t>只</w:t>
            </w:r>
            <w:r w:rsidRPr="00CF1D90">
              <w:rPr>
                <w:rFonts w:eastAsia="方正仿宋简体"/>
                <w:bCs/>
                <w:kern w:val="0"/>
                <w:sz w:val="24"/>
              </w:rPr>
              <w:t>/</w:t>
            </w:r>
            <w:r w:rsidRPr="00CF1D90">
              <w:rPr>
                <w:rFonts w:eastAsia="方正仿宋简体"/>
                <w:bCs/>
                <w:kern w:val="0"/>
                <w:sz w:val="24"/>
              </w:rPr>
              <w:t>天。该公司通过了荣昌区环保局环评审批，办有排污许可证。该公司在生产过程中使用甘油酯脱毛时，有难闻气味产生。目前，该公司新建设了一套废气收集处理设施，甘油酯脱毛产生的废气经收集处理后高空排放。由于该公司污染治理设施未完成环保设施竣工验收擅自进行生产，荣昌区环保局已对该公司未验先投的环境违法行为进行了行政处罚和责令改正。鉴于该公司仍未完善环保验收手续，荣昌区环保局已责令</w:t>
            </w:r>
            <w:r w:rsidRPr="00CF1D90">
              <w:rPr>
                <w:rFonts w:eastAsia="方正仿宋简体" w:hint="eastAsia"/>
                <w:bCs/>
                <w:kern w:val="0"/>
                <w:sz w:val="24"/>
              </w:rPr>
              <w:t>其</w:t>
            </w:r>
            <w:r w:rsidRPr="00CF1D90">
              <w:rPr>
                <w:rFonts w:eastAsia="方正仿宋简体"/>
                <w:bCs/>
                <w:kern w:val="0"/>
                <w:sz w:val="24"/>
              </w:rPr>
              <w:t>停产，在环保设施未通过环保部门验收前不得继续生产。</w:t>
            </w:r>
          </w:p>
        </w:tc>
      </w:tr>
      <w:tr w:rsidR="00E021F9" w:rsidRPr="00CF1D90" w:rsidTr="007D0967">
        <w:trPr>
          <w:trHeight w:val="2817"/>
        </w:trPr>
        <w:tc>
          <w:tcPr>
            <w:tcW w:w="539" w:type="dxa"/>
            <w:shd w:val="clear" w:color="auto" w:fill="auto"/>
            <w:vAlign w:val="center"/>
          </w:tcPr>
          <w:p w:rsidR="00E021F9" w:rsidRPr="00CF1D90" w:rsidRDefault="00E021F9" w:rsidP="007D0967">
            <w:pPr>
              <w:widowControl/>
              <w:spacing w:line="380" w:lineRule="exact"/>
              <w:jc w:val="center"/>
              <w:rPr>
                <w:rFonts w:eastAsia="方正仿宋简体"/>
                <w:bCs/>
                <w:kern w:val="0"/>
                <w:sz w:val="24"/>
              </w:rPr>
            </w:pPr>
            <w:r w:rsidRPr="00CF1D90">
              <w:rPr>
                <w:rFonts w:eastAsia="方正仿宋简体" w:hint="eastAsia"/>
                <w:bCs/>
                <w:kern w:val="0"/>
                <w:sz w:val="24"/>
              </w:rPr>
              <w:t>长寿区</w:t>
            </w:r>
          </w:p>
        </w:tc>
        <w:tc>
          <w:tcPr>
            <w:tcW w:w="541" w:type="dxa"/>
            <w:shd w:val="clear" w:color="auto" w:fill="auto"/>
            <w:vAlign w:val="center"/>
          </w:tcPr>
          <w:p w:rsidR="00E021F9" w:rsidRPr="00CF1D90" w:rsidRDefault="00E021F9" w:rsidP="007D0967">
            <w:pPr>
              <w:spacing w:line="380" w:lineRule="exact"/>
              <w:jc w:val="center"/>
              <w:rPr>
                <w:rFonts w:eastAsia="方正仿宋简体"/>
                <w:bCs/>
                <w:kern w:val="0"/>
                <w:sz w:val="24"/>
              </w:rPr>
            </w:pPr>
            <w:r w:rsidRPr="00CF1D90">
              <w:rPr>
                <w:rFonts w:eastAsia="方正仿宋简体" w:hint="eastAsia"/>
                <w:bCs/>
                <w:kern w:val="0"/>
                <w:sz w:val="24"/>
              </w:rPr>
              <w:t>1</w:t>
            </w:r>
          </w:p>
        </w:tc>
        <w:tc>
          <w:tcPr>
            <w:tcW w:w="1696" w:type="dxa"/>
            <w:shd w:val="clear" w:color="auto" w:fill="auto"/>
            <w:vAlign w:val="center"/>
          </w:tcPr>
          <w:p w:rsidR="00E021F9" w:rsidRPr="00CF1D90" w:rsidRDefault="00E021F9" w:rsidP="007D0967">
            <w:pPr>
              <w:spacing w:line="380" w:lineRule="exact"/>
              <w:rPr>
                <w:rFonts w:eastAsia="方正仿宋简体"/>
                <w:bCs/>
                <w:kern w:val="0"/>
                <w:sz w:val="24"/>
              </w:rPr>
            </w:pPr>
            <w:r w:rsidRPr="00CF1D90">
              <w:rPr>
                <w:rFonts w:eastAsia="方正仿宋简体"/>
                <w:bCs/>
                <w:kern w:val="0"/>
                <w:sz w:val="24"/>
              </w:rPr>
              <w:t>重庆小康动力有限公司</w:t>
            </w:r>
          </w:p>
        </w:tc>
        <w:tc>
          <w:tcPr>
            <w:tcW w:w="1248" w:type="dxa"/>
            <w:shd w:val="clear" w:color="auto" w:fill="auto"/>
            <w:vAlign w:val="center"/>
          </w:tcPr>
          <w:p w:rsidR="00E021F9" w:rsidRPr="00CF1D90" w:rsidRDefault="00E021F9" w:rsidP="007D0967">
            <w:pPr>
              <w:spacing w:line="380" w:lineRule="exact"/>
              <w:jc w:val="center"/>
              <w:rPr>
                <w:rFonts w:eastAsia="方正仿宋简体"/>
                <w:bCs/>
                <w:kern w:val="0"/>
                <w:sz w:val="24"/>
              </w:rPr>
            </w:pPr>
            <w:r w:rsidRPr="00CF1D90">
              <w:rPr>
                <w:rFonts w:eastAsia="方正仿宋简体" w:hint="eastAsia"/>
                <w:bCs/>
                <w:kern w:val="0"/>
                <w:sz w:val="24"/>
              </w:rPr>
              <w:t>大气污染</w:t>
            </w:r>
          </w:p>
        </w:tc>
        <w:tc>
          <w:tcPr>
            <w:tcW w:w="5156" w:type="dxa"/>
            <w:shd w:val="clear" w:color="auto" w:fill="auto"/>
            <w:vAlign w:val="center"/>
          </w:tcPr>
          <w:p w:rsidR="00E021F9" w:rsidRPr="00CF1D90" w:rsidRDefault="00E021F9" w:rsidP="007D0967">
            <w:pPr>
              <w:spacing w:line="380" w:lineRule="exact"/>
              <w:rPr>
                <w:rFonts w:eastAsia="方正仿宋简体"/>
                <w:bCs/>
                <w:kern w:val="0"/>
                <w:sz w:val="24"/>
              </w:rPr>
            </w:pPr>
            <w:r w:rsidRPr="00CF1D90">
              <w:rPr>
                <w:rFonts w:eastAsia="方正仿宋简体"/>
                <w:bCs/>
                <w:kern w:val="0"/>
                <w:sz w:val="24"/>
              </w:rPr>
              <w:t>针对重庆小康动力有限公司废气扰民问题，长寿区环保局已于</w:t>
            </w:r>
            <w:r w:rsidRPr="00CF1D90">
              <w:rPr>
                <w:rFonts w:eastAsia="方正仿宋简体"/>
                <w:bCs/>
                <w:kern w:val="0"/>
                <w:sz w:val="24"/>
              </w:rPr>
              <w:t>2018</w:t>
            </w:r>
            <w:r w:rsidRPr="00CF1D90">
              <w:rPr>
                <w:rFonts w:eastAsia="方正仿宋简体"/>
                <w:bCs/>
                <w:kern w:val="0"/>
                <w:sz w:val="24"/>
              </w:rPr>
              <w:t>年</w:t>
            </w:r>
            <w:r w:rsidRPr="00CF1D90">
              <w:rPr>
                <w:rFonts w:eastAsia="方正仿宋简体"/>
                <w:bCs/>
                <w:kern w:val="0"/>
                <w:sz w:val="24"/>
              </w:rPr>
              <w:t>6</w:t>
            </w:r>
            <w:r w:rsidRPr="00CF1D90">
              <w:rPr>
                <w:rFonts w:eastAsia="方正仿宋简体"/>
                <w:bCs/>
                <w:kern w:val="0"/>
                <w:sz w:val="24"/>
              </w:rPr>
              <w:t>月</w:t>
            </w:r>
            <w:r w:rsidRPr="00CF1D90">
              <w:rPr>
                <w:rFonts w:eastAsia="方正仿宋简体"/>
                <w:bCs/>
                <w:kern w:val="0"/>
                <w:sz w:val="24"/>
              </w:rPr>
              <w:t>6</w:t>
            </w:r>
            <w:r w:rsidRPr="00CF1D90">
              <w:rPr>
                <w:rFonts w:eastAsia="方正仿宋简体"/>
                <w:bCs/>
                <w:kern w:val="0"/>
                <w:sz w:val="24"/>
              </w:rPr>
              <w:t>日要求该公司实施夜间限产，限产期间主要废气产生工段（缸盖线制芯、缸体线制芯、曲轴线制芯及</w:t>
            </w:r>
            <w:r w:rsidR="006E629E" w:rsidRPr="006E629E">
              <w:rPr>
                <w:rFonts w:eastAsia="方正仿宋简体" w:hint="eastAsia"/>
                <w:bCs/>
                <w:kern w:val="0"/>
                <w:sz w:val="24"/>
              </w:rPr>
              <w:t>浇铸工</w:t>
            </w:r>
            <w:bookmarkStart w:id="0" w:name="_GoBack"/>
            <w:bookmarkEnd w:id="0"/>
            <w:r w:rsidRPr="00CF1D90">
              <w:rPr>
                <w:rFonts w:eastAsia="方正仿宋简体"/>
                <w:bCs/>
                <w:kern w:val="0"/>
                <w:sz w:val="24"/>
              </w:rPr>
              <w:t>段）夜间</w:t>
            </w:r>
            <w:r w:rsidRPr="00CF1D90">
              <w:rPr>
                <w:rFonts w:eastAsia="方正仿宋简体"/>
                <w:bCs/>
                <w:kern w:val="0"/>
                <w:sz w:val="24"/>
              </w:rPr>
              <w:t>8</w:t>
            </w:r>
            <w:r w:rsidRPr="00CF1D90">
              <w:rPr>
                <w:rFonts w:eastAsia="方正仿宋简体"/>
                <w:bCs/>
                <w:kern w:val="0"/>
                <w:sz w:val="24"/>
              </w:rPr>
              <w:t>点至次日</w:t>
            </w:r>
            <w:r w:rsidRPr="00CF1D90">
              <w:rPr>
                <w:rFonts w:eastAsia="方正仿宋简体"/>
                <w:bCs/>
                <w:kern w:val="0"/>
                <w:sz w:val="24"/>
              </w:rPr>
              <w:t>6</w:t>
            </w:r>
            <w:r w:rsidRPr="00CF1D90">
              <w:rPr>
                <w:rFonts w:eastAsia="方正仿宋简体"/>
                <w:bCs/>
                <w:kern w:val="0"/>
                <w:sz w:val="24"/>
              </w:rPr>
              <w:t>点期间停产。</w:t>
            </w:r>
            <w:r w:rsidRPr="00CF1D90">
              <w:rPr>
                <w:rFonts w:eastAsia="方正仿宋简体"/>
                <w:bCs/>
                <w:kern w:val="0"/>
                <w:sz w:val="24"/>
              </w:rPr>
              <w:t>2018</w:t>
            </w:r>
            <w:r w:rsidRPr="00CF1D90">
              <w:rPr>
                <w:rFonts w:eastAsia="方正仿宋简体"/>
                <w:bCs/>
                <w:kern w:val="0"/>
                <w:sz w:val="24"/>
              </w:rPr>
              <w:t>年</w:t>
            </w:r>
            <w:r w:rsidRPr="00CF1D90">
              <w:rPr>
                <w:rFonts w:eastAsia="方正仿宋简体"/>
                <w:bCs/>
                <w:kern w:val="0"/>
                <w:sz w:val="24"/>
              </w:rPr>
              <w:t>6</w:t>
            </w:r>
            <w:r w:rsidRPr="00CF1D90">
              <w:rPr>
                <w:rFonts w:eastAsia="方正仿宋简体"/>
                <w:bCs/>
                <w:kern w:val="0"/>
                <w:sz w:val="24"/>
              </w:rPr>
              <w:t>月</w:t>
            </w:r>
            <w:r w:rsidRPr="00CF1D90">
              <w:rPr>
                <w:rFonts w:eastAsia="方正仿宋简体"/>
                <w:bCs/>
                <w:kern w:val="0"/>
                <w:sz w:val="24"/>
              </w:rPr>
              <w:t>15</w:t>
            </w:r>
            <w:r w:rsidRPr="00CF1D90">
              <w:rPr>
                <w:rFonts w:eastAsia="方正仿宋简体"/>
                <w:bCs/>
                <w:kern w:val="0"/>
                <w:sz w:val="24"/>
              </w:rPr>
              <w:t>日，召集长寿经开区环保局、远达环保公司（第三方整改单位）及小康公司三方召开废气治理专题会议，就废气治理进度、治理过程中存在的实际问题等多方面展开讨论，明确了下一步整治方案。目前，废气治理项目正稳步推进中。长寿区环保局将持续加大该公司环境监管力度，提高巡查频次，严厉打击环境违法行为。近两个月，长寿区生态环境监测站不定期对该公司污染物排放情况进行环境监测，监测结果显示均达标排放。</w:t>
            </w:r>
          </w:p>
          <w:p w:rsidR="00E021F9" w:rsidRPr="00CF1D90" w:rsidRDefault="00E021F9" w:rsidP="007D0967">
            <w:pPr>
              <w:spacing w:line="380" w:lineRule="exact"/>
              <w:rPr>
                <w:rFonts w:eastAsia="方正仿宋简体"/>
                <w:bCs/>
                <w:kern w:val="0"/>
                <w:sz w:val="24"/>
              </w:rPr>
            </w:pPr>
          </w:p>
        </w:tc>
      </w:tr>
      <w:tr w:rsidR="00E021F9" w:rsidRPr="00CF1D90" w:rsidTr="007D0967">
        <w:trPr>
          <w:trHeight w:val="6936"/>
        </w:trPr>
        <w:tc>
          <w:tcPr>
            <w:tcW w:w="539" w:type="dxa"/>
            <w:shd w:val="clear" w:color="auto" w:fill="auto"/>
            <w:vAlign w:val="center"/>
          </w:tcPr>
          <w:p w:rsidR="00E021F9" w:rsidRPr="00CF1D90" w:rsidRDefault="00E021F9" w:rsidP="007D0967">
            <w:pPr>
              <w:widowControl/>
              <w:spacing w:line="380" w:lineRule="exact"/>
              <w:rPr>
                <w:rFonts w:eastAsia="方正仿宋简体"/>
                <w:bCs/>
                <w:kern w:val="0"/>
                <w:sz w:val="24"/>
              </w:rPr>
            </w:pPr>
            <w:r w:rsidRPr="00CF1D90">
              <w:rPr>
                <w:rFonts w:eastAsia="方正仿宋简体" w:hint="eastAsia"/>
                <w:bCs/>
                <w:kern w:val="0"/>
                <w:sz w:val="24"/>
              </w:rPr>
              <w:lastRenderedPageBreak/>
              <w:t>两江新区</w:t>
            </w:r>
          </w:p>
        </w:tc>
        <w:tc>
          <w:tcPr>
            <w:tcW w:w="541" w:type="dxa"/>
            <w:shd w:val="clear" w:color="auto" w:fill="auto"/>
            <w:vAlign w:val="center"/>
          </w:tcPr>
          <w:p w:rsidR="00E021F9" w:rsidRPr="00CF1D90" w:rsidRDefault="00E021F9" w:rsidP="007D0967">
            <w:pPr>
              <w:spacing w:line="380" w:lineRule="exact"/>
              <w:jc w:val="center"/>
              <w:rPr>
                <w:rFonts w:eastAsia="方正仿宋简体"/>
                <w:bCs/>
                <w:kern w:val="0"/>
                <w:sz w:val="24"/>
              </w:rPr>
            </w:pPr>
            <w:r w:rsidRPr="00CF1D90">
              <w:rPr>
                <w:rFonts w:eastAsia="方正仿宋简体" w:hint="eastAsia"/>
                <w:bCs/>
                <w:kern w:val="0"/>
                <w:sz w:val="24"/>
              </w:rPr>
              <w:t>1</w:t>
            </w:r>
          </w:p>
        </w:tc>
        <w:tc>
          <w:tcPr>
            <w:tcW w:w="1696" w:type="dxa"/>
            <w:shd w:val="clear" w:color="auto" w:fill="auto"/>
            <w:vAlign w:val="center"/>
          </w:tcPr>
          <w:p w:rsidR="00E021F9" w:rsidRPr="00CF1D90" w:rsidRDefault="00E021F9" w:rsidP="007D0967">
            <w:pPr>
              <w:spacing w:line="380" w:lineRule="exact"/>
              <w:rPr>
                <w:rFonts w:eastAsia="方正仿宋简体"/>
                <w:bCs/>
                <w:kern w:val="0"/>
                <w:sz w:val="24"/>
              </w:rPr>
            </w:pPr>
            <w:r w:rsidRPr="00CF1D90">
              <w:rPr>
                <w:rFonts w:eastAsia="方正仿宋简体"/>
                <w:bCs/>
                <w:kern w:val="0"/>
                <w:sz w:val="24"/>
              </w:rPr>
              <w:t>汽博中心金童路附近一带闻到难闻气味</w:t>
            </w:r>
          </w:p>
        </w:tc>
        <w:tc>
          <w:tcPr>
            <w:tcW w:w="1248" w:type="dxa"/>
            <w:shd w:val="clear" w:color="auto" w:fill="auto"/>
            <w:vAlign w:val="center"/>
          </w:tcPr>
          <w:p w:rsidR="00E021F9" w:rsidRPr="00CF1D90" w:rsidRDefault="00E021F9" w:rsidP="007D0967">
            <w:pPr>
              <w:spacing w:line="380" w:lineRule="exact"/>
              <w:jc w:val="center"/>
              <w:rPr>
                <w:rFonts w:eastAsia="方正仿宋简体"/>
                <w:bCs/>
                <w:kern w:val="0"/>
                <w:sz w:val="24"/>
              </w:rPr>
            </w:pPr>
            <w:r w:rsidRPr="00CF1D90">
              <w:rPr>
                <w:rFonts w:eastAsia="方正仿宋简体" w:hint="eastAsia"/>
                <w:bCs/>
                <w:kern w:val="0"/>
                <w:sz w:val="24"/>
              </w:rPr>
              <w:t>大气污染</w:t>
            </w:r>
          </w:p>
        </w:tc>
        <w:tc>
          <w:tcPr>
            <w:tcW w:w="5156" w:type="dxa"/>
            <w:shd w:val="clear" w:color="auto" w:fill="auto"/>
            <w:vAlign w:val="center"/>
          </w:tcPr>
          <w:p w:rsidR="00E021F9" w:rsidRPr="00CF1D90" w:rsidRDefault="00E021F9" w:rsidP="007D0967">
            <w:pPr>
              <w:spacing w:line="380" w:lineRule="exact"/>
              <w:rPr>
                <w:rFonts w:eastAsia="方正仿宋简体"/>
                <w:bCs/>
                <w:kern w:val="0"/>
                <w:sz w:val="24"/>
              </w:rPr>
            </w:pPr>
            <w:r w:rsidRPr="00CF1D90">
              <w:rPr>
                <w:rFonts w:eastAsia="方正仿宋简体"/>
                <w:bCs/>
                <w:kern w:val="0"/>
                <w:sz w:val="24"/>
              </w:rPr>
              <w:t>经查，两江新区辖区涉及的企业有翠云工业集中区内的汽车制造企业，经过一年多的彻底整治，已全面完成了鸳鸯、翠云片区的</w:t>
            </w:r>
            <w:r w:rsidRPr="00CF1D90">
              <w:rPr>
                <w:rFonts w:eastAsia="方正仿宋简体"/>
                <w:bCs/>
                <w:kern w:val="0"/>
                <w:sz w:val="24"/>
              </w:rPr>
              <w:t>18</w:t>
            </w:r>
            <w:r w:rsidRPr="00CF1D90">
              <w:rPr>
                <w:rFonts w:eastAsia="方正仿宋简体"/>
                <w:bCs/>
                <w:kern w:val="0"/>
                <w:sz w:val="24"/>
              </w:rPr>
              <w:t>家企业</w:t>
            </w:r>
            <w:r w:rsidRPr="00CF1D90">
              <w:rPr>
                <w:rFonts w:eastAsia="方正仿宋简体" w:hint="eastAsia"/>
                <w:bCs/>
                <w:kern w:val="0"/>
                <w:sz w:val="24"/>
              </w:rPr>
              <w:t>（</w:t>
            </w:r>
            <w:r w:rsidRPr="00CF1D90">
              <w:rPr>
                <w:rFonts w:eastAsia="方正仿宋简体"/>
                <w:bCs/>
                <w:kern w:val="0"/>
                <w:sz w:val="24"/>
              </w:rPr>
              <w:t>其中凯瑞特种车、萨固密橡胶已搬迁至双桥经开区和合川区</w:t>
            </w:r>
            <w:r w:rsidRPr="00CF1D90">
              <w:rPr>
                <w:rFonts w:eastAsia="方正仿宋简体" w:hint="eastAsia"/>
                <w:bCs/>
                <w:kern w:val="0"/>
                <w:sz w:val="24"/>
              </w:rPr>
              <w:t>）</w:t>
            </w:r>
            <w:r w:rsidRPr="00CF1D90">
              <w:rPr>
                <w:rFonts w:eastAsia="方正仿宋简体"/>
                <w:bCs/>
                <w:kern w:val="0"/>
                <w:sz w:val="24"/>
              </w:rPr>
              <w:t>挥发性有机废气深度治理工作。本次废气治理，</w:t>
            </w:r>
            <w:r w:rsidRPr="00CF1D90">
              <w:rPr>
                <w:rFonts w:eastAsia="方正仿宋简体"/>
                <w:bCs/>
                <w:kern w:val="0"/>
                <w:sz w:val="24"/>
              </w:rPr>
              <w:t>18</w:t>
            </w:r>
            <w:r w:rsidRPr="00CF1D90">
              <w:rPr>
                <w:rFonts w:eastAsia="方正仿宋简体"/>
                <w:bCs/>
                <w:kern w:val="0"/>
                <w:sz w:val="24"/>
              </w:rPr>
              <w:t>家企业共计投入资金</w:t>
            </w:r>
            <w:r w:rsidRPr="00CF1D90">
              <w:rPr>
                <w:rFonts w:eastAsia="方正仿宋简体"/>
                <w:bCs/>
                <w:kern w:val="0"/>
                <w:sz w:val="24"/>
              </w:rPr>
              <w:t>3.8</w:t>
            </w:r>
            <w:r w:rsidRPr="00CF1D90">
              <w:rPr>
                <w:rFonts w:eastAsia="方正仿宋简体"/>
                <w:bCs/>
                <w:kern w:val="0"/>
                <w:sz w:val="24"/>
              </w:rPr>
              <w:t>亿元（其中</w:t>
            </w:r>
            <w:r w:rsidRPr="00CF1D90">
              <w:rPr>
                <w:rFonts w:eastAsia="方正仿宋简体"/>
                <w:bCs/>
                <w:kern w:val="0"/>
                <w:sz w:val="24"/>
              </w:rPr>
              <w:t>1.3</w:t>
            </w:r>
            <w:r w:rsidRPr="00CF1D90">
              <w:rPr>
                <w:rFonts w:eastAsia="方正仿宋简体"/>
                <w:bCs/>
                <w:kern w:val="0"/>
                <w:sz w:val="24"/>
              </w:rPr>
              <w:t>亿用于</w:t>
            </w:r>
            <w:r w:rsidRPr="00CF1D90">
              <w:rPr>
                <w:rFonts w:eastAsia="方正仿宋简体"/>
                <w:bCs/>
                <w:kern w:val="0"/>
                <w:sz w:val="24"/>
              </w:rPr>
              <w:t>VOCs</w:t>
            </w:r>
            <w:r w:rsidRPr="00CF1D90">
              <w:rPr>
                <w:rFonts w:eastAsia="方正仿宋简体"/>
                <w:bCs/>
                <w:kern w:val="0"/>
                <w:sz w:val="24"/>
              </w:rPr>
              <w:t>深度治理，</w:t>
            </w:r>
            <w:r w:rsidRPr="00CF1D90">
              <w:rPr>
                <w:rFonts w:eastAsia="方正仿宋简体"/>
                <w:bCs/>
                <w:kern w:val="0"/>
                <w:sz w:val="24"/>
              </w:rPr>
              <w:t>2.5</w:t>
            </w:r>
            <w:r w:rsidRPr="00CF1D90">
              <w:rPr>
                <w:rFonts w:eastAsia="方正仿宋简体"/>
                <w:bCs/>
                <w:kern w:val="0"/>
                <w:sz w:val="24"/>
              </w:rPr>
              <w:t>亿用于企业生产线改造），建成治理设施</w:t>
            </w:r>
            <w:r w:rsidRPr="00CF1D90">
              <w:rPr>
                <w:rFonts w:eastAsia="方正仿宋简体"/>
                <w:bCs/>
                <w:kern w:val="0"/>
                <w:sz w:val="24"/>
              </w:rPr>
              <w:t>42</w:t>
            </w:r>
            <w:r w:rsidRPr="00CF1D90">
              <w:rPr>
                <w:rFonts w:eastAsia="方正仿宋简体"/>
                <w:bCs/>
                <w:kern w:val="0"/>
                <w:sz w:val="24"/>
              </w:rPr>
              <w:t>套，挥发性有机物年排放量削减</w:t>
            </w:r>
            <w:r w:rsidRPr="00CF1D90">
              <w:rPr>
                <w:rFonts w:eastAsia="方正仿宋简体"/>
                <w:bCs/>
                <w:kern w:val="0"/>
                <w:sz w:val="24"/>
              </w:rPr>
              <w:t>83%</w:t>
            </w:r>
            <w:r w:rsidRPr="00CF1D90">
              <w:rPr>
                <w:rFonts w:eastAsia="方正仿宋简体"/>
                <w:bCs/>
                <w:kern w:val="0"/>
                <w:sz w:val="24"/>
              </w:rPr>
              <w:t>。近期，执法人员对相关企业进行巡查均未发现环境异常情况。针对投诉人反映的臭气扰民问题，两江新区环保分局强化了技控（生产线与污染治理设施联动）、物控（企业污染治理设施电、气单独设表计量）、人控（执法人员巡查）措施，加强环境监管。同时，对发现的环境问题，均依法进行了处理。下一步，将继续加强对相关企业的日常监管，严查环境违法行为，切实维护群众环境权益。</w:t>
            </w:r>
          </w:p>
        </w:tc>
      </w:tr>
      <w:tr w:rsidR="00E021F9" w:rsidRPr="00CF1D90" w:rsidTr="007D0967">
        <w:trPr>
          <w:trHeight w:val="2966"/>
        </w:trPr>
        <w:tc>
          <w:tcPr>
            <w:tcW w:w="539" w:type="dxa"/>
            <w:vMerge w:val="restart"/>
            <w:shd w:val="clear" w:color="auto" w:fill="auto"/>
            <w:vAlign w:val="center"/>
          </w:tcPr>
          <w:p w:rsidR="00E021F9" w:rsidRPr="00CF1D90" w:rsidRDefault="00E021F9" w:rsidP="007D0967">
            <w:pPr>
              <w:widowControl/>
              <w:spacing w:line="380" w:lineRule="exact"/>
              <w:rPr>
                <w:rFonts w:eastAsia="方正仿宋简体"/>
                <w:bCs/>
                <w:kern w:val="0"/>
                <w:sz w:val="24"/>
              </w:rPr>
            </w:pPr>
            <w:r w:rsidRPr="00CF1D90">
              <w:rPr>
                <w:rFonts w:eastAsia="方正仿宋简体" w:hint="eastAsia"/>
                <w:bCs/>
                <w:kern w:val="0"/>
                <w:sz w:val="24"/>
              </w:rPr>
              <w:t>南岸区</w:t>
            </w:r>
          </w:p>
        </w:tc>
        <w:tc>
          <w:tcPr>
            <w:tcW w:w="541" w:type="dxa"/>
            <w:shd w:val="clear" w:color="auto" w:fill="auto"/>
            <w:vAlign w:val="center"/>
          </w:tcPr>
          <w:p w:rsidR="00E021F9" w:rsidRPr="00CF1D90" w:rsidRDefault="00E021F9" w:rsidP="007D0967">
            <w:pPr>
              <w:spacing w:line="380" w:lineRule="exact"/>
              <w:jc w:val="center"/>
              <w:rPr>
                <w:rFonts w:eastAsia="方正仿宋简体"/>
                <w:bCs/>
                <w:kern w:val="0"/>
                <w:sz w:val="24"/>
              </w:rPr>
            </w:pPr>
            <w:r w:rsidRPr="00CF1D90">
              <w:rPr>
                <w:rFonts w:eastAsia="方正仿宋简体" w:hint="eastAsia"/>
                <w:bCs/>
                <w:kern w:val="0"/>
                <w:sz w:val="24"/>
              </w:rPr>
              <w:t>1</w:t>
            </w:r>
          </w:p>
        </w:tc>
        <w:tc>
          <w:tcPr>
            <w:tcW w:w="1696" w:type="dxa"/>
            <w:shd w:val="clear" w:color="auto" w:fill="auto"/>
            <w:vAlign w:val="center"/>
          </w:tcPr>
          <w:p w:rsidR="00E021F9" w:rsidRPr="00CF1D90" w:rsidRDefault="00E021F9" w:rsidP="007D0967">
            <w:pPr>
              <w:spacing w:line="380" w:lineRule="exact"/>
              <w:rPr>
                <w:rFonts w:eastAsia="方正仿宋简体"/>
                <w:bCs/>
                <w:kern w:val="0"/>
                <w:sz w:val="24"/>
              </w:rPr>
            </w:pPr>
            <w:r w:rsidRPr="00CF1D90">
              <w:rPr>
                <w:rFonts w:eastAsia="方正仿宋简体"/>
                <w:bCs/>
                <w:kern w:val="0"/>
                <w:sz w:val="24"/>
              </w:rPr>
              <w:t>白鹤路中冶林荫大道小区</w:t>
            </w:r>
            <w:r w:rsidRPr="00CF1D90">
              <w:rPr>
                <w:rFonts w:eastAsia="方正仿宋简体"/>
                <w:bCs/>
                <w:kern w:val="0"/>
                <w:sz w:val="24"/>
              </w:rPr>
              <w:t>12</w:t>
            </w:r>
            <w:r w:rsidRPr="00CF1D90">
              <w:rPr>
                <w:rFonts w:eastAsia="方正仿宋简体"/>
                <w:bCs/>
                <w:kern w:val="0"/>
                <w:sz w:val="24"/>
              </w:rPr>
              <w:t>栋楼下新疆艾克木羊肉串餐馆</w:t>
            </w:r>
          </w:p>
        </w:tc>
        <w:tc>
          <w:tcPr>
            <w:tcW w:w="1248" w:type="dxa"/>
            <w:shd w:val="clear" w:color="auto" w:fill="auto"/>
            <w:vAlign w:val="center"/>
          </w:tcPr>
          <w:p w:rsidR="00E021F9" w:rsidRPr="00CF1D90" w:rsidRDefault="00E021F9" w:rsidP="007D0967">
            <w:pPr>
              <w:spacing w:line="380" w:lineRule="exact"/>
              <w:jc w:val="center"/>
              <w:rPr>
                <w:rFonts w:eastAsia="方正仿宋简体"/>
                <w:bCs/>
                <w:kern w:val="0"/>
                <w:sz w:val="24"/>
              </w:rPr>
            </w:pPr>
            <w:r w:rsidRPr="00CF1D90">
              <w:rPr>
                <w:rFonts w:eastAsia="方正仿宋简体" w:hint="eastAsia"/>
                <w:bCs/>
                <w:kern w:val="0"/>
                <w:sz w:val="24"/>
              </w:rPr>
              <w:t>大气污染</w:t>
            </w:r>
          </w:p>
        </w:tc>
        <w:tc>
          <w:tcPr>
            <w:tcW w:w="5156" w:type="dxa"/>
            <w:shd w:val="clear" w:color="auto" w:fill="auto"/>
            <w:vAlign w:val="center"/>
          </w:tcPr>
          <w:p w:rsidR="00E021F9" w:rsidRPr="00CF1D90" w:rsidRDefault="00E021F9" w:rsidP="007D0967">
            <w:pPr>
              <w:spacing w:line="380" w:lineRule="exact"/>
              <w:rPr>
                <w:rFonts w:eastAsia="方正仿宋简体"/>
                <w:bCs/>
                <w:kern w:val="0"/>
                <w:sz w:val="24"/>
              </w:rPr>
            </w:pPr>
            <w:r w:rsidRPr="00CF1D90">
              <w:rPr>
                <w:rFonts w:eastAsia="方正仿宋简体"/>
                <w:bCs/>
                <w:kern w:val="0"/>
                <w:sz w:val="24"/>
              </w:rPr>
              <w:t>经查，</w:t>
            </w:r>
            <w:r w:rsidRPr="00CF1D90">
              <w:rPr>
                <w:rFonts w:eastAsia="方正仿宋简体"/>
                <w:bCs/>
                <w:kern w:val="0"/>
                <w:sz w:val="24"/>
              </w:rPr>
              <w:t>“</w:t>
            </w:r>
            <w:r w:rsidRPr="00CF1D90">
              <w:rPr>
                <w:rFonts w:eastAsia="方正仿宋简体"/>
                <w:bCs/>
                <w:kern w:val="0"/>
                <w:sz w:val="24"/>
              </w:rPr>
              <w:t>新疆艾克木羊肉串</w:t>
            </w:r>
            <w:r w:rsidRPr="00CF1D90">
              <w:rPr>
                <w:rFonts w:eastAsia="方正仿宋简体"/>
                <w:bCs/>
                <w:kern w:val="0"/>
                <w:sz w:val="24"/>
              </w:rPr>
              <w:t>”</w:t>
            </w:r>
            <w:r w:rsidRPr="00CF1D90">
              <w:rPr>
                <w:rFonts w:eastAsia="方正仿宋简体"/>
                <w:bCs/>
                <w:kern w:val="0"/>
                <w:sz w:val="24"/>
              </w:rPr>
              <w:t>餐馆办理有工商营业执照，食品经营许可证正在办理中。该餐馆主要涉及到油烟一体机占用人行道烧烤引起周边居民投诉。南坪镇执法人员现场要求店主把占道经营的用具逐一清理并确保今后在店面内经营。下一步，南坪镇将加强对该区域的巡查监管力度，发现问题及时处理。</w:t>
            </w:r>
          </w:p>
        </w:tc>
      </w:tr>
      <w:tr w:rsidR="00E021F9" w:rsidRPr="00CF1D90" w:rsidTr="007D0967">
        <w:trPr>
          <w:trHeight w:val="1833"/>
        </w:trPr>
        <w:tc>
          <w:tcPr>
            <w:tcW w:w="539" w:type="dxa"/>
            <w:vMerge/>
            <w:shd w:val="clear" w:color="auto" w:fill="auto"/>
            <w:vAlign w:val="center"/>
          </w:tcPr>
          <w:p w:rsidR="00E021F9" w:rsidRPr="00CF1D90" w:rsidRDefault="00E021F9" w:rsidP="007D0967">
            <w:pPr>
              <w:widowControl/>
              <w:spacing w:line="380" w:lineRule="exact"/>
              <w:rPr>
                <w:rFonts w:eastAsia="方正仿宋简体"/>
                <w:bCs/>
                <w:kern w:val="0"/>
                <w:sz w:val="24"/>
              </w:rPr>
            </w:pPr>
          </w:p>
        </w:tc>
        <w:tc>
          <w:tcPr>
            <w:tcW w:w="541" w:type="dxa"/>
            <w:shd w:val="clear" w:color="auto" w:fill="auto"/>
            <w:vAlign w:val="center"/>
          </w:tcPr>
          <w:p w:rsidR="00E021F9" w:rsidRPr="00CF1D90" w:rsidRDefault="00E021F9" w:rsidP="007D0967">
            <w:pPr>
              <w:spacing w:line="380" w:lineRule="exact"/>
              <w:jc w:val="center"/>
              <w:rPr>
                <w:rFonts w:eastAsia="方正仿宋简体"/>
                <w:bCs/>
                <w:kern w:val="0"/>
                <w:sz w:val="24"/>
              </w:rPr>
            </w:pPr>
            <w:r w:rsidRPr="00CF1D90">
              <w:rPr>
                <w:rFonts w:eastAsia="方正仿宋简体" w:hint="eastAsia"/>
                <w:bCs/>
                <w:kern w:val="0"/>
                <w:sz w:val="24"/>
              </w:rPr>
              <w:t>2</w:t>
            </w:r>
          </w:p>
        </w:tc>
        <w:tc>
          <w:tcPr>
            <w:tcW w:w="1696" w:type="dxa"/>
            <w:shd w:val="clear" w:color="auto" w:fill="auto"/>
            <w:vAlign w:val="center"/>
          </w:tcPr>
          <w:p w:rsidR="00E021F9" w:rsidRPr="00CF1D90" w:rsidRDefault="00E021F9" w:rsidP="007D0967">
            <w:pPr>
              <w:spacing w:line="380" w:lineRule="exact"/>
              <w:rPr>
                <w:rFonts w:eastAsia="方正仿宋简体"/>
                <w:bCs/>
                <w:kern w:val="0"/>
                <w:sz w:val="24"/>
              </w:rPr>
            </w:pPr>
            <w:r w:rsidRPr="00CF1D90">
              <w:rPr>
                <w:rFonts w:eastAsia="方正仿宋简体"/>
                <w:bCs/>
                <w:kern w:val="0"/>
                <w:sz w:val="24"/>
              </w:rPr>
              <w:t>弹子石长嘉汇四期楼下多家餐馆</w:t>
            </w:r>
          </w:p>
        </w:tc>
        <w:tc>
          <w:tcPr>
            <w:tcW w:w="1248" w:type="dxa"/>
            <w:shd w:val="clear" w:color="auto" w:fill="auto"/>
            <w:vAlign w:val="center"/>
          </w:tcPr>
          <w:p w:rsidR="00E021F9" w:rsidRPr="00CF1D90" w:rsidRDefault="00E021F9" w:rsidP="007D0967">
            <w:pPr>
              <w:spacing w:line="380" w:lineRule="exact"/>
              <w:jc w:val="center"/>
              <w:rPr>
                <w:rFonts w:eastAsia="方正仿宋简体"/>
                <w:bCs/>
                <w:kern w:val="0"/>
                <w:sz w:val="24"/>
              </w:rPr>
            </w:pPr>
            <w:r w:rsidRPr="00CF1D90">
              <w:rPr>
                <w:rFonts w:eastAsia="方正仿宋简体" w:hint="eastAsia"/>
                <w:bCs/>
                <w:kern w:val="0"/>
                <w:sz w:val="24"/>
              </w:rPr>
              <w:t>大气污染</w:t>
            </w:r>
          </w:p>
        </w:tc>
        <w:tc>
          <w:tcPr>
            <w:tcW w:w="5156" w:type="dxa"/>
            <w:shd w:val="clear" w:color="auto" w:fill="auto"/>
            <w:vAlign w:val="center"/>
          </w:tcPr>
          <w:p w:rsidR="00E021F9" w:rsidRPr="00CF1D90" w:rsidRDefault="00E021F9" w:rsidP="007D0967">
            <w:pPr>
              <w:spacing w:line="380" w:lineRule="exact"/>
              <w:rPr>
                <w:rFonts w:eastAsia="方正仿宋简体"/>
                <w:bCs/>
                <w:kern w:val="0"/>
                <w:sz w:val="24"/>
              </w:rPr>
            </w:pPr>
            <w:r w:rsidRPr="00CF1D90">
              <w:rPr>
                <w:rFonts w:eastAsia="方正仿宋简体"/>
                <w:bCs/>
                <w:kern w:val="0"/>
                <w:sz w:val="24"/>
              </w:rPr>
              <w:t>长嘉汇四期为商住混合楼，</w:t>
            </w:r>
            <w:r w:rsidRPr="00CF1D90">
              <w:rPr>
                <w:rFonts w:eastAsia="方正仿宋简体"/>
                <w:bCs/>
                <w:kern w:val="0"/>
                <w:sz w:val="24"/>
              </w:rPr>
              <w:t>3</w:t>
            </w:r>
            <w:r w:rsidRPr="00CF1D90">
              <w:rPr>
                <w:rFonts w:eastAsia="方正仿宋简体"/>
                <w:bCs/>
                <w:kern w:val="0"/>
                <w:sz w:val="24"/>
              </w:rPr>
              <w:t>、</w:t>
            </w:r>
            <w:r w:rsidRPr="00CF1D90">
              <w:rPr>
                <w:rFonts w:eastAsia="方正仿宋简体"/>
                <w:bCs/>
                <w:kern w:val="0"/>
                <w:sz w:val="24"/>
              </w:rPr>
              <w:t>4</w:t>
            </w:r>
            <w:r w:rsidRPr="00CF1D90">
              <w:rPr>
                <w:rFonts w:eastAsia="方正仿宋简体"/>
                <w:bCs/>
                <w:kern w:val="0"/>
                <w:sz w:val="24"/>
              </w:rPr>
              <w:t>栋楼下为商业楼，有小郡肝串串香等餐饮经营户，餐饮经营户产生的油烟通过商用烟道高空上顶排放。经过排查，由于部分商家的油烟未得到有效收集，进入了长嘉汇商业楼中的非利用空间，排入平台处的通风井，造成油烟扰民。对此，南岸区环保局已要求开发商及物业公司向餐饮经营户下达整改通知书，确保油烟得到有效收集后排入商用烟道。同时，要求餐饮经营户安装油烟净化设施，并确保治理设施正常运行。下一步，南岸区环保</w:t>
            </w:r>
            <w:r w:rsidRPr="00CF1D90">
              <w:rPr>
                <w:rFonts w:eastAsia="方正仿宋简体"/>
                <w:bCs/>
                <w:kern w:val="0"/>
                <w:sz w:val="24"/>
              </w:rPr>
              <w:lastRenderedPageBreak/>
              <w:t>局将加大对该区域巡查力度，一旦发现有餐饮经营户不正常运行油烟净化设施，将依法进行查处。</w:t>
            </w:r>
          </w:p>
        </w:tc>
      </w:tr>
    </w:tbl>
    <w:p w:rsidR="00E021F9" w:rsidRPr="00CF1D90" w:rsidRDefault="00E021F9" w:rsidP="00E021F9">
      <w:pPr>
        <w:spacing w:line="520" w:lineRule="exact"/>
        <w:rPr>
          <w:rFonts w:eastAsia="方正仿宋简体"/>
          <w:sz w:val="32"/>
          <w:szCs w:val="32"/>
        </w:rPr>
      </w:pPr>
    </w:p>
    <w:p w:rsidR="003D3854" w:rsidRPr="00E021F9" w:rsidRDefault="003D3854"/>
    <w:sectPr w:rsidR="003D3854" w:rsidRPr="00E021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467" w:rsidRDefault="00143467" w:rsidP="00E021F9">
      <w:r>
        <w:separator/>
      </w:r>
    </w:p>
  </w:endnote>
  <w:endnote w:type="continuationSeparator" w:id="0">
    <w:p w:rsidR="00143467" w:rsidRDefault="00143467" w:rsidP="00E0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楷体简体">
    <w:altName w:val="方正超粗黑_GBK"/>
    <w:charset w:val="86"/>
    <w:family w:val="script"/>
    <w:pitch w:val="fixed"/>
    <w:sig w:usb0="00000001" w:usb1="080E0000" w:usb2="00000010" w:usb3="00000000" w:csb0="00040000" w:csb1="00000000"/>
  </w:font>
  <w:font w:name="方正黑体简体">
    <w:altName w:val="方正超粗黑_GBK"/>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467" w:rsidRDefault="00143467" w:rsidP="00E021F9">
      <w:r>
        <w:separator/>
      </w:r>
    </w:p>
  </w:footnote>
  <w:footnote w:type="continuationSeparator" w:id="0">
    <w:p w:rsidR="00143467" w:rsidRDefault="00143467" w:rsidP="00E02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AF"/>
    <w:rsid w:val="00143467"/>
    <w:rsid w:val="003D3854"/>
    <w:rsid w:val="006E629E"/>
    <w:rsid w:val="00A37DAF"/>
    <w:rsid w:val="00AE5CA8"/>
    <w:rsid w:val="00E02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C812DC-F76F-4A72-AC25-4ECEC92B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1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1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021F9"/>
    <w:rPr>
      <w:sz w:val="18"/>
      <w:szCs w:val="18"/>
    </w:rPr>
  </w:style>
  <w:style w:type="paragraph" w:styleId="a5">
    <w:name w:val="footer"/>
    <w:basedOn w:val="a"/>
    <w:link w:val="a6"/>
    <w:uiPriority w:val="99"/>
    <w:unhideWhenUsed/>
    <w:rsid w:val="00E021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021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执法总队_执法总队受理处_王柳</dc:creator>
  <cp:keywords/>
  <dc:description/>
  <cp:lastModifiedBy>95377</cp:lastModifiedBy>
  <cp:revision>3</cp:revision>
  <dcterms:created xsi:type="dcterms:W3CDTF">2018-11-14T06:28:00Z</dcterms:created>
  <dcterms:modified xsi:type="dcterms:W3CDTF">2023-01-31T07:48:00Z</dcterms:modified>
</cp:coreProperties>
</file>