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B0" w:rsidRDefault="002602B0" w:rsidP="002602B0">
      <w:pPr>
        <w:widowControl/>
        <w:spacing w:line="600" w:lineRule="exact"/>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附件1</w:t>
      </w:r>
    </w:p>
    <w:p w:rsidR="002602B0" w:rsidRDefault="002602B0" w:rsidP="002602B0">
      <w:pPr>
        <w:spacing w:line="600" w:lineRule="exact"/>
        <w:rPr>
          <w:rFonts w:ascii="方正小标宋_GBK" w:eastAsia="方正小标宋_GBK" w:hint="eastAsia"/>
          <w:kern w:val="0"/>
          <w:sz w:val="44"/>
          <w:szCs w:val="44"/>
        </w:rPr>
      </w:pPr>
    </w:p>
    <w:p w:rsidR="002602B0" w:rsidRDefault="002602B0" w:rsidP="002602B0">
      <w:pPr>
        <w:spacing w:line="594" w:lineRule="exact"/>
        <w:jc w:val="center"/>
        <w:rPr>
          <w:rFonts w:ascii="方正小标宋_GBK" w:eastAsia="方正小标宋_GBK"/>
          <w:kern w:val="0"/>
          <w:sz w:val="44"/>
          <w:szCs w:val="44"/>
        </w:rPr>
      </w:pPr>
      <w:bookmarkStart w:id="0" w:name="_GoBack"/>
      <w:r>
        <w:rPr>
          <w:rFonts w:ascii="方正小标宋_GBK" w:eastAsia="方正小标宋_GBK" w:hint="eastAsia"/>
          <w:kern w:val="0"/>
          <w:sz w:val="44"/>
          <w:szCs w:val="44"/>
        </w:rPr>
        <w:t>向社会公众征求意见的情况说明</w:t>
      </w:r>
    </w:p>
    <w:bookmarkEnd w:id="0"/>
    <w:p w:rsidR="002602B0" w:rsidRDefault="002602B0" w:rsidP="002602B0">
      <w:pPr>
        <w:spacing w:line="594" w:lineRule="exact"/>
        <w:ind w:firstLineChars="200" w:firstLine="640"/>
        <w:rPr>
          <w:rFonts w:eastAsia="方正仿宋_GBK"/>
          <w:kern w:val="0"/>
          <w:szCs w:val="32"/>
        </w:rPr>
      </w:pPr>
    </w:p>
    <w:p w:rsidR="002602B0" w:rsidRDefault="002602B0" w:rsidP="002602B0">
      <w:pPr>
        <w:spacing w:line="594" w:lineRule="exact"/>
        <w:ind w:firstLineChars="200" w:firstLine="640"/>
        <w:rPr>
          <w:rFonts w:eastAsia="方正黑体_GBK"/>
          <w:szCs w:val="32"/>
        </w:rPr>
      </w:pPr>
      <w:r>
        <w:rPr>
          <w:rFonts w:eastAsia="方正黑体_GBK"/>
          <w:szCs w:val="32"/>
        </w:rPr>
        <w:t>一、</w:t>
      </w:r>
      <w:r>
        <w:rPr>
          <w:rFonts w:eastAsia="方正黑体_GBK" w:hint="eastAsia"/>
          <w:szCs w:val="32"/>
        </w:rPr>
        <w:t>必要性</w:t>
      </w:r>
    </w:p>
    <w:p w:rsidR="002602B0" w:rsidRDefault="002602B0" w:rsidP="002602B0">
      <w:pPr>
        <w:adjustRightInd w:val="0"/>
        <w:snapToGrid w:val="0"/>
        <w:spacing w:line="594" w:lineRule="exact"/>
        <w:ind w:firstLineChars="200" w:firstLine="640"/>
        <w:rPr>
          <w:rFonts w:eastAsia="方正仿宋_GBK" w:cs="方正仿宋_GBK"/>
          <w:szCs w:val="32"/>
        </w:rPr>
      </w:pPr>
      <w:r>
        <w:rPr>
          <w:rFonts w:eastAsia="方正仿宋_GBK" w:cs="方正仿宋_GBK" w:hint="eastAsia"/>
          <w:szCs w:val="32"/>
        </w:rPr>
        <w:t>限制高排放车辆行驶是改善我市主城区空气质量的迫切需要。大气污染来源解析表明，交通污染是我市主城区大气污染首要来源，贡献了约</w:t>
      </w:r>
      <w:r>
        <w:rPr>
          <w:rFonts w:eastAsia="方正仿宋_GBK" w:cs="方正仿宋_GBK" w:hint="eastAsia"/>
          <w:szCs w:val="32"/>
        </w:rPr>
        <w:t>82%</w:t>
      </w:r>
      <w:r>
        <w:rPr>
          <w:rFonts w:eastAsia="方正仿宋_GBK" w:cs="方正仿宋_GBK" w:hint="eastAsia"/>
          <w:szCs w:val="32"/>
        </w:rPr>
        <w:t>的氮氧化物、</w:t>
      </w:r>
      <w:r>
        <w:rPr>
          <w:rFonts w:eastAsia="方正仿宋_GBK" w:cs="方正仿宋_GBK" w:hint="eastAsia"/>
          <w:szCs w:val="32"/>
        </w:rPr>
        <w:t>51%</w:t>
      </w:r>
      <w:r>
        <w:rPr>
          <w:rFonts w:eastAsia="方正仿宋_GBK" w:cs="方正仿宋_GBK" w:hint="eastAsia"/>
          <w:szCs w:val="32"/>
        </w:rPr>
        <w:t>的挥发性有机物、</w:t>
      </w:r>
      <w:r>
        <w:rPr>
          <w:rFonts w:eastAsia="方正仿宋_GBK" w:cs="方正仿宋_GBK" w:hint="eastAsia"/>
          <w:szCs w:val="32"/>
        </w:rPr>
        <w:t>40%</w:t>
      </w:r>
      <w:r>
        <w:rPr>
          <w:rFonts w:eastAsia="方正仿宋_GBK" w:cs="方正仿宋_GBK" w:hint="eastAsia"/>
          <w:szCs w:val="32"/>
        </w:rPr>
        <w:t>的颗粒物。本次限行主要涉及的</w:t>
      </w:r>
      <w:r>
        <w:rPr>
          <w:rFonts w:eastAsia="方正仿宋_GBK" w:cs="方正仿宋_GBK" w:hint="eastAsia"/>
          <w:szCs w:val="32"/>
        </w:rPr>
        <w:t>3.2</w:t>
      </w:r>
      <w:r>
        <w:rPr>
          <w:rFonts w:eastAsia="方正仿宋_GBK" w:cs="方正仿宋_GBK" w:hint="eastAsia"/>
          <w:szCs w:val="32"/>
        </w:rPr>
        <w:t>万辆高排放车辆排放的污染物相当于约</w:t>
      </w:r>
      <w:r>
        <w:rPr>
          <w:rFonts w:eastAsia="方正仿宋_GBK" w:cs="方正仿宋_GBK" w:hint="eastAsia"/>
          <w:szCs w:val="32"/>
        </w:rPr>
        <w:t>25</w:t>
      </w:r>
      <w:r>
        <w:rPr>
          <w:rFonts w:eastAsia="方正仿宋_GBK" w:cs="方正仿宋_GBK" w:hint="eastAsia"/>
          <w:szCs w:val="32"/>
        </w:rPr>
        <w:t>万辆国六排放标准车的排放量，本次限行对污染物减排将起到明显作用，有利于在打赢蓝天保卫战收官之年确保完成国家下达的空气质量改善目标任务。</w:t>
      </w:r>
    </w:p>
    <w:p w:rsidR="002602B0" w:rsidRDefault="002602B0" w:rsidP="002602B0">
      <w:pPr>
        <w:adjustRightInd w:val="0"/>
        <w:snapToGrid w:val="0"/>
        <w:spacing w:line="594" w:lineRule="exact"/>
        <w:ind w:firstLineChars="200" w:firstLine="640"/>
        <w:rPr>
          <w:rFonts w:ascii="方正黑体_GBK" w:eastAsia="方正黑体_GBK" w:cs="方正仿宋_GBK"/>
          <w:szCs w:val="32"/>
        </w:rPr>
      </w:pPr>
      <w:r>
        <w:rPr>
          <w:rFonts w:ascii="方正黑体_GBK" w:eastAsia="方正黑体_GBK" w:cs="方正仿宋_GBK" w:hint="eastAsia"/>
          <w:szCs w:val="32"/>
        </w:rPr>
        <w:t>二、依据</w:t>
      </w:r>
    </w:p>
    <w:p w:rsidR="002602B0" w:rsidRDefault="002602B0" w:rsidP="002602B0">
      <w:pPr>
        <w:adjustRightInd w:val="0"/>
        <w:snapToGrid w:val="0"/>
        <w:spacing w:line="594" w:lineRule="exact"/>
        <w:ind w:firstLineChars="200" w:firstLine="640"/>
        <w:rPr>
          <w:rFonts w:eastAsia="方正仿宋_GBK" w:cs="方正仿宋_GBK"/>
          <w:szCs w:val="32"/>
        </w:rPr>
      </w:pPr>
      <w:r>
        <w:rPr>
          <w:rFonts w:eastAsia="方正仿宋_GBK" w:cs="方正仿宋_GBK" w:hint="eastAsia"/>
          <w:szCs w:val="32"/>
        </w:rPr>
        <w:t>《重庆市大气污染防治条例》第四十四条规定，“市、区县（自治县）人民政府根据大气环境质量状况，可以对高排放机动车采取限制路段、限制时间行驶的交通管制措施”。《重庆市污染防治攻坚战实施方案（</w:t>
      </w:r>
      <w:r>
        <w:rPr>
          <w:rFonts w:eastAsia="方正仿宋_GBK" w:cs="方正仿宋_GBK" w:hint="eastAsia"/>
          <w:szCs w:val="32"/>
        </w:rPr>
        <w:t>2018</w:t>
      </w:r>
      <w:r>
        <w:rPr>
          <w:rFonts w:eastAsia="方正仿宋_GBK" w:cs="方正仿宋_GBK" w:hint="eastAsia"/>
          <w:szCs w:val="32"/>
        </w:rPr>
        <w:t>—</w:t>
      </w:r>
      <w:r>
        <w:rPr>
          <w:rFonts w:eastAsia="方正仿宋_GBK" w:cs="方正仿宋_GBK" w:hint="eastAsia"/>
          <w:szCs w:val="32"/>
        </w:rPr>
        <w:t>2020</w:t>
      </w:r>
      <w:r>
        <w:rPr>
          <w:rFonts w:eastAsia="方正仿宋_GBK" w:cs="方正仿宋_GBK" w:hint="eastAsia"/>
          <w:szCs w:val="32"/>
        </w:rPr>
        <w:t>年）》明确要求“实行货运车、高排放车辆等限行”。同时，全国已有北京</w:t>
      </w:r>
      <w:r>
        <w:rPr>
          <w:rFonts w:eastAsia="方正仿宋_GBK" w:cs="方正仿宋_GBK"/>
          <w:szCs w:val="32"/>
        </w:rPr>
        <w:t>、天津</w:t>
      </w:r>
      <w:r>
        <w:rPr>
          <w:rFonts w:eastAsia="方正仿宋_GBK" w:cs="方正仿宋_GBK" w:hint="eastAsia"/>
          <w:szCs w:val="32"/>
        </w:rPr>
        <w:t>、</w:t>
      </w:r>
      <w:r>
        <w:rPr>
          <w:rFonts w:eastAsia="方正仿宋_GBK" w:cs="方正仿宋_GBK"/>
          <w:szCs w:val="32"/>
        </w:rPr>
        <w:t>上海、</w:t>
      </w:r>
      <w:r>
        <w:rPr>
          <w:rFonts w:eastAsia="方正仿宋_GBK" w:cs="方正仿宋_GBK" w:hint="eastAsia"/>
          <w:szCs w:val="32"/>
        </w:rPr>
        <w:t>贵阳、广州、杭州</w:t>
      </w:r>
      <w:r>
        <w:rPr>
          <w:rFonts w:eastAsia="方正仿宋_GBK" w:cs="方正仿宋_GBK"/>
          <w:szCs w:val="32"/>
        </w:rPr>
        <w:t>等</w:t>
      </w:r>
      <w:r>
        <w:rPr>
          <w:rFonts w:eastAsia="方正仿宋_GBK" w:cs="方正仿宋_GBK" w:hint="eastAsia"/>
          <w:szCs w:val="32"/>
        </w:rPr>
        <w:t>100</w:t>
      </w:r>
      <w:r>
        <w:rPr>
          <w:rFonts w:eastAsia="方正仿宋_GBK" w:cs="方正仿宋_GBK" w:hint="eastAsia"/>
          <w:szCs w:val="32"/>
        </w:rPr>
        <w:t>余个大中城市实施了高排放车辆限行等限行措施，对缓解交通压力和改善空气质量起到了积极作用。</w:t>
      </w:r>
    </w:p>
    <w:p w:rsidR="002602B0" w:rsidRDefault="002602B0" w:rsidP="002602B0">
      <w:pPr>
        <w:spacing w:line="594" w:lineRule="exact"/>
        <w:ind w:firstLineChars="200" w:firstLine="640"/>
        <w:rPr>
          <w:rFonts w:eastAsia="方正黑体_GBK"/>
          <w:szCs w:val="32"/>
        </w:rPr>
      </w:pPr>
      <w:r>
        <w:rPr>
          <w:rFonts w:eastAsia="方正黑体_GBK" w:hint="eastAsia"/>
          <w:szCs w:val="32"/>
        </w:rPr>
        <w:t>三</w:t>
      </w:r>
      <w:r>
        <w:rPr>
          <w:rFonts w:eastAsia="方正黑体_GBK"/>
          <w:szCs w:val="32"/>
        </w:rPr>
        <w:t>、</w:t>
      </w:r>
      <w:r>
        <w:rPr>
          <w:rFonts w:eastAsia="方正黑体_GBK" w:hint="eastAsia"/>
          <w:szCs w:val="32"/>
        </w:rPr>
        <w:t>限行可能产生的</w:t>
      </w:r>
      <w:r>
        <w:rPr>
          <w:rFonts w:eastAsia="方正黑体_GBK"/>
          <w:szCs w:val="32"/>
        </w:rPr>
        <w:t>影响</w:t>
      </w:r>
    </w:p>
    <w:p w:rsidR="002602B0" w:rsidRDefault="002602B0" w:rsidP="002602B0">
      <w:pPr>
        <w:spacing w:line="594" w:lineRule="exact"/>
        <w:ind w:firstLineChars="200" w:firstLine="640"/>
        <w:rPr>
          <w:rFonts w:eastAsia="方正仿宋_GBK" w:cs="方正仿宋_GBK"/>
          <w:szCs w:val="32"/>
        </w:rPr>
      </w:pPr>
      <w:r>
        <w:rPr>
          <w:rFonts w:ascii="方正仿宋_GBK" w:eastAsia="方正仿宋_GBK" w:hAnsi="方正楷体_GBK" w:cs="方正楷体_GBK" w:hint="eastAsia"/>
          <w:szCs w:val="32"/>
        </w:rPr>
        <w:lastRenderedPageBreak/>
        <w:t>一是只对主城区部分路段限行，主要涉及内环快速路及其以内所有城市道路，以及内环快速路以外主城区部分道路</w:t>
      </w:r>
      <w:r>
        <w:rPr>
          <w:rFonts w:eastAsia="方正仿宋_GBK" w:cs="方正仿宋_GBK" w:hint="eastAsia"/>
          <w:szCs w:val="32"/>
        </w:rPr>
        <w:t>，约</w:t>
      </w:r>
      <w:r>
        <w:rPr>
          <w:rFonts w:eastAsia="方正仿宋_GBK" w:cs="方正仿宋_GBK" w:hint="eastAsia"/>
          <w:szCs w:val="32"/>
        </w:rPr>
        <w:t>300</w:t>
      </w:r>
      <w:r>
        <w:rPr>
          <w:rFonts w:eastAsia="方正仿宋_GBK" w:cs="方正仿宋_GBK" w:hint="eastAsia"/>
          <w:szCs w:val="32"/>
        </w:rPr>
        <w:t>平方</w:t>
      </w:r>
      <w:r>
        <w:rPr>
          <w:rFonts w:eastAsia="方正仿宋_GBK" w:cs="方正仿宋_GBK"/>
          <w:szCs w:val="32"/>
        </w:rPr>
        <w:t>公里</w:t>
      </w:r>
      <w:r>
        <w:rPr>
          <w:rFonts w:eastAsia="方正仿宋_GBK" w:cs="方正仿宋_GBK" w:hint="eastAsia"/>
          <w:szCs w:val="32"/>
        </w:rPr>
        <w:t>面积，经问卷调查和稳定风险评估，风险可控。</w:t>
      </w:r>
    </w:p>
    <w:p w:rsidR="002602B0" w:rsidRDefault="002602B0" w:rsidP="002602B0">
      <w:pPr>
        <w:spacing w:line="594" w:lineRule="exact"/>
        <w:ind w:firstLineChars="200" w:firstLine="640"/>
        <w:rPr>
          <w:rFonts w:eastAsia="方正仿宋_GBK"/>
          <w:szCs w:val="32"/>
        </w:rPr>
      </w:pPr>
      <w:r>
        <w:rPr>
          <w:rFonts w:eastAsia="方正仿宋_GBK"/>
          <w:szCs w:val="32"/>
        </w:rPr>
        <w:t>二是</w:t>
      </w:r>
      <w:r>
        <w:rPr>
          <w:rFonts w:eastAsia="方正仿宋_GBK"/>
          <w:szCs w:val="32"/>
        </w:rPr>
        <w:t>2020</w:t>
      </w:r>
      <w:r>
        <w:rPr>
          <w:rFonts w:eastAsia="方正仿宋_GBK"/>
          <w:szCs w:val="32"/>
        </w:rPr>
        <w:t>年</w:t>
      </w:r>
      <w:r>
        <w:rPr>
          <w:rFonts w:eastAsia="方正仿宋_GBK"/>
          <w:szCs w:val="32"/>
        </w:rPr>
        <w:t>1</w:t>
      </w:r>
      <w:r>
        <w:rPr>
          <w:rFonts w:eastAsia="方正仿宋_GBK"/>
          <w:szCs w:val="32"/>
        </w:rPr>
        <w:t>月</w:t>
      </w:r>
      <w:r>
        <w:rPr>
          <w:rFonts w:eastAsia="方正仿宋_GBK"/>
          <w:szCs w:val="32"/>
        </w:rPr>
        <w:t>1</w:t>
      </w:r>
      <w:r>
        <w:rPr>
          <w:rFonts w:eastAsia="方正仿宋_GBK"/>
          <w:szCs w:val="32"/>
        </w:rPr>
        <w:t>日起每天</w:t>
      </w:r>
      <w:r>
        <w:rPr>
          <w:rFonts w:eastAsia="方正仿宋_GBK"/>
          <w:szCs w:val="32"/>
        </w:rPr>
        <w:t>7:00</w:t>
      </w:r>
      <w:r>
        <w:rPr>
          <w:rFonts w:eastAsia="方正仿宋_GBK"/>
          <w:szCs w:val="32"/>
        </w:rPr>
        <w:t>至</w:t>
      </w:r>
      <w:r>
        <w:rPr>
          <w:rFonts w:eastAsia="方正仿宋_GBK"/>
          <w:szCs w:val="32"/>
        </w:rPr>
        <w:t>22:00</w:t>
      </w:r>
      <w:r>
        <w:rPr>
          <w:rFonts w:eastAsia="方正仿宋_GBK"/>
          <w:szCs w:val="32"/>
        </w:rPr>
        <w:t>限行，不搞全天候限行的</w:t>
      </w:r>
      <w:r>
        <w:rPr>
          <w:rFonts w:eastAsia="方正仿宋_GBK" w:hint="eastAsia"/>
          <w:szCs w:val="32"/>
        </w:rPr>
        <w:t>“</w:t>
      </w:r>
      <w:r>
        <w:rPr>
          <w:rFonts w:eastAsia="方正仿宋_GBK"/>
          <w:szCs w:val="32"/>
        </w:rPr>
        <w:t>一刀切</w:t>
      </w:r>
      <w:r>
        <w:rPr>
          <w:rFonts w:eastAsia="方正仿宋_GBK" w:hint="eastAsia"/>
          <w:szCs w:val="32"/>
        </w:rPr>
        <w:t>”</w:t>
      </w:r>
      <w:r>
        <w:rPr>
          <w:rFonts w:eastAsia="方正仿宋_GBK"/>
          <w:szCs w:val="32"/>
        </w:rPr>
        <w:t>。</w:t>
      </w:r>
    </w:p>
    <w:p w:rsidR="002602B0" w:rsidRDefault="002602B0" w:rsidP="002602B0">
      <w:pPr>
        <w:spacing w:line="594" w:lineRule="exact"/>
        <w:ind w:firstLineChars="200" w:firstLine="640"/>
        <w:rPr>
          <w:rFonts w:eastAsia="方正仿宋_GBK" w:cs="方正仿宋_GBK"/>
          <w:szCs w:val="32"/>
        </w:rPr>
      </w:pPr>
      <w:r>
        <w:rPr>
          <w:rFonts w:eastAsia="方正仿宋_GBK"/>
          <w:szCs w:val="32"/>
        </w:rPr>
        <w:t>三是委托第三方机构通过对主城区</w:t>
      </w:r>
      <w:r>
        <w:rPr>
          <w:rFonts w:eastAsia="方正仿宋_GBK" w:cs="方正仿宋_GBK" w:hint="eastAsia"/>
          <w:szCs w:val="32"/>
        </w:rPr>
        <w:t>600</w:t>
      </w:r>
      <w:r>
        <w:rPr>
          <w:rFonts w:eastAsia="方正仿宋_GBK" w:cs="方正仿宋_GBK" w:hint="eastAsia"/>
          <w:szCs w:val="32"/>
        </w:rPr>
        <w:t>余个交通电子卡口近三个月车辆实时通行数据进行分析，限行主要影响高排放车约</w:t>
      </w:r>
      <w:r>
        <w:rPr>
          <w:rFonts w:eastAsia="方正仿宋_GBK" w:cs="方正仿宋_GBK" w:hint="eastAsia"/>
          <w:szCs w:val="32"/>
        </w:rPr>
        <w:t>3.2</w:t>
      </w:r>
      <w:r>
        <w:rPr>
          <w:rFonts w:eastAsia="方正仿宋_GBK" w:cs="方正仿宋_GBK" w:hint="eastAsia"/>
          <w:szCs w:val="32"/>
        </w:rPr>
        <w:t>万辆，其中包括已受主城区货车限行执行影响的约</w:t>
      </w:r>
      <w:r>
        <w:rPr>
          <w:rFonts w:eastAsia="方正仿宋_GBK" w:cs="方正仿宋_GBK" w:hint="eastAsia"/>
          <w:szCs w:val="32"/>
        </w:rPr>
        <w:t>1.5</w:t>
      </w:r>
      <w:r>
        <w:rPr>
          <w:rFonts w:eastAsia="方正仿宋_GBK" w:cs="方正仿宋_GBK" w:hint="eastAsia"/>
          <w:szCs w:val="32"/>
        </w:rPr>
        <w:t>万辆的货车，本次限行实际新增影响车辆约</w:t>
      </w:r>
      <w:r>
        <w:rPr>
          <w:rFonts w:eastAsia="方正仿宋_GBK" w:cs="方正仿宋_GBK" w:hint="eastAsia"/>
          <w:szCs w:val="32"/>
        </w:rPr>
        <w:t>1.7</w:t>
      </w:r>
      <w:r>
        <w:rPr>
          <w:rFonts w:eastAsia="方正仿宋_GBK" w:cs="方正仿宋_GBK" w:hint="eastAsia"/>
          <w:szCs w:val="32"/>
        </w:rPr>
        <w:t>万辆，主要为</w:t>
      </w:r>
      <w:r>
        <w:rPr>
          <w:rFonts w:eastAsia="方正仿宋_GBK" w:cs="方正仿宋_GBK" w:hint="eastAsia"/>
          <w:szCs w:val="32"/>
        </w:rPr>
        <w:t>2005</w:t>
      </w:r>
      <w:r>
        <w:rPr>
          <w:rFonts w:eastAsia="方正仿宋_GBK" w:cs="方正仿宋_GBK" w:hint="eastAsia"/>
          <w:szCs w:val="32"/>
        </w:rPr>
        <w:t>年底以前注册登记的汽油车、</w:t>
      </w:r>
      <w:r>
        <w:rPr>
          <w:rFonts w:eastAsia="方正仿宋_GBK" w:cs="方正仿宋_GBK" w:hint="eastAsia"/>
          <w:szCs w:val="32"/>
        </w:rPr>
        <w:t>2013</w:t>
      </w:r>
      <w:r>
        <w:rPr>
          <w:rFonts w:eastAsia="方正仿宋_GBK" w:cs="方正仿宋_GBK" w:hint="eastAsia"/>
          <w:szCs w:val="32"/>
        </w:rPr>
        <w:t>年底以前注册登记的柴油车，公交车和出租车不受限行影响。</w:t>
      </w:r>
    </w:p>
    <w:p w:rsidR="002602B0" w:rsidRDefault="002602B0" w:rsidP="002602B0">
      <w:pPr>
        <w:spacing w:line="594" w:lineRule="exact"/>
        <w:ind w:firstLineChars="200" w:firstLine="640"/>
        <w:rPr>
          <w:rFonts w:eastAsia="方正黑体_GBK"/>
          <w:szCs w:val="32"/>
        </w:rPr>
      </w:pPr>
      <w:r>
        <w:rPr>
          <w:rFonts w:eastAsia="方正黑体_GBK" w:hint="eastAsia"/>
          <w:szCs w:val="32"/>
        </w:rPr>
        <w:t>四、有关建议</w:t>
      </w:r>
    </w:p>
    <w:p w:rsidR="002602B0" w:rsidRDefault="002602B0" w:rsidP="002602B0">
      <w:pPr>
        <w:adjustRightInd w:val="0"/>
        <w:snapToGrid w:val="0"/>
        <w:spacing w:line="594" w:lineRule="exact"/>
        <w:ind w:firstLineChars="200" w:firstLine="640"/>
        <w:rPr>
          <w:rFonts w:eastAsia="方正仿宋_GBK" w:cs="方正仿宋_GBK"/>
          <w:szCs w:val="32"/>
        </w:rPr>
      </w:pPr>
      <w:r>
        <w:rPr>
          <w:rFonts w:eastAsia="方正仿宋_GBK" w:cs="方正仿宋_GBK" w:hint="eastAsia"/>
          <w:szCs w:val="32"/>
        </w:rPr>
        <w:t>建议受限行影响的车主，一是将车辆运行时间调整至夜间，二是将部分车辆调整至限行路段以外区域使用，三是及时淘汰更新高排放车辆。</w:t>
      </w:r>
    </w:p>
    <w:p w:rsidR="00090B95" w:rsidRPr="002602B0" w:rsidRDefault="00090B95"/>
    <w:sectPr w:rsidR="00090B95" w:rsidRPr="00260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B0" w:rsidRDefault="002602B0" w:rsidP="002602B0">
      <w:r>
        <w:separator/>
      </w:r>
    </w:p>
  </w:endnote>
  <w:endnote w:type="continuationSeparator" w:id="0">
    <w:p w:rsidR="002602B0" w:rsidRDefault="002602B0" w:rsidP="002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B0" w:rsidRDefault="002602B0" w:rsidP="002602B0">
      <w:r>
        <w:separator/>
      </w:r>
    </w:p>
  </w:footnote>
  <w:footnote w:type="continuationSeparator" w:id="0">
    <w:p w:rsidR="002602B0" w:rsidRDefault="002602B0" w:rsidP="0026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9"/>
    <w:rsid w:val="00090B95"/>
    <w:rsid w:val="00205289"/>
    <w:rsid w:val="0026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8B639"/>
  <w15:chartTrackingRefBased/>
  <w15:docId w15:val="{B8115F50-F033-4614-BD2C-7F822593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B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02B0"/>
    <w:rPr>
      <w:sz w:val="18"/>
      <w:szCs w:val="18"/>
    </w:rPr>
  </w:style>
  <w:style w:type="paragraph" w:styleId="a5">
    <w:name w:val="footer"/>
    <w:basedOn w:val="a"/>
    <w:link w:val="a6"/>
    <w:uiPriority w:val="99"/>
    <w:unhideWhenUsed/>
    <w:rsid w:val="00260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02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尾气中心_尾气中心宣传科_徐驰</dc:creator>
  <cp:keywords/>
  <dc:description/>
  <cp:lastModifiedBy>尾气中心_尾气中心宣传科_徐驰</cp:lastModifiedBy>
  <cp:revision>2</cp:revision>
  <dcterms:created xsi:type="dcterms:W3CDTF">2010-09-11T03:27:00Z</dcterms:created>
  <dcterms:modified xsi:type="dcterms:W3CDTF">2010-09-11T03:27:00Z</dcterms:modified>
</cp:coreProperties>
</file>