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2CF61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2FCC575B">
            <w:pPr>
              <w:pStyle w:val="18"/>
              <w:framePr w:wrap="notBeside" w:vAnchor="page" w:hAnchor="page" w:x="1372" w:y="568"/>
              <w:tabs>
                <w:tab w:val="clear" w:pos="4153"/>
                <w:tab w:val="clear" w:pos="8306"/>
              </w:tabs>
              <w:spacing w:line="240" w:lineRule="auto"/>
              <w:jc w:val="left"/>
              <w:rPr>
                <w:rFonts w:ascii="Times New Roman" w:hAnsi="Times New Roman"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 xml:space="preserve">ICS  </w:t>
            </w:r>
          </w:p>
        </w:tc>
        <w:tc>
          <w:tcPr>
            <w:tcW w:w="8855" w:type="dxa"/>
          </w:tcPr>
          <w:p w14:paraId="4D400B16">
            <w:pPr>
              <w:pStyle w:val="18"/>
              <w:framePr w:wrap="notBeside" w:vAnchor="page" w:hAnchor="page" w:x="1372" w:y="568"/>
              <w:tabs>
                <w:tab w:val="clear" w:pos="4153"/>
                <w:tab w:val="clear" w:pos="8306"/>
              </w:tabs>
              <w:spacing w:line="240" w:lineRule="auto"/>
              <w:jc w:val="both"/>
              <w:rPr>
                <w:rFonts w:ascii="Times New Roman" w:hAnsi="Times New Roman"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fldChar w:fldCharType="begin">
                <w:ffData>
                  <w:name w:val="ICS"/>
                  <w:enabled/>
                  <w:calcOnExit w:val="0"/>
                  <w:textInput>
                    <w:default w:val="点击此处添加ICS号"/>
                  </w:textInput>
                </w:ffData>
              </w:fldChar>
            </w:r>
            <w:bookmarkStart w:id="0" w:name="ICS"/>
            <w:r>
              <w:rPr>
                <w:rFonts w:ascii="Times New Roman" w:hAnsi="Times New Roman" w:eastAsia="黑体"/>
                <w:color w:val="000000" w:themeColor="text1"/>
                <w:sz w:val="21"/>
                <w:szCs w:val="21"/>
                <w14:textFill>
                  <w14:solidFill>
                    <w14:schemeClr w14:val="tx1"/>
                  </w14:solidFill>
                </w14:textFill>
              </w:rPr>
              <w:instrText xml:space="preserve"> FORMTEXT </w:instrText>
            </w:r>
            <w:r>
              <w:rPr>
                <w:rFonts w:ascii="Times New Roman" w:hAnsi="Times New Roman" w:eastAsia="黑体"/>
                <w:color w:val="000000" w:themeColor="text1"/>
                <w:sz w:val="21"/>
                <w:szCs w:val="21"/>
                <w14:textFill>
                  <w14:solidFill>
                    <w14:schemeClr w14:val="tx1"/>
                  </w14:solidFill>
                </w14:textFill>
              </w:rPr>
              <w:fldChar w:fldCharType="separate"/>
            </w:r>
            <w:r>
              <w:rPr>
                <w:rFonts w:ascii="Times New Roman" w:hAnsi="Times New Roman" w:eastAsia="黑体"/>
                <w:color w:val="000000" w:themeColor="text1"/>
                <w:sz w:val="21"/>
                <w:szCs w:val="21"/>
                <w14:textFill>
                  <w14:solidFill>
                    <w14:schemeClr w14:val="tx1"/>
                  </w14:solidFill>
                </w14:textFill>
              </w:rPr>
              <w:t xml:space="preserve">13.020.01 </w:t>
            </w:r>
            <w:r>
              <w:rPr>
                <w:rFonts w:ascii="Times New Roman" w:hAnsi="Times New Roman" w:eastAsia="黑体"/>
                <w:color w:val="000000" w:themeColor="text1"/>
                <w:sz w:val="21"/>
                <w:szCs w:val="21"/>
                <w14:textFill>
                  <w14:solidFill>
                    <w14:schemeClr w14:val="tx1"/>
                  </w14:solidFill>
                </w14:textFill>
              </w:rPr>
              <w:fldChar w:fldCharType="end"/>
            </w:r>
            <w:bookmarkEnd w:id="0"/>
          </w:p>
        </w:tc>
      </w:tr>
      <w:tr w14:paraId="0D957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785D6327">
            <w:pPr>
              <w:pStyle w:val="18"/>
              <w:framePr w:wrap="notBeside" w:vAnchor="page" w:hAnchor="page" w:x="1372" w:y="568"/>
              <w:tabs>
                <w:tab w:val="clear" w:pos="4153"/>
                <w:tab w:val="clear" w:pos="8306"/>
              </w:tabs>
              <w:spacing w:before="40" w:line="240" w:lineRule="auto"/>
              <w:jc w:val="left"/>
              <w:rPr>
                <w:rFonts w:ascii="Times New Roman" w:hAnsi="Times New Roman"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 xml:space="preserve">CCS  </w:t>
            </w:r>
          </w:p>
        </w:tc>
        <w:tc>
          <w:tcPr>
            <w:tcW w:w="8855" w:type="dxa"/>
          </w:tcPr>
          <w:p w14:paraId="31B1D06C">
            <w:pPr>
              <w:pStyle w:val="18"/>
              <w:framePr w:wrap="notBeside" w:vAnchor="page" w:hAnchor="page" w:x="1372" w:y="568"/>
              <w:tabs>
                <w:tab w:val="clear" w:pos="4153"/>
                <w:tab w:val="clear" w:pos="8306"/>
              </w:tabs>
              <w:spacing w:before="40" w:line="240" w:lineRule="auto"/>
              <w:jc w:val="left"/>
              <w:rPr>
                <w:rFonts w:ascii="Times New Roman" w:hAnsi="Times New Roman"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fldChar w:fldCharType="begin">
                <w:ffData>
                  <w:name w:val="CSDN"/>
                  <w:enabled/>
                  <w:calcOnExit w:val="0"/>
                  <w:textInput>
                    <w:default w:val="点击此处添加CCS号"/>
                  </w:textInput>
                </w:ffData>
              </w:fldChar>
            </w:r>
            <w:bookmarkStart w:id="1" w:name="CSDN"/>
            <w:r>
              <w:rPr>
                <w:rFonts w:ascii="Times New Roman" w:hAnsi="Times New Roman" w:eastAsia="黑体"/>
                <w:color w:val="000000" w:themeColor="text1"/>
                <w:sz w:val="21"/>
                <w:szCs w:val="21"/>
                <w14:textFill>
                  <w14:solidFill>
                    <w14:schemeClr w14:val="tx1"/>
                  </w14:solidFill>
                </w14:textFill>
              </w:rPr>
              <w:instrText xml:space="preserve"> FORMTEXT </w:instrText>
            </w:r>
            <w:r>
              <w:rPr>
                <w:rFonts w:ascii="Times New Roman" w:hAnsi="Times New Roman" w:eastAsia="黑体"/>
                <w:color w:val="000000" w:themeColor="text1"/>
                <w:sz w:val="21"/>
                <w:szCs w:val="21"/>
                <w14:textFill>
                  <w14:solidFill>
                    <w14:schemeClr w14:val="tx1"/>
                  </w14:solidFill>
                </w14:textFill>
              </w:rPr>
              <w:fldChar w:fldCharType="separate"/>
            </w:r>
            <w:r>
              <w:rPr>
                <w:rFonts w:ascii="Times New Roman" w:hAnsi="Times New Roman" w:eastAsia="黑体"/>
                <w:color w:val="000000" w:themeColor="text1"/>
                <w:sz w:val="21"/>
                <w:szCs w:val="21"/>
                <w14:textFill>
                  <w14:solidFill>
                    <w14:schemeClr w14:val="tx1"/>
                  </w14:solidFill>
                </w14:textFill>
              </w:rPr>
              <w:t>Z06</w:t>
            </w:r>
            <w:r>
              <w:rPr>
                <w:rFonts w:ascii="Times New Roman" w:hAnsi="Times New Roman" w:eastAsia="黑体"/>
                <w:color w:val="000000" w:themeColor="text1"/>
                <w:sz w:val="21"/>
                <w:szCs w:val="21"/>
                <w14:textFill>
                  <w14:solidFill>
                    <w14:schemeClr w14:val="tx1"/>
                  </w14:solidFill>
                </w14:textFill>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34684D3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6407" w:type="dxa"/>
          </w:tcPr>
          <w:p w14:paraId="3B472BCE">
            <w:pPr>
              <w:pStyle w:val="49"/>
              <w:framePr w:w="0" w:hRule="auto" w:wrap="auto" w:vAnchor="margin" w:hAnchor="text" w:xAlign="left" w:yAlign="inline"/>
              <w:rPr>
                <w:color w:val="000000" w:themeColor="text1"/>
                <w:sz w:val="28"/>
                <w:szCs w:val="28"/>
                <w14:textFill>
                  <w14:solidFill>
                    <w14:schemeClr w14:val="tx1"/>
                  </w14:solidFill>
                </w14:textFill>
              </w:rPr>
            </w:pPr>
            <w:bookmarkStart w:id="2" w:name="_Hlk26473981"/>
            <w:r>
              <w:rPr>
                <w:color w:val="000000" w:themeColor="text1"/>
                <w14:textFill>
                  <w14:solidFill>
                    <w14:schemeClr w14:val="tx1"/>
                  </w14:solidFill>
                </w14:textFill>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color w:val="000000" w:themeColor="text1"/>
                <w:sz w:val="21"/>
                <w:szCs w:val="21"/>
                <w14:textFill>
                  <w14:solidFill>
                    <w14:schemeClr w14:val="tx1"/>
                  </w14:solidFill>
                </w14:textFill>
              </w:rPr>
              <w:t xml:space="preserve"> </w:t>
            </w:r>
            <w:r>
              <w:rPr>
                <w:color w:val="000000" w:themeColor="text1"/>
                <w14:textFill>
                  <w14:solidFill>
                    <w14:schemeClr w14:val="tx1"/>
                  </w14:solidFill>
                </w14:textFill>
              </w:rPr>
              <w:fldChar w:fldCharType="begin">
                <w:ffData>
                  <w:name w:val="c1"/>
                  <w:enabled/>
                  <w:calcOnExit w:val="0"/>
                  <w:textInput>
                    <w:maxLength w:val="8"/>
                  </w:textInput>
                </w:ffData>
              </w:fldChar>
            </w:r>
            <w:bookmarkStart w:id="3" w:name="c1"/>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50</w:t>
            </w:r>
            <w:r>
              <w:rPr>
                <w:color w:val="000000" w:themeColor="text1"/>
                <w14:textFill>
                  <w14:solidFill>
                    <w14:schemeClr w14:val="tx1"/>
                  </w14:solidFill>
                </w14:textFill>
              </w:rPr>
              <w:fldChar w:fldCharType="end"/>
            </w:r>
            <w:bookmarkEnd w:id="3"/>
          </w:p>
        </w:tc>
      </w:tr>
    </w:tbl>
    <w:p w14:paraId="2065EBA1">
      <w:pPr>
        <w:pStyle w:val="50"/>
        <w:framePr w:w="9639" w:h="624" w:hRule="exact" w:hSpace="181" w:vSpace="181" w:wrap="around" w:hAnchor="page" w:x="1305" w:y="2269"/>
        <w:rPr>
          <w:rFonts w:ascii="Times New Roman" w:eastAsia="黑体"/>
          <w:b w:val="0"/>
          <w:bCs w:val="0"/>
          <w:color w:val="000000" w:themeColor="text1"/>
          <w:w w:val="100"/>
          <w:sz w:val="48"/>
          <w:szCs w:val="48"/>
          <w14:textFill>
            <w14:solidFill>
              <w14:schemeClr w14:val="tx1"/>
            </w14:solidFill>
          </w14:textFill>
        </w:rPr>
      </w:pPr>
      <w:r>
        <w:rPr>
          <w:rFonts w:ascii="Times New Roman" w:eastAsia="黑体"/>
          <w:b w:val="0"/>
          <w:color w:val="000000" w:themeColor="text1"/>
          <w:w w:val="100"/>
          <w:sz w:val="48"/>
          <w14:textFill>
            <w14:solidFill>
              <w14:schemeClr w14:val="tx1"/>
            </w14:solidFill>
          </w14:textFill>
        </w:rPr>
        <w:fldChar w:fldCharType="begin">
          <w:ffData>
            <w:name w:val="c2"/>
            <w:enabled/>
            <w:calcOnExit w:val="0"/>
            <w:textInput/>
          </w:ffData>
        </w:fldChar>
      </w:r>
      <w:bookmarkStart w:id="4" w:name="c2"/>
      <w:r>
        <w:rPr>
          <w:rFonts w:ascii="Times New Roman" w:eastAsia="黑体"/>
          <w:b w:val="0"/>
          <w:color w:val="000000" w:themeColor="text1"/>
          <w:w w:val="100"/>
          <w:sz w:val="48"/>
          <w14:textFill>
            <w14:solidFill>
              <w14:schemeClr w14:val="tx1"/>
            </w14:solidFill>
          </w14:textFill>
        </w:rPr>
        <w:instrText xml:space="preserve"> FORMTEXT </w:instrText>
      </w:r>
      <w:r>
        <w:rPr>
          <w:rFonts w:ascii="Times New Roman" w:eastAsia="黑体"/>
          <w:b w:val="0"/>
          <w:color w:val="000000" w:themeColor="text1"/>
          <w:w w:val="100"/>
          <w:sz w:val="48"/>
          <w14:textFill>
            <w14:solidFill>
              <w14:schemeClr w14:val="tx1"/>
            </w14:solidFill>
          </w14:textFill>
        </w:rPr>
        <w:fldChar w:fldCharType="separate"/>
      </w:r>
      <w:r>
        <w:rPr>
          <w:rFonts w:ascii="Times New Roman" w:eastAsia="黑体"/>
          <w:b w:val="0"/>
          <w:color w:val="000000" w:themeColor="text1"/>
          <w:w w:val="100"/>
          <w:sz w:val="48"/>
          <w14:textFill>
            <w14:solidFill>
              <w14:schemeClr w14:val="tx1"/>
            </w14:solidFill>
          </w14:textFill>
        </w:rPr>
        <w:t>重庆市</w:t>
      </w:r>
      <w:r>
        <w:rPr>
          <w:rFonts w:ascii="Times New Roman" w:eastAsia="黑体"/>
          <w:b w:val="0"/>
          <w:color w:val="000000" w:themeColor="text1"/>
          <w:w w:val="100"/>
          <w:sz w:val="48"/>
          <w14:textFill>
            <w14:solidFill>
              <w14:schemeClr w14:val="tx1"/>
            </w14:solidFill>
          </w14:textFill>
        </w:rPr>
        <w:fldChar w:fldCharType="end"/>
      </w:r>
      <w:bookmarkEnd w:id="4"/>
      <w:r>
        <w:rPr>
          <w:rFonts w:ascii="Times New Roman" w:eastAsia="黑体"/>
          <w:b w:val="0"/>
          <w:bCs w:val="0"/>
          <w:color w:val="000000" w:themeColor="text1"/>
          <w:w w:val="100"/>
          <w:sz w:val="48"/>
          <w:szCs w:val="48"/>
          <w14:textFill>
            <w14:solidFill>
              <w14:schemeClr w14:val="tx1"/>
            </w14:solidFill>
          </w14:textFill>
        </w:rPr>
        <w:t>地方标准</w:t>
      </w:r>
    </w:p>
    <w:bookmarkEnd w:id="2"/>
    <w:p w14:paraId="010D3404">
      <w:pPr>
        <w:pStyle w:val="195"/>
        <w:framePr/>
        <w:rPr>
          <w:rFonts w:ascii="Times New Roman"/>
          <w:color w:val="000000" w:themeColor="text1"/>
          <w:lang w:val="fr-FR"/>
          <w14:textFill>
            <w14:solidFill>
              <w14:schemeClr w14:val="tx1"/>
            </w14:solidFill>
          </w14:textFill>
        </w:rPr>
      </w:pPr>
      <w:r>
        <w:rPr>
          <w:rFonts w:ascii="Times New Roman"/>
          <w:color w:val="000000" w:themeColor="text1"/>
          <w:lang w:val="fr-FR"/>
          <w14:textFill>
            <w14:solidFill>
              <w14:schemeClr w14:val="tx1"/>
            </w14:solidFill>
          </w14:textFill>
        </w:rPr>
        <w:t>DB</w:t>
      </w:r>
      <w:r>
        <w:rPr>
          <w:rFonts w:ascii="Times New Roman"/>
          <w:color w:val="000000" w:themeColor="text1"/>
          <w14:textFill>
            <w14:solidFill>
              <w14:schemeClr w14:val="tx1"/>
            </w14:solidFill>
          </w14:textFill>
        </w:rPr>
        <w:fldChar w:fldCharType="begin">
          <w:ffData>
            <w:name w:val="文字1"/>
            <w:enabled/>
            <w:calcOnExit w:val="0"/>
            <w:textInput>
              <w:default w:val="XX/T"/>
            </w:textInput>
          </w:ffData>
        </w:fldChar>
      </w:r>
      <w:bookmarkStart w:id="5" w:name="文字1"/>
      <w:r>
        <w:rPr>
          <w:rFonts w:ascii="Times New Roman"/>
          <w:color w:val="000000" w:themeColor="text1"/>
          <w:lang w:val="fr-FR"/>
          <w14:textFill>
            <w14:solidFill>
              <w14:schemeClr w14:val="tx1"/>
            </w14:solidFill>
          </w14:textFill>
        </w:rPr>
        <w:instrText xml:space="preserve"> FORMTEXT </w:instrText>
      </w:r>
      <w:r>
        <w:rPr>
          <w:rFonts w:ascii="Times New Roman"/>
          <w:color w:val="000000" w:themeColor="text1"/>
          <w14:textFill>
            <w14:solidFill>
              <w14:schemeClr w14:val="tx1"/>
            </w14:solidFill>
          </w14:textFill>
        </w:rPr>
        <w:fldChar w:fldCharType="separate"/>
      </w:r>
      <w:r>
        <w:rPr>
          <w:rFonts w:ascii="Times New Roman"/>
          <w:color w:val="000000" w:themeColor="text1"/>
          <w:lang w:val="fr-FR"/>
          <w14:textFill>
            <w14:solidFill>
              <w14:schemeClr w14:val="tx1"/>
            </w14:solidFill>
          </w14:textFill>
        </w:rPr>
        <w:t>XX/T</w:t>
      </w:r>
      <w:r>
        <w:rPr>
          <w:rFonts w:ascii="Times New Roman"/>
          <w:color w:val="000000" w:themeColor="text1"/>
          <w14:textFill>
            <w14:solidFill>
              <w14:schemeClr w14:val="tx1"/>
            </w14:solidFill>
          </w14:textFill>
        </w:rPr>
        <w:fldChar w:fldCharType="end"/>
      </w:r>
      <w:bookmarkEnd w:id="5"/>
      <w:r>
        <w:rPr>
          <w:rFonts w:ascii="Times New Roman"/>
          <w:color w:val="000000" w:themeColor="text1"/>
          <w:lang w:val="fr-FR"/>
          <w14:textFill>
            <w14:solidFill>
              <w14:schemeClr w14:val="tx1"/>
            </w14:solidFill>
          </w14:textFill>
        </w:rPr>
        <w:t xml:space="preserve"> </w:t>
      </w:r>
      <w:r>
        <w:rPr>
          <w:rFonts w:ascii="Times New Roman"/>
          <w:color w:val="000000" w:themeColor="text1"/>
          <w14:textFill>
            <w14:solidFill>
              <w14:schemeClr w14:val="tx1"/>
            </w14:solidFill>
          </w14:textFill>
        </w:rPr>
        <w:fldChar w:fldCharType="begin">
          <w:ffData>
            <w:name w:val="NSTD_CODE_F"/>
            <w:enabled/>
            <w:calcOnExit w:val="0"/>
            <w:textInput>
              <w:default w:val="XXXX"/>
            </w:textInput>
          </w:ffData>
        </w:fldChar>
      </w:r>
      <w:bookmarkStart w:id="6" w:name="NSTD_CODE_F"/>
      <w:r>
        <w:rPr>
          <w:rFonts w:ascii="Times New Roman"/>
          <w:color w:val="000000" w:themeColor="text1"/>
          <w:lang w:val="fr-FR"/>
          <w14:textFill>
            <w14:solidFill>
              <w14:schemeClr w14:val="tx1"/>
            </w14:solidFill>
          </w14:textFill>
        </w:rPr>
        <w:instrText xml:space="preserve"> FORMTEXT </w:instrText>
      </w:r>
      <w:r>
        <w:rPr>
          <w:rFonts w:ascii="Times New Roman"/>
          <w:color w:val="000000" w:themeColor="text1"/>
          <w14:textFill>
            <w14:solidFill>
              <w14:schemeClr w14:val="tx1"/>
            </w14:solidFill>
          </w14:textFill>
        </w:rPr>
        <w:fldChar w:fldCharType="separate"/>
      </w:r>
      <w:r>
        <w:rPr>
          <w:rFonts w:ascii="Times New Roman"/>
          <w:color w:val="000000" w:themeColor="text1"/>
          <w:lang w:val="fr-FR"/>
          <w14:textFill>
            <w14:solidFill>
              <w14:schemeClr w14:val="tx1"/>
            </w14:solidFill>
          </w14:textFill>
        </w:rPr>
        <w:t>XXXX</w:t>
      </w:r>
      <w:r>
        <w:rPr>
          <w:rFonts w:ascii="Times New Roman"/>
          <w:color w:val="000000" w:themeColor="text1"/>
          <w14:textFill>
            <w14:solidFill>
              <w14:schemeClr w14:val="tx1"/>
            </w14:solidFill>
          </w14:textFill>
        </w:rPr>
        <w:fldChar w:fldCharType="end"/>
      </w:r>
      <w:bookmarkEnd w:id="6"/>
      <w:r>
        <w:rPr>
          <w:rFonts w:ascii="Times New Roman"/>
          <w:color w:val="000000" w:themeColor="text1"/>
          <w:lang w:val="fr-FR"/>
          <w14:textFill>
            <w14:solidFill>
              <w14:schemeClr w14:val="tx1"/>
            </w14:solidFill>
          </w14:textFill>
        </w:rPr>
        <w:t>—</w:t>
      </w:r>
      <w:r>
        <w:rPr>
          <w:rFonts w:ascii="Times New Roman"/>
          <w:color w:val="000000" w:themeColor="text1"/>
          <w14:textFill>
            <w14:solidFill>
              <w14:schemeClr w14:val="tx1"/>
            </w14:solidFill>
          </w14:textFill>
        </w:rPr>
        <w:fldChar w:fldCharType="begin">
          <w:ffData>
            <w:name w:val="NSTD_CODE_B"/>
            <w:enabled/>
            <w:calcOnExit w:val="0"/>
            <w:textInput>
              <w:default w:val="XXXX"/>
            </w:textInput>
          </w:ffData>
        </w:fldChar>
      </w:r>
      <w:bookmarkStart w:id="7" w:name="NSTD_CODE_B"/>
      <w:r>
        <w:rPr>
          <w:rFonts w:ascii="Times New Roman"/>
          <w:color w:val="000000" w:themeColor="text1"/>
          <w:lang w:val="fr-FR"/>
          <w14:textFill>
            <w14:solidFill>
              <w14:schemeClr w14:val="tx1"/>
            </w14:solidFill>
          </w14:textFill>
        </w:rPr>
        <w:instrText xml:space="preserve"> FORMTEXT </w:instrText>
      </w:r>
      <w:r>
        <w:rPr>
          <w:rFonts w:ascii="Times New Roman"/>
          <w:color w:val="000000" w:themeColor="text1"/>
          <w14:textFill>
            <w14:solidFill>
              <w14:schemeClr w14:val="tx1"/>
            </w14:solidFill>
          </w14:textFill>
        </w:rPr>
        <w:fldChar w:fldCharType="separate"/>
      </w:r>
      <w:r>
        <w:rPr>
          <w:rFonts w:ascii="Times New Roman"/>
          <w:color w:val="000000" w:themeColor="text1"/>
          <w:lang w:val="fr-FR"/>
          <w14:textFill>
            <w14:solidFill>
              <w14:schemeClr w14:val="tx1"/>
            </w14:solidFill>
          </w14:textFill>
        </w:rPr>
        <w:t>XXXX</w:t>
      </w:r>
      <w:r>
        <w:rPr>
          <w:rFonts w:ascii="Times New Roman"/>
          <w:color w:val="000000" w:themeColor="text1"/>
          <w14:textFill>
            <w14:solidFill>
              <w14:schemeClr w14:val="tx1"/>
            </w14:solidFill>
          </w14:textFill>
        </w:rPr>
        <w:fldChar w:fldCharType="end"/>
      </w:r>
      <w:bookmarkEnd w:id="7"/>
    </w:p>
    <w:p w14:paraId="72913D97">
      <w:pPr>
        <w:pStyle w:val="196"/>
        <w:frameP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fldChar w:fldCharType="begin">
          <w:ffData>
            <w:name w:val="OSTD_CODE"/>
            <w:enabled/>
            <w:calcOnExit w:val="0"/>
            <w:textInput/>
          </w:ffData>
        </w:fldChar>
      </w:r>
      <w:bookmarkStart w:id="8" w:name="OSTD_CODE"/>
      <w:r>
        <w:rPr>
          <w:rFonts w:ascii="Times New Roman"/>
          <w:color w:val="000000" w:themeColor="text1"/>
          <w14:textFill>
            <w14:solidFill>
              <w14:schemeClr w14:val="tx1"/>
            </w14:solidFill>
          </w14:textFill>
        </w:rPr>
        <w:instrText xml:space="preserve"> FORMTEXT </w:instrText>
      </w:r>
      <w:r>
        <w:rPr>
          <w:rFonts w:ascii="Times New Roman"/>
          <w:color w:val="000000" w:themeColor="text1"/>
          <w14:textFill>
            <w14:solidFill>
              <w14:schemeClr w14:val="tx1"/>
            </w14:solidFill>
          </w14:textFill>
        </w:rPr>
        <w:fldChar w:fldCharType="separate"/>
      </w:r>
      <w:r>
        <w:rPr>
          <w:rFonts w:ascii="Times New Roman"/>
          <w:color w:val="000000" w:themeColor="text1"/>
          <w14:textFill>
            <w14:solidFill>
              <w14:schemeClr w14:val="tx1"/>
            </w14:solidFill>
          </w14:textFill>
        </w:rPr>
        <w:t>     </w:t>
      </w:r>
      <w:r>
        <w:rPr>
          <w:rFonts w:ascii="Times New Roman"/>
          <w:color w:val="000000" w:themeColor="text1"/>
          <w14:textFill>
            <w14:solidFill>
              <w14:schemeClr w14:val="tx1"/>
            </w14:solidFill>
          </w14:textFill>
        </w:rPr>
        <w:fldChar w:fldCharType="end"/>
      </w:r>
      <w:bookmarkEnd w:id="8"/>
    </w:p>
    <w:p w14:paraId="48F4B647">
      <w:pPr>
        <w:spacing w:line="240" w:lineRule="auto"/>
        <w:rPr>
          <w:rFonts w:ascii="Times New Roman" w:hAnsi="Times New Roman" w:eastAsia="黑体"/>
          <w:color w:val="000000" w:themeColor="text1"/>
          <w:kern w:val="0"/>
          <w:sz w:val="10"/>
          <w:szCs w:val="10"/>
          <w14:textFill>
            <w14:solidFill>
              <w14:schemeClr w14:val="tx1"/>
            </w14:solidFill>
          </w14:textFill>
        </w:rPr>
      </w:pPr>
      <w:r>
        <w:rPr>
          <w:rFonts w:ascii="Times New Roman" w:hAnsi="Times New Roman" w:eastAsia="黑体"/>
          <w:color w:val="000000" w:themeColor="text1"/>
          <w:kern w:val="0"/>
          <w:sz w:val="10"/>
          <w:szCs w:val="10"/>
          <w14:textFill>
            <w14:solidFill>
              <w14:schemeClr w14:val="tx1"/>
            </w14:solidFill>
          </w14:textFill>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F01A0E0">
      <w:pPr>
        <w:pStyle w:val="50"/>
        <w:framePr w:w="9639" w:h="6976" w:hRule="exact" w:hSpace="0" w:vSpace="0" w:wrap="around" w:hAnchor="page" w:y="6408"/>
        <w:jc w:val="center"/>
        <w:rPr>
          <w:rFonts w:ascii="Times New Roman" w:eastAsia="黑体"/>
          <w:b w:val="0"/>
          <w:bCs w:val="0"/>
          <w:color w:val="000000" w:themeColor="text1"/>
          <w:w w:val="100"/>
          <w14:textFill>
            <w14:solidFill>
              <w14:schemeClr w14:val="tx1"/>
            </w14:solidFill>
          </w14:textFill>
        </w:rPr>
      </w:pPr>
    </w:p>
    <w:p w14:paraId="2C859E79">
      <w:pPr>
        <w:pStyle w:val="197"/>
        <w:framePr w:h="6974" w:hRule="exact" w:wrap="around" w:x="1419" w:anchorLock="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fldChar w:fldCharType="begin">
          <w:ffData>
            <w:name w:val="CSTD_NAME"/>
            <w:enabled/>
            <w:calcOnExit w:val="0"/>
            <w:textInput>
              <w:default w:val="重庆市典型一般工业固体废物回填利用环境保护技术规范"/>
            </w:textInput>
          </w:ffData>
        </w:fldChar>
      </w:r>
      <w:r>
        <w:rPr>
          <w:rFonts w:ascii="Times New Roman" w:hAnsi="Times New Roman"/>
          <w:color w:val="000000" w:themeColor="text1"/>
          <w14:textFill>
            <w14:solidFill>
              <w14:schemeClr w14:val="tx1"/>
            </w14:solidFill>
          </w14:textFill>
        </w:rPr>
        <w:instrText xml:space="preserve"> </w:instrText>
      </w:r>
      <w:bookmarkStart w:id="9" w:name="CSTD_NAME"/>
      <w:r>
        <w:rPr>
          <w:rFonts w:ascii="Times New Roman" w:hAnsi="Times New Roman"/>
          <w:color w:val="000000" w:themeColor="text1"/>
          <w14:textFill>
            <w14:solidFill>
              <w14:schemeClr w14:val="tx1"/>
            </w14:solidFill>
          </w14:textFill>
        </w:rPr>
        <w:instrText xml:space="preserve">FORMTEXT </w:instrText>
      </w:r>
      <w:r>
        <w:rPr>
          <w:rFonts w:ascii="Times New Roman" w:hAnsi="Times New Roman"/>
          <w:color w:val="000000" w:themeColor="text1"/>
          <w14:textFill>
            <w14:solidFill>
              <w14:schemeClr w14:val="tx1"/>
            </w14:solidFill>
          </w14:textFill>
        </w:rPr>
        <w:fldChar w:fldCharType="separate"/>
      </w:r>
      <w:r>
        <w:rPr>
          <w:rFonts w:hint="eastAsia" w:ascii="Times New Roman" w:hAnsi="Times New Roman"/>
          <w:color w:val="000000" w:themeColor="text1"/>
          <w14:textFill>
            <w14:solidFill>
              <w14:schemeClr w14:val="tx1"/>
            </w14:solidFill>
          </w14:textFill>
        </w:rPr>
        <w:t>重庆市典型一般工业固体废物回填利用环境保护技术规范</w:t>
      </w:r>
      <w:r>
        <w:rPr>
          <w:rFonts w:ascii="Times New Roman" w:hAnsi="Times New Roman"/>
          <w:color w:val="000000" w:themeColor="text1"/>
          <w14:textFill>
            <w14:solidFill>
              <w14:schemeClr w14:val="tx1"/>
            </w14:solidFill>
          </w14:textFill>
        </w:rPr>
        <w:fldChar w:fldCharType="end"/>
      </w:r>
      <w:bookmarkEnd w:id="9"/>
    </w:p>
    <w:p w14:paraId="1D1D4D6B">
      <w:pPr>
        <w:framePr w:w="9639" w:h="6974" w:hRule="exact" w:wrap="around" w:vAnchor="page" w:hAnchor="page" w:x="1419" w:y="6408" w:anchorLock="1"/>
        <w:ind w:left="-1418"/>
        <w:rPr>
          <w:rFonts w:ascii="Times New Roman" w:hAnsi="Times New Roman"/>
          <w:color w:val="000000" w:themeColor="text1"/>
          <w14:textFill>
            <w14:solidFill>
              <w14:schemeClr w14:val="tx1"/>
            </w14:solidFill>
          </w14:textFill>
        </w:rPr>
      </w:pPr>
    </w:p>
    <w:p w14:paraId="082FC3F6">
      <w:pPr>
        <w:pStyle w:val="125"/>
        <w:framePr w:w="9639" w:h="6974" w:hRule="exact" w:wrap="around" w:vAnchor="page" w:hAnchor="page" w:x="1419" w:y="6408" w:anchorLock="1"/>
        <w:textAlignment w:val="bottom"/>
        <w:rPr>
          <w:rFonts w:eastAsia="黑体"/>
          <w:color w:val="000000" w:themeColor="text1"/>
          <w:szCs w:val="28"/>
          <w14:textFill>
            <w14:solidFill>
              <w14:schemeClr w14:val="tx1"/>
            </w14:solidFill>
          </w14:textFill>
        </w:rPr>
      </w:pPr>
      <w:r>
        <w:rPr>
          <w:rFonts w:eastAsia="黑体"/>
          <w:color w:val="000000" w:themeColor="text1"/>
          <w:szCs w:val="28"/>
          <w14:textFill>
            <w14:solidFill>
              <w14:schemeClr w14:val="tx1"/>
            </w14:solidFill>
          </w14:textFill>
        </w:rPr>
        <w:fldChar w:fldCharType="begin">
          <w:ffData>
            <w:name w:val="ESTD_NAME"/>
            <w:enabled/>
            <w:calcOnExit w:val="0"/>
            <w:textInput>
              <w:default w:val="Chongqing Municipal Technical Specification for Environmental Protection in the Backfilling and Utilization of Typical General Industrial Solid Waste"/>
            </w:textInput>
          </w:ffData>
        </w:fldChar>
      </w:r>
      <w:r>
        <w:rPr>
          <w:rFonts w:eastAsia="黑体"/>
          <w:color w:val="000000" w:themeColor="text1"/>
          <w:szCs w:val="28"/>
          <w14:textFill>
            <w14:solidFill>
              <w14:schemeClr w14:val="tx1"/>
            </w14:solidFill>
          </w14:textFill>
        </w:rPr>
        <w:instrText xml:space="preserve"> </w:instrText>
      </w:r>
      <w:bookmarkStart w:id="10" w:name="ESTD_NAME"/>
      <w:r>
        <w:rPr>
          <w:rFonts w:eastAsia="黑体"/>
          <w:color w:val="000000" w:themeColor="text1"/>
          <w:szCs w:val="28"/>
          <w14:textFill>
            <w14:solidFill>
              <w14:schemeClr w14:val="tx1"/>
            </w14:solidFill>
          </w14:textFill>
        </w:rPr>
        <w:instrText xml:space="preserve">FORMTEXT </w:instrText>
      </w:r>
      <w:r>
        <w:rPr>
          <w:rFonts w:eastAsia="黑体"/>
          <w:color w:val="000000" w:themeColor="text1"/>
          <w:szCs w:val="28"/>
          <w14:textFill>
            <w14:solidFill>
              <w14:schemeClr w14:val="tx1"/>
            </w14:solidFill>
          </w14:textFill>
        </w:rPr>
        <w:fldChar w:fldCharType="separate"/>
      </w:r>
      <w:r>
        <w:rPr>
          <w:rFonts w:eastAsia="黑体"/>
          <w:color w:val="000000" w:themeColor="text1"/>
          <w:szCs w:val="28"/>
          <w14:textFill>
            <w14:solidFill>
              <w14:schemeClr w14:val="tx1"/>
            </w14:solidFill>
          </w14:textFill>
        </w:rPr>
        <w:t>Chongqing Municipal Technical Specification for Environmental Protection in the Backfilling and Utilization of Typical General Industrial Solid Waste</w:t>
      </w:r>
      <w:r>
        <w:rPr>
          <w:rFonts w:eastAsia="黑体"/>
          <w:color w:val="000000" w:themeColor="text1"/>
          <w:szCs w:val="28"/>
          <w14:textFill>
            <w14:solidFill>
              <w14:schemeClr w14:val="tx1"/>
            </w14:solidFill>
          </w14:textFill>
        </w:rPr>
        <w:fldChar w:fldCharType="end"/>
      </w:r>
      <w:bookmarkEnd w:id="10"/>
    </w:p>
    <w:p w14:paraId="2B7D6FC9">
      <w:pPr>
        <w:framePr w:w="9639" w:h="6974" w:hRule="exact" w:wrap="around" w:vAnchor="page" w:hAnchor="page" w:x="1419" w:y="6408" w:anchorLock="1"/>
        <w:spacing w:line="760" w:lineRule="exact"/>
        <w:ind w:left="-1418"/>
        <w:rPr>
          <w:rFonts w:ascii="Times New Roman" w:hAnsi="Times New Roman"/>
          <w:color w:val="000000" w:themeColor="text1"/>
          <w14:textFill>
            <w14:solidFill>
              <w14:schemeClr w14:val="tx1"/>
            </w14:solidFill>
          </w14:textFill>
        </w:rPr>
      </w:pPr>
    </w:p>
    <w:p w14:paraId="06364D70">
      <w:pPr>
        <w:pStyle w:val="125"/>
        <w:framePr w:w="9639" w:h="6974" w:hRule="exact" w:wrap="around" w:vAnchor="page" w:hAnchor="page" w:x="1419" w:y="6408" w:anchorLock="1"/>
        <w:textAlignment w:val="bottom"/>
        <w:rPr>
          <w:rFonts w:eastAsia="黑体"/>
          <w:color w:val="000000" w:themeColor="text1"/>
          <w:szCs w:val="28"/>
          <w14:textFill>
            <w14:solidFill>
              <w14:schemeClr w14:val="tx1"/>
            </w14:solidFill>
          </w14:textFill>
        </w:rPr>
      </w:pPr>
    </w:p>
    <w:p w14:paraId="6C4565E0">
      <w:pPr>
        <w:pStyle w:val="125"/>
        <w:framePr w:w="9639" w:h="6974" w:hRule="exact" w:wrap="around" w:vAnchor="page" w:hAnchor="page" w:x="1419" w:y="6408" w:anchorLock="1"/>
        <w:spacing w:before="440" w:after="160"/>
        <w:textAlignment w:val="bottom"/>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征求意见稿</w:t>
      </w:r>
      <w:r>
        <w:rPr>
          <w:color w:val="000000" w:themeColor="text1"/>
          <w:sz w:val="24"/>
          <w:szCs w:val="28"/>
          <w14:textFill>
            <w14:solidFill>
              <w14:schemeClr w14:val="tx1"/>
            </w14:solidFill>
          </w14:textFill>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color w:val="000000" w:themeColor="text1"/>
          <w:sz w:val="24"/>
          <w:szCs w:val="28"/>
          <w14:textFill>
            <w14:solidFill>
              <w14:schemeClr w14:val="tx1"/>
            </w14:solidFill>
          </w14:textFill>
        </w:rPr>
        <w:instrText xml:space="preserve"> FORMDROPDOWN </w:instrText>
      </w:r>
      <w:r>
        <w:rPr>
          <w:color w:val="000000" w:themeColor="text1"/>
          <w:sz w:val="24"/>
          <w:szCs w:val="28"/>
          <w14:textFill>
            <w14:solidFill>
              <w14:schemeClr w14:val="tx1"/>
            </w14:solidFill>
          </w14:textFill>
        </w:rPr>
        <w:fldChar w:fldCharType="separate"/>
      </w:r>
      <w:r>
        <w:rPr>
          <w:color w:val="000000" w:themeColor="text1"/>
          <w:sz w:val="24"/>
          <w:szCs w:val="28"/>
          <w14:textFill>
            <w14:solidFill>
              <w14:schemeClr w14:val="tx1"/>
            </w14:solidFill>
          </w14:textFill>
        </w:rPr>
        <w:fldChar w:fldCharType="end"/>
      </w:r>
      <w:bookmarkEnd w:id="11"/>
    </w:p>
    <w:p w14:paraId="3D623850">
      <w:pPr>
        <w:pStyle w:val="125"/>
        <w:framePr w:w="9639" w:h="6974" w:hRule="exact" w:wrap="around" w:vAnchor="page" w:hAnchor="page" w:x="1419" w:y="6408" w:anchorLock="1"/>
        <w:spacing w:before="180" w:line="240" w:lineRule="atLeast"/>
        <w:textAlignment w:val="bottom"/>
        <w:rPr>
          <w:color w:val="000000" w:themeColor="text1"/>
          <w:sz w:val="21"/>
          <w:szCs w:val="28"/>
          <w14:textFill>
            <w14:solidFill>
              <w14:schemeClr w14:val="tx1"/>
            </w14:solidFill>
          </w14:textFill>
        </w:rPr>
      </w:pPr>
      <w:r>
        <w:rPr>
          <w:color w:val="000000" w:themeColor="text1"/>
          <w:sz w:val="21"/>
          <w:szCs w:val="28"/>
          <w14:textFill>
            <w14:solidFill>
              <w14:schemeClr w14:val="tx1"/>
            </w14:solidFill>
          </w14:textFill>
        </w:rPr>
        <w:fldChar w:fldCharType="begin">
          <w:ffData>
            <w:name w:val="CMPLSH_DATE"/>
            <w:enabled/>
            <w:calcOnExit w:val="0"/>
            <w:textInput/>
          </w:ffData>
        </w:fldChar>
      </w:r>
      <w:bookmarkStart w:id="12" w:name="CMPLSH_DATE"/>
      <w:r>
        <w:rPr>
          <w:color w:val="000000" w:themeColor="text1"/>
          <w:sz w:val="21"/>
          <w:szCs w:val="28"/>
          <w14:textFill>
            <w14:solidFill>
              <w14:schemeClr w14:val="tx1"/>
            </w14:solidFill>
          </w14:textFill>
        </w:rPr>
        <w:instrText xml:space="preserve"> FORMTEXT </w:instrText>
      </w:r>
      <w:r>
        <w:rPr>
          <w:color w:val="000000" w:themeColor="text1"/>
          <w:sz w:val="21"/>
          <w:szCs w:val="28"/>
          <w14:textFill>
            <w14:solidFill>
              <w14:schemeClr w14:val="tx1"/>
            </w14:solidFill>
          </w14:textFill>
        </w:rPr>
        <w:fldChar w:fldCharType="separate"/>
      </w:r>
      <w:r>
        <w:rPr>
          <w:color w:val="000000" w:themeColor="text1"/>
          <w:sz w:val="21"/>
          <w:szCs w:val="28"/>
          <w14:textFill>
            <w14:solidFill>
              <w14:schemeClr w14:val="tx1"/>
            </w14:solidFill>
          </w14:textFill>
        </w:rPr>
        <w:t>     </w:t>
      </w:r>
      <w:r>
        <w:rPr>
          <w:color w:val="000000" w:themeColor="text1"/>
          <w:sz w:val="21"/>
          <w:szCs w:val="28"/>
          <w14:textFill>
            <w14:solidFill>
              <w14:schemeClr w14:val="tx1"/>
            </w14:solidFill>
          </w14:textFill>
        </w:rPr>
        <w:fldChar w:fldCharType="end"/>
      </w:r>
      <w:bookmarkEnd w:id="12"/>
    </w:p>
    <w:p w14:paraId="7C172B4D">
      <w:pPr>
        <w:pStyle w:val="125"/>
        <w:framePr w:w="9639" w:h="6974" w:hRule="exact" w:wrap="around" w:vAnchor="page" w:hAnchor="page" w:x="1419" w:y="6408" w:anchorLock="1"/>
        <w:spacing w:before="720" w:beforeLines="300" w:after="72" w:afterLines="30" w:line="240" w:lineRule="auto"/>
        <w:textAlignment w:val="bottom"/>
        <w:rPr>
          <w:b/>
          <w:color w:val="000000" w:themeColor="text1"/>
          <w:sz w:val="21"/>
          <w:szCs w:val="28"/>
          <w14:textFill>
            <w14:solidFill>
              <w14:schemeClr w14:val="tx1"/>
            </w14:solidFill>
          </w14:textFill>
        </w:rPr>
      </w:pPr>
      <w:r>
        <w:rPr>
          <w:b/>
          <w:color w:val="000000" w:themeColor="text1"/>
          <w:sz w:val="21"/>
          <w:szCs w:val="28"/>
          <w14:textFill>
            <w14:solidFill>
              <w14:schemeClr w14:val="tx1"/>
            </w14:solidFill>
          </w14:textFill>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color w:val="000000" w:themeColor="text1"/>
          <w:sz w:val="21"/>
          <w:szCs w:val="28"/>
          <w14:textFill>
            <w14:solidFill>
              <w14:schemeClr w14:val="tx1"/>
            </w14:solidFill>
          </w14:textFill>
        </w:rPr>
        <w:instrText xml:space="preserve"> FORMDROPDOWN </w:instrText>
      </w:r>
      <w:r>
        <w:rPr>
          <w:b/>
          <w:color w:val="000000" w:themeColor="text1"/>
          <w:sz w:val="21"/>
          <w:szCs w:val="28"/>
          <w14:textFill>
            <w14:solidFill>
              <w14:schemeClr w14:val="tx1"/>
            </w14:solidFill>
          </w14:textFill>
        </w:rPr>
        <w:fldChar w:fldCharType="separate"/>
      </w:r>
      <w:r>
        <w:rPr>
          <w:b/>
          <w:color w:val="000000" w:themeColor="text1"/>
          <w:sz w:val="21"/>
          <w:szCs w:val="28"/>
          <w14:textFill>
            <w14:solidFill>
              <w14:schemeClr w14:val="tx1"/>
            </w14:solidFill>
          </w14:textFill>
        </w:rPr>
        <w:fldChar w:fldCharType="end"/>
      </w:r>
      <w:bookmarkEnd w:id="13"/>
    </w:p>
    <w:p w14:paraId="1FE52BCD">
      <w:pPr>
        <w:pStyle w:val="193"/>
        <w:framePr w:wrap="around" w:y="14176"/>
        <w:rPr>
          <w:color w:val="000000" w:themeColor="text1"/>
          <w14:textFill>
            <w14:solidFill>
              <w14:schemeClr w14:val="tx1"/>
            </w14:solidFill>
          </w14:textFill>
        </w:rPr>
      </w:pPr>
      <w:r>
        <w:rPr>
          <w:color w:val="000000" w:themeColor="text1"/>
          <w14:textFill>
            <w14:solidFill>
              <w14:schemeClr w14:val="tx1"/>
            </w14:solidFill>
          </w14:textFill>
        </w:rPr>
        <w:fldChar w:fldCharType="begin">
          <w:ffData>
            <w:name w:val="PLSH_DATE_Y"/>
            <w:enabled/>
            <w:calcOnExit w:val="0"/>
            <w:textInput>
              <w:default w:val="XXXX"/>
              <w:maxLength w:val="4"/>
            </w:textInput>
          </w:ffData>
        </w:fldChar>
      </w:r>
      <w:bookmarkStart w:id="14" w:name="PLSH_DATE_Y"/>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XXXX</w:t>
      </w:r>
      <w:r>
        <w:rPr>
          <w:color w:val="000000" w:themeColor="text1"/>
          <w14:textFill>
            <w14:solidFill>
              <w14:schemeClr w14:val="tx1"/>
            </w14:solidFill>
          </w14:textFill>
        </w:rPr>
        <w:fldChar w:fldCharType="end"/>
      </w:r>
      <w:bookmarkEnd w:id="14"/>
      <w:r>
        <w:rPr>
          <w:color w:val="000000" w:themeColor="text1"/>
          <w14:textFill>
            <w14:solidFill>
              <w14:schemeClr w14:val="tx1"/>
            </w14:solidFill>
          </w14:textFill>
        </w:rPr>
        <w:t xml:space="preserve"> - </w:t>
      </w:r>
      <w:r>
        <w:rPr>
          <w:color w:val="000000" w:themeColor="text1"/>
          <w14:textFill>
            <w14:solidFill>
              <w14:schemeClr w14:val="tx1"/>
            </w14:solidFill>
          </w14:textFill>
        </w:rPr>
        <w:fldChar w:fldCharType="begin">
          <w:ffData>
            <w:name w:val="PLSH_DATE_M"/>
            <w:enabled/>
            <w:calcOnExit w:val="0"/>
            <w:textInput>
              <w:default w:val="XX"/>
              <w:maxLength w:val="2"/>
            </w:textInput>
          </w:ffData>
        </w:fldChar>
      </w:r>
      <w:bookmarkStart w:id="15" w:name="PLSH_DATE_M"/>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XX</w:t>
      </w:r>
      <w:r>
        <w:rPr>
          <w:color w:val="000000" w:themeColor="text1"/>
          <w14:textFill>
            <w14:solidFill>
              <w14:schemeClr w14:val="tx1"/>
            </w14:solidFill>
          </w14:textFill>
        </w:rPr>
        <w:fldChar w:fldCharType="end"/>
      </w:r>
      <w:bookmarkEnd w:id="15"/>
      <w:r>
        <w:rPr>
          <w:color w:val="000000" w:themeColor="text1"/>
          <w14:textFill>
            <w14:solidFill>
              <w14:schemeClr w14:val="tx1"/>
            </w14:solidFill>
          </w14:textFill>
        </w:rPr>
        <w:t xml:space="preserve"> - </w:t>
      </w:r>
      <w:r>
        <w:rPr>
          <w:color w:val="000000" w:themeColor="text1"/>
          <w14:textFill>
            <w14:solidFill>
              <w14:schemeClr w14:val="tx1"/>
            </w14:solidFill>
          </w14:textFill>
        </w:rPr>
        <w:fldChar w:fldCharType="begin">
          <w:ffData>
            <w:name w:val="PLSH_DATE_D"/>
            <w:enabled/>
            <w:calcOnExit w:val="0"/>
            <w:textInput>
              <w:default w:val="XX"/>
              <w:maxLength w:val="2"/>
            </w:textInput>
          </w:ffData>
        </w:fldChar>
      </w:r>
      <w:bookmarkStart w:id="16" w:name="PLSH_DATE_D"/>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XX</w:t>
      </w:r>
      <w:r>
        <w:rPr>
          <w:color w:val="000000" w:themeColor="text1"/>
          <w14:textFill>
            <w14:solidFill>
              <w14:schemeClr w14:val="tx1"/>
            </w14:solidFill>
          </w14:textFill>
        </w:rPr>
        <w:fldChar w:fldCharType="end"/>
      </w:r>
      <w:bookmarkEnd w:id="16"/>
      <w:r>
        <w:rPr>
          <w:color w:val="000000" w:themeColor="text1"/>
          <w14:textFill>
            <w14:solidFill>
              <w14:schemeClr w14:val="tx1"/>
            </w14:solidFill>
          </w14:textFill>
        </w:rPr>
        <w:t>发布</w:t>
      </w:r>
    </w:p>
    <w:p w14:paraId="35CE10A5">
      <w:pPr>
        <w:pStyle w:val="194"/>
        <w:framePr w:wrap="around" w:y="14176"/>
        <w:rPr>
          <w:color w:val="000000" w:themeColor="text1"/>
          <w14:textFill>
            <w14:solidFill>
              <w14:schemeClr w14:val="tx1"/>
            </w14:solidFill>
          </w14:textFill>
        </w:rPr>
      </w:pPr>
      <w:r>
        <w:rPr>
          <w:color w:val="000000" w:themeColor="text1"/>
          <w14:textFill>
            <w14:solidFill>
              <w14:schemeClr w14:val="tx1"/>
            </w14:solidFill>
          </w14:textFill>
        </w:rPr>
        <w:fldChar w:fldCharType="begin">
          <w:ffData>
            <w:name w:val="CROT_DATE_Y"/>
            <w:enabled/>
            <w:calcOnExit w:val="0"/>
            <w:textInput>
              <w:default w:val="XXXX"/>
              <w:maxLength w:val="4"/>
            </w:textInput>
          </w:ffData>
        </w:fldChar>
      </w:r>
      <w:bookmarkStart w:id="17" w:name="CROT_DATE_Y"/>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XXXX</w:t>
      </w:r>
      <w:r>
        <w:rPr>
          <w:color w:val="000000" w:themeColor="text1"/>
          <w14:textFill>
            <w14:solidFill>
              <w14:schemeClr w14:val="tx1"/>
            </w14:solidFill>
          </w14:textFill>
        </w:rPr>
        <w:fldChar w:fldCharType="end"/>
      </w:r>
      <w:bookmarkEnd w:id="17"/>
      <w:r>
        <w:rPr>
          <w:color w:val="000000" w:themeColor="text1"/>
          <w14:textFill>
            <w14:solidFill>
              <w14:schemeClr w14:val="tx1"/>
            </w14:solidFill>
          </w14:textFill>
        </w:rPr>
        <w:t xml:space="preserve"> - </w:t>
      </w:r>
      <w:r>
        <w:rPr>
          <w:color w:val="000000" w:themeColor="text1"/>
          <w14:textFill>
            <w14:solidFill>
              <w14:schemeClr w14:val="tx1"/>
            </w14:solidFill>
          </w14:textFill>
        </w:rPr>
        <w:fldChar w:fldCharType="begin">
          <w:ffData>
            <w:name w:val="CROT_DATE_M"/>
            <w:enabled/>
            <w:calcOnExit w:val="0"/>
            <w:textInput>
              <w:default w:val="XX"/>
              <w:maxLength w:val="2"/>
            </w:textInput>
          </w:ffData>
        </w:fldChar>
      </w:r>
      <w:bookmarkStart w:id="18" w:name="CROT_DATE_M"/>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XX</w:t>
      </w:r>
      <w:r>
        <w:rPr>
          <w:color w:val="000000" w:themeColor="text1"/>
          <w14:textFill>
            <w14:solidFill>
              <w14:schemeClr w14:val="tx1"/>
            </w14:solidFill>
          </w14:textFill>
        </w:rPr>
        <w:fldChar w:fldCharType="end"/>
      </w:r>
      <w:bookmarkEnd w:id="18"/>
      <w:r>
        <w:rPr>
          <w:color w:val="000000" w:themeColor="text1"/>
          <w14:textFill>
            <w14:solidFill>
              <w14:schemeClr w14:val="tx1"/>
            </w14:solidFill>
          </w14:textFill>
        </w:rPr>
        <w:t xml:space="preserve"> - </w:t>
      </w:r>
      <w:r>
        <w:rPr>
          <w:color w:val="000000" w:themeColor="text1"/>
          <w14:textFill>
            <w14:solidFill>
              <w14:schemeClr w14:val="tx1"/>
            </w14:solidFill>
          </w14:textFill>
        </w:rPr>
        <w:fldChar w:fldCharType="begin">
          <w:ffData>
            <w:name w:val="CROT_DATE_D"/>
            <w:enabled/>
            <w:calcOnExit w:val="0"/>
            <w:textInput>
              <w:default w:val="XX"/>
              <w:maxLength w:val="2"/>
            </w:textInput>
          </w:ffData>
        </w:fldChar>
      </w:r>
      <w:bookmarkStart w:id="19" w:name="CROT_DATE_D"/>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XX</w:t>
      </w:r>
      <w:r>
        <w:rPr>
          <w:color w:val="000000" w:themeColor="text1"/>
          <w14:textFill>
            <w14:solidFill>
              <w14:schemeClr w14:val="tx1"/>
            </w14:solidFill>
          </w14:textFill>
        </w:rPr>
        <w:fldChar w:fldCharType="end"/>
      </w:r>
      <w:bookmarkEnd w:id="19"/>
      <w:r>
        <w:rPr>
          <w:color w:val="000000" w:themeColor="text1"/>
          <w14:textFill>
            <w14:solidFill>
              <w14:schemeClr w14:val="tx1"/>
            </w14:solidFill>
          </w14:textFill>
        </w:rPr>
        <w:t>实施</w:t>
      </w:r>
    </w:p>
    <w:p w14:paraId="3D61541F">
      <w:pPr>
        <w:pStyle w:val="151"/>
        <w:framePr w:h="584" w:hRule="exact" w:hSpace="181" w:vSpace="181" w:wrap="around" w:y="15027"/>
        <w:rPr>
          <w:rFonts w:ascii="Times New Roman"/>
          <w:color w:val="000000" w:themeColor="text1"/>
          <w14:textFill>
            <w14:solidFill>
              <w14:schemeClr w14:val="tx1"/>
            </w14:solidFill>
          </w14:textFill>
        </w:rPr>
      </w:pPr>
      <w:r>
        <w:rPr>
          <w:rFonts w:ascii="Times New Roman"/>
          <w:color w:val="000000" w:themeColor="text1"/>
          <w:w w:val="100"/>
          <w:sz w:val="28"/>
          <w14:textFill>
            <w14:solidFill>
              <w14:schemeClr w14:val="tx1"/>
            </w14:solidFill>
          </w14:textFill>
        </w:rPr>
        <w:fldChar w:fldCharType="begin">
          <w:ffData>
            <w:name w:val="fm"/>
            <w:enabled/>
            <w:calcOnExit w:val="0"/>
            <w:textInput/>
          </w:ffData>
        </w:fldChar>
      </w:r>
      <w:bookmarkStart w:id="20" w:name="fm"/>
      <w:r>
        <w:rPr>
          <w:rFonts w:ascii="Times New Roman"/>
          <w:color w:val="000000" w:themeColor="text1"/>
          <w:w w:val="100"/>
          <w:sz w:val="28"/>
          <w14:textFill>
            <w14:solidFill>
              <w14:schemeClr w14:val="tx1"/>
            </w14:solidFill>
          </w14:textFill>
        </w:rPr>
        <w:instrText xml:space="preserve"> FORMTEXT </w:instrText>
      </w:r>
      <w:r>
        <w:rPr>
          <w:rFonts w:ascii="Times New Roman"/>
          <w:color w:val="000000" w:themeColor="text1"/>
          <w:w w:val="100"/>
          <w:sz w:val="28"/>
          <w14:textFill>
            <w14:solidFill>
              <w14:schemeClr w14:val="tx1"/>
            </w14:solidFill>
          </w14:textFill>
        </w:rPr>
        <w:fldChar w:fldCharType="separate"/>
      </w:r>
      <w:r>
        <w:rPr>
          <w:rFonts w:ascii="Times New Roman"/>
          <w:color w:val="000000" w:themeColor="text1"/>
          <w:w w:val="100"/>
          <w:sz w:val="28"/>
          <w14:textFill>
            <w14:solidFill>
              <w14:schemeClr w14:val="tx1"/>
            </w14:solidFill>
          </w14:textFill>
        </w:rPr>
        <w:t>重庆市市场监督管理局</w:t>
      </w:r>
      <w:r>
        <w:rPr>
          <w:rFonts w:ascii="Times New Roman"/>
          <w:color w:val="000000" w:themeColor="text1"/>
          <w:w w:val="100"/>
          <w:sz w:val="28"/>
          <w14:textFill>
            <w14:solidFill>
              <w14:schemeClr w14:val="tx1"/>
            </w14:solidFill>
          </w14:textFill>
        </w:rPr>
        <w:fldChar w:fldCharType="end"/>
      </w:r>
      <w:bookmarkEnd w:id="20"/>
      <w:r>
        <w:rPr>
          <w:rFonts w:ascii="Times New Roman"/>
          <w:color w:val="000000" w:themeColor="text1"/>
          <w:w w:val="100"/>
          <w:sz w:val="28"/>
          <w14:textFill>
            <w14:solidFill>
              <w14:schemeClr w14:val="tx1"/>
            </w14:solidFill>
          </w14:textFill>
        </w:rPr>
        <w:t>  </w:t>
      </w:r>
      <w:r>
        <w:rPr>
          <w:rStyle w:val="229"/>
          <w:rFonts w:ascii="Times New Roman"/>
          <w:color w:val="000000" w:themeColor="text1"/>
          <w:position w:val="0"/>
          <w14:textFill>
            <w14:solidFill>
              <w14:schemeClr w14:val="tx1"/>
            </w14:solidFill>
          </w14:textFill>
        </w:rPr>
        <w:t>发</w:t>
      </w:r>
      <w:r>
        <w:rPr>
          <w:rStyle w:val="229"/>
          <w:rFonts w:ascii="Times New Roman"/>
          <w:color w:val="000000" w:themeColor="text1"/>
          <w:spacing w:val="0"/>
          <w:position w:val="0"/>
          <w14:textFill>
            <w14:solidFill>
              <w14:schemeClr w14:val="tx1"/>
            </w14:solidFill>
          </w14:textFill>
        </w:rPr>
        <w:t>布</w:t>
      </w:r>
    </w:p>
    <w:p w14:paraId="59E4FC5B">
      <w:pPr>
        <w:rPr>
          <w:rFonts w:ascii="Times New Roman" w:hAnsi="Times New Roman"/>
          <w:color w:val="000000" w:themeColor="text1"/>
          <w:sz w:val="28"/>
          <w:szCs w:val="28"/>
          <w14:textFill>
            <w14:solidFill>
              <w14:schemeClr w14:val="tx1"/>
            </w14:solidFill>
          </w14:textFill>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ascii="Times New Roman" w:hAnsi="Times New Roman"/>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0B219C2">
      <w:pPr>
        <w:pStyle w:val="91"/>
        <w:spacing w:after="468"/>
        <w:rPr>
          <w:rFonts w:ascii="Times New Roman" w:hAnsi="Times New Roman"/>
          <w:color w:val="000000" w:themeColor="text1"/>
          <w14:textFill>
            <w14:solidFill>
              <w14:schemeClr w14:val="tx1"/>
            </w14:solidFill>
          </w14:textFill>
        </w:rPr>
      </w:pPr>
      <w:bookmarkStart w:id="21" w:name="BookMark1"/>
      <w:r>
        <w:rPr>
          <w:rFonts w:ascii="Times New Roman" w:hAnsi="Times New Roman"/>
          <w:color w:val="000000" w:themeColor="text1"/>
          <w:spacing w:val="320"/>
          <w14:textFill>
            <w14:solidFill>
              <w14:schemeClr w14:val="tx1"/>
            </w14:solidFill>
          </w14:textFill>
        </w:rPr>
        <w:t>目</w:t>
      </w:r>
      <w:r>
        <w:rPr>
          <w:rFonts w:ascii="Times New Roman" w:hAnsi="Times New Roman"/>
          <w:color w:val="000000" w:themeColor="text1"/>
          <w14:textFill>
            <w14:solidFill>
              <w14:schemeClr w14:val="tx1"/>
            </w14:solidFill>
          </w14:textFill>
        </w:rPr>
        <w:t>次</w:t>
      </w:r>
    </w:p>
    <w:p w14:paraId="0B92F422">
      <w:pPr>
        <w:pStyle w:val="19"/>
        <w:tabs>
          <w:tab w:val="right" w:leader="dot" w:pos="9344"/>
        </w:tabs>
        <w:rPr>
          <w:rFonts w:ascii="Times New Roman" w:hAnsi="Times New Roman" w:eastAsiaTheme="minorEastAsia"/>
          <w:color w:val="000000" w:themeColor="text1"/>
          <w:sz w:val="22"/>
          <w:szCs w:val="24"/>
          <w14:textFill>
            <w14:solidFill>
              <w14:schemeClr w14:val="tx1"/>
            </w14:solidFill>
          </w14:textFill>
          <w14:ligatures w14:val="standardContextual"/>
        </w:rPr>
      </w:pP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TOC \o "1-1" \h \t "标准文件_一级条标题,2,标准文件_二级条标题,3,标准文件_附录一级条标题,2,标准文件_附录二级条标题,3," </w:instrText>
      </w:r>
      <w:r>
        <w:rPr>
          <w:rFonts w:ascii="Times New Roman" w:hAnsi="Times New Roman"/>
          <w:color w:val="000000" w:themeColor="text1"/>
          <w14:textFill>
            <w14:solidFill>
              <w14:schemeClr w14:val="tx1"/>
            </w14:solidFill>
          </w14:textFill>
        </w:rPr>
        <w:fldChar w:fldCharType="separate"/>
      </w:r>
      <w:r>
        <w:fldChar w:fldCharType="begin"/>
      </w:r>
      <w:r>
        <w:instrText xml:space="preserve"> HYPERLINK \l "_Toc229476346" </w:instrText>
      </w:r>
      <w:r>
        <w:fldChar w:fldCharType="separate"/>
      </w:r>
      <w:r>
        <w:rPr>
          <w:rStyle w:val="32"/>
          <w:rFonts w:hint="eastAsia" w:ascii="Times New Roman"/>
          <w:color w:val="000000" w:themeColor="text1"/>
          <w:spacing w:val="320"/>
          <w14:textFill>
            <w14:solidFill>
              <w14:schemeClr w14:val="tx1"/>
            </w14:solidFill>
          </w14:textFill>
        </w:rPr>
        <w:t>前</w:t>
      </w:r>
      <w:r>
        <w:rPr>
          <w:rStyle w:val="32"/>
          <w:rFonts w:hint="eastAsia" w:ascii="Times New Roman"/>
          <w:color w:val="000000" w:themeColor="text1"/>
          <w14:textFill>
            <w14:solidFill>
              <w14:schemeClr w14:val="tx1"/>
            </w14:solidFill>
          </w14:textFill>
        </w:rPr>
        <w:t>言</w:t>
      </w:r>
      <w:r>
        <w:rPr>
          <w:rFonts w:ascii="Times New Roman" w:hAnsi="Times New Roman"/>
          <w:color w:val="000000" w:themeColor="text1"/>
          <w14:textFill>
            <w14:solidFill>
              <w14:schemeClr w14:val="tx1"/>
            </w14:solidFill>
          </w14:textFill>
        </w:rPr>
        <w:tab/>
      </w:r>
      <w:r>
        <w:rPr>
          <w:rFonts w:hint="eastAsia"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_Toc229476346 \h </w:instrText>
      </w:r>
      <w:r>
        <w:rPr>
          <w:rFonts w:hint="eastAsia"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1</w:t>
      </w:r>
      <w:r>
        <w:rPr>
          <w:rFonts w:hint="eastAsia" w:ascii="Times New Roman" w:hAnsi="Times New Roman"/>
          <w:color w:val="000000" w:themeColor="text1"/>
          <w14:textFill>
            <w14:solidFill>
              <w14:schemeClr w14:val="tx1"/>
            </w14:solidFill>
          </w14:textFill>
        </w:rPr>
        <w:fldChar w:fldCharType="end"/>
      </w:r>
      <w:r>
        <w:rPr>
          <w:rFonts w:hint="eastAsia" w:ascii="Times New Roman" w:hAnsi="Times New Roman"/>
          <w:color w:val="000000" w:themeColor="text1"/>
          <w14:textFill>
            <w14:solidFill>
              <w14:schemeClr w14:val="tx1"/>
            </w14:solidFill>
          </w14:textFill>
        </w:rPr>
        <w:fldChar w:fldCharType="end"/>
      </w:r>
    </w:p>
    <w:p w14:paraId="1FAC68DC">
      <w:pPr>
        <w:pStyle w:val="19"/>
        <w:tabs>
          <w:tab w:val="right" w:leader="dot" w:pos="9344"/>
        </w:tabs>
        <w:rPr>
          <w:rFonts w:ascii="Times New Roman" w:hAnsi="Times New Roman" w:eastAsiaTheme="minorEastAsia"/>
          <w:color w:val="000000" w:themeColor="text1"/>
          <w:sz w:val="22"/>
          <w:szCs w:val="24"/>
          <w14:textFill>
            <w14:solidFill>
              <w14:schemeClr w14:val="tx1"/>
            </w14:solidFill>
          </w14:textFill>
          <w14:ligatures w14:val="standardContextual"/>
        </w:rPr>
      </w:pPr>
      <w:r>
        <w:fldChar w:fldCharType="begin"/>
      </w:r>
      <w:r>
        <w:instrText xml:space="preserve"> HYPERLINK \l "_Toc229476347" </w:instrText>
      </w:r>
      <w:r>
        <w:fldChar w:fldCharType="separate"/>
      </w:r>
      <w:r>
        <w:rPr>
          <w:rStyle w:val="32"/>
          <w:rFonts w:ascii="Times New Roman"/>
          <w:color w:val="000000" w:themeColor="text1"/>
          <w14:textFill>
            <w14:solidFill>
              <w14:schemeClr w14:val="tx1"/>
            </w14:solidFill>
          </w14:textFill>
        </w:rPr>
        <w:t xml:space="preserve">1 </w:t>
      </w:r>
      <w:r>
        <w:rPr>
          <w:rStyle w:val="32"/>
          <w:rFonts w:hint="eastAsia" w:ascii="Times New Roman"/>
          <w:color w:val="000000" w:themeColor="text1"/>
          <w14:textFill>
            <w14:solidFill>
              <w14:schemeClr w14:val="tx1"/>
            </w14:solidFill>
          </w14:textFill>
        </w:rPr>
        <w:t>范围</w:t>
      </w:r>
      <w:r>
        <w:rPr>
          <w:rFonts w:ascii="Times New Roman" w:hAnsi="Times New Roman"/>
          <w:color w:val="000000" w:themeColor="text1"/>
          <w14:textFill>
            <w14:solidFill>
              <w14:schemeClr w14:val="tx1"/>
            </w14:solidFill>
          </w14:textFill>
        </w:rPr>
        <w:tab/>
      </w:r>
      <w:r>
        <w:rPr>
          <w:rFonts w:hint="eastAsia"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_Toc229476347 \h </w:instrText>
      </w:r>
      <w:r>
        <w:rPr>
          <w:rFonts w:hint="eastAsia"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2</w:t>
      </w:r>
      <w:r>
        <w:rPr>
          <w:rFonts w:hint="eastAsia" w:ascii="Times New Roman" w:hAnsi="Times New Roman"/>
          <w:color w:val="000000" w:themeColor="text1"/>
          <w14:textFill>
            <w14:solidFill>
              <w14:schemeClr w14:val="tx1"/>
            </w14:solidFill>
          </w14:textFill>
        </w:rPr>
        <w:fldChar w:fldCharType="end"/>
      </w:r>
      <w:r>
        <w:rPr>
          <w:rFonts w:hint="eastAsia" w:ascii="Times New Roman" w:hAnsi="Times New Roman"/>
          <w:color w:val="000000" w:themeColor="text1"/>
          <w14:textFill>
            <w14:solidFill>
              <w14:schemeClr w14:val="tx1"/>
            </w14:solidFill>
          </w14:textFill>
        </w:rPr>
        <w:fldChar w:fldCharType="end"/>
      </w:r>
    </w:p>
    <w:p w14:paraId="343F95B7">
      <w:pPr>
        <w:pStyle w:val="19"/>
        <w:tabs>
          <w:tab w:val="right" w:leader="dot" w:pos="9344"/>
        </w:tabs>
        <w:rPr>
          <w:rFonts w:ascii="Times New Roman" w:hAnsi="Times New Roman" w:eastAsiaTheme="minorEastAsia"/>
          <w:color w:val="000000" w:themeColor="text1"/>
          <w:sz w:val="22"/>
          <w:szCs w:val="24"/>
          <w14:textFill>
            <w14:solidFill>
              <w14:schemeClr w14:val="tx1"/>
            </w14:solidFill>
          </w14:textFill>
          <w14:ligatures w14:val="standardContextual"/>
        </w:rPr>
      </w:pPr>
      <w:r>
        <w:fldChar w:fldCharType="begin"/>
      </w:r>
      <w:r>
        <w:instrText xml:space="preserve"> HYPERLINK \l "_Toc229476348" </w:instrText>
      </w:r>
      <w:r>
        <w:fldChar w:fldCharType="separate"/>
      </w:r>
      <w:r>
        <w:rPr>
          <w:rStyle w:val="32"/>
          <w:rFonts w:ascii="Times New Roman"/>
          <w:color w:val="000000" w:themeColor="text1"/>
          <w14:textFill>
            <w14:solidFill>
              <w14:schemeClr w14:val="tx1"/>
            </w14:solidFill>
          </w14:textFill>
        </w:rPr>
        <w:t xml:space="preserve">2 </w:t>
      </w:r>
      <w:r>
        <w:rPr>
          <w:rStyle w:val="32"/>
          <w:rFonts w:hint="eastAsia" w:ascii="Times New Roman"/>
          <w:color w:val="000000" w:themeColor="text1"/>
          <w14:textFill>
            <w14:solidFill>
              <w14:schemeClr w14:val="tx1"/>
            </w14:solidFill>
          </w14:textFill>
        </w:rPr>
        <w:t>规范性引用文件</w:t>
      </w:r>
      <w:r>
        <w:rPr>
          <w:rFonts w:ascii="Times New Roman" w:hAnsi="Times New Roman"/>
          <w:color w:val="000000" w:themeColor="text1"/>
          <w14:textFill>
            <w14:solidFill>
              <w14:schemeClr w14:val="tx1"/>
            </w14:solidFill>
          </w14:textFill>
        </w:rPr>
        <w:tab/>
      </w:r>
      <w:r>
        <w:rPr>
          <w:rFonts w:hint="eastAsia"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_Toc229476348 \h </w:instrText>
      </w:r>
      <w:r>
        <w:rPr>
          <w:rFonts w:hint="eastAsia"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2</w:t>
      </w:r>
      <w:r>
        <w:rPr>
          <w:rFonts w:hint="eastAsia" w:ascii="Times New Roman" w:hAnsi="Times New Roman"/>
          <w:color w:val="000000" w:themeColor="text1"/>
          <w14:textFill>
            <w14:solidFill>
              <w14:schemeClr w14:val="tx1"/>
            </w14:solidFill>
          </w14:textFill>
        </w:rPr>
        <w:fldChar w:fldCharType="end"/>
      </w:r>
      <w:r>
        <w:rPr>
          <w:rFonts w:hint="eastAsia" w:ascii="Times New Roman" w:hAnsi="Times New Roman"/>
          <w:color w:val="000000" w:themeColor="text1"/>
          <w14:textFill>
            <w14:solidFill>
              <w14:schemeClr w14:val="tx1"/>
            </w14:solidFill>
          </w14:textFill>
        </w:rPr>
        <w:fldChar w:fldCharType="end"/>
      </w:r>
    </w:p>
    <w:p w14:paraId="065F6680">
      <w:pPr>
        <w:pStyle w:val="19"/>
        <w:tabs>
          <w:tab w:val="right" w:leader="dot" w:pos="9344"/>
        </w:tabs>
        <w:rPr>
          <w:rFonts w:ascii="Times New Roman" w:hAnsi="Times New Roman" w:eastAsiaTheme="minorEastAsia"/>
          <w:color w:val="000000" w:themeColor="text1"/>
          <w:sz w:val="22"/>
          <w:szCs w:val="24"/>
          <w14:textFill>
            <w14:solidFill>
              <w14:schemeClr w14:val="tx1"/>
            </w14:solidFill>
          </w14:textFill>
          <w14:ligatures w14:val="standardContextual"/>
        </w:rPr>
      </w:pPr>
      <w:r>
        <w:fldChar w:fldCharType="begin"/>
      </w:r>
      <w:r>
        <w:instrText xml:space="preserve"> HYPERLINK \l "_Toc229476349" </w:instrText>
      </w:r>
      <w:r>
        <w:fldChar w:fldCharType="separate"/>
      </w:r>
      <w:r>
        <w:rPr>
          <w:rStyle w:val="32"/>
          <w:rFonts w:ascii="Times New Roman"/>
          <w:color w:val="000000" w:themeColor="text1"/>
          <w14:textFill>
            <w14:solidFill>
              <w14:schemeClr w14:val="tx1"/>
            </w14:solidFill>
          </w14:textFill>
        </w:rPr>
        <w:t xml:space="preserve">3 </w:t>
      </w:r>
      <w:r>
        <w:rPr>
          <w:rStyle w:val="32"/>
          <w:rFonts w:hint="eastAsia" w:ascii="Times New Roman"/>
          <w:color w:val="000000" w:themeColor="text1"/>
          <w14:textFill>
            <w14:solidFill>
              <w14:schemeClr w14:val="tx1"/>
            </w14:solidFill>
          </w14:textFill>
        </w:rPr>
        <w:t>术语和定义</w:t>
      </w:r>
      <w:r>
        <w:rPr>
          <w:rFonts w:ascii="Times New Roman" w:hAnsi="Times New Roman"/>
          <w:color w:val="000000" w:themeColor="text1"/>
          <w14:textFill>
            <w14:solidFill>
              <w14:schemeClr w14:val="tx1"/>
            </w14:solidFill>
          </w14:textFill>
        </w:rPr>
        <w:tab/>
      </w:r>
      <w:r>
        <w:rPr>
          <w:rFonts w:hint="eastAsia"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_Toc229476349 \h </w:instrText>
      </w:r>
      <w:r>
        <w:rPr>
          <w:rFonts w:hint="eastAsia"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2</w:t>
      </w:r>
      <w:r>
        <w:rPr>
          <w:rFonts w:hint="eastAsia" w:ascii="Times New Roman" w:hAnsi="Times New Roman"/>
          <w:color w:val="000000" w:themeColor="text1"/>
          <w14:textFill>
            <w14:solidFill>
              <w14:schemeClr w14:val="tx1"/>
            </w14:solidFill>
          </w14:textFill>
        </w:rPr>
        <w:fldChar w:fldCharType="end"/>
      </w:r>
      <w:r>
        <w:rPr>
          <w:rFonts w:hint="eastAsia" w:ascii="Times New Roman" w:hAnsi="Times New Roman"/>
          <w:color w:val="000000" w:themeColor="text1"/>
          <w14:textFill>
            <w14:solidFill>
              <w14:schemeClr w14:val="tx1"/>
            </w14:solidFill>
          </w14:textFill>
        </w:rPr>
        <w:fldChar w:fldCharType="end"/>
      </w:r>
    </w:p>
    <w:p w14:paraId="14EBE7E3">
      <w:pPr>
        <w:pStyle w:val="19"/>
        <w:tabs>
          <w:tab w:val="right" w:leader="dot" w:pos="9344"/>
        </w:tabs>
        <w:rPr>
          <w:rFonts w:ascii="Times New Roman" w:hAnsi="Times New Roman" w:eastAsiaTheme="minorEastAsia"/>
          <w:color w:val="000000" w:themeColor="text1"/>
          <w:sz w:val="22"/>
          <w:szCs w:val="24"/>
          <w14:textFill>
            <w14:solidFill>
              <w14:schemeClr w14:val="tx1"/>
            </w14:solidFill>
          </w14:textFill>
          <w14:ligatures w14:val="standardContextual"/>
        </w:rPr>
      </w:pPr>
      <w:r>
        <w:fldChar w:fldCharType="begin"/>
      </w:r>
      <w:r>
        <w:instrText xml:space="preserve"> HYPERLINK \l "_Toc229476350" </w:instrText>
      </w:r>
      <w:r>
        <w:fldChar w:fldCharType="separate"/>
      </w:r>
      <w:r>
        <w:rPr>
          <w:rStyle w:val="32"/>
          <w:rFonts w:ascii="Times New Roman"/>
          <w:color w:val="000000" w:themeColor="text1"/>
          <w14:textFill>
            <w14:solidFill>
              <w14:schemeClr w14:val="tx1"/>
            </w14:solidFill>
          </w14:textFill>
        </w:rPr>
        <w:t xml:space="preserve">4 </w:t>
      </w:r>
      <w:r>
        <w:rPr>
          <w:rStyle w:val="32"/>
          <w:rFonts w:hint="eastAsia" w:ascii="Times New Roman"/>
          <w:color w:val="000000" w:themeColor="text1"/>
          <w14:textFill>
            <w14:solidFill>
              <w14:schemeClr w14:val="tx1"/>
            </w14:solidFill>
          </w14:textFill>
        </w:rPr>
        <w:t>基本原则</w:t>
      </w:r>
      <w:r>
        <w:rPr>
          <w:rFonts w:ascii="Times New Roman" w:hAnsi="Times New Roman"/>
          <w:color w:val="000000" w:themeColor="text1"/>
          <w14:textFill>
            <w14:solidFill>
              <w14:schemeClr w14:val="tx1"/>
            </w14:solidFill>
          </w14:textFill>
        </w:rPr>
        <w:tab/>
      </w:r>
      <w:r>
        <w:rPr>
          <w:rFonts w:hint="eastAsia"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_Toc229476350 \h </w:instrText>
      </w:r>
      <w:r>
        <w:rPr>
          <w:rFonts w:hint="eastAsia"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3</w:t>
      </w:r>
      <w:r>
        <w:rPr>
          <w:rFonts w:hint="eastAsia" w:ascii="Times New Roman" w:hAnsi="Times New Roman"/>
          <w:color w:val="000000" w:themeColor="text1"/>
          <w14:textFill>
            <w14:solidFill>
              <w14:schemeClr w14:val="tx1"/>
            </w14:solidFill>
          </w14:textFill>
        </w:rPr>
        <w:fldChar w:fldCharType="end"/>
      </w:r>
      <w:r>
        <w:rPr>
          <w:rFonts w:hint="eastAsia" w:ascii="Times New Roman" w:hAnsi="Times New Roman"/>
          <w:color w:val="000000" w:themeColor="text1"/>
          <w14:textFill>
            <w14:solidFill>
              <w14:schemeClr w14:val="tx1"/>
            </w14:solidFill>
          </w14:textFill>
        </w:rPr>
        <w:fldChar w:fldCharType="end"/>
      </w:r>
    </w:p>
    <w:p w14:paraId="392BA976">
      <w:pPr>
        <w:pStyle w:val="19"/>
        <w:tabs>
          <w:tab w:val="right" w:leader="dot" w:pos="9344"/>
        </w:tabs>
        <w:rPr>
          <w:rFonts w:ascii="Times New Roman" w:hAnsi="Times New Roman" w:eastAsiaTheme="minorEastAsia"/>
          <w:color w:val="000000" w:themeColor="text1"/>
          <w:sz w:val="22"/>
          <w:szCs w:val="24"/>
          <w14:textFill>
            <w14:solidFill>
              <w14:schemeClr w14:val="tx1"/>
            </w14:solidFill>
          </w14:textFill>
          <w14:ligatures w14:val="standardContextual"/>
        </w:rPr>
      </w:pPr>
      <w:r>
        <w:fldChar w:fldCharType="begin"/>
      </w:r>
      <w:r>
        <w:instrText xml:space="preserve"> HYPERLINK \l "_Toc229476351" </w:instrText>
      </w:r>
      <w:r>
        <w:fldChar w:fldCharType="separate"/>
      </w:r>
      <w:r>
        <w:rPr>
          <w:rStyle w:val="32"/>
          <w:rFonts w:ascii="Times New Roman"/>
          <w:color w:val="000000" w:themeColor="text1"/>
          <w14:textFill>
            <w14:solidFill>
              <w14:schemeClr w14:val="tx1"/>
            </w14:solidFill>
          </w14:textFill>
        </w:rPr>
        <w:t xml:space="preserve">5 </w:t>
      </w:r>
      <w:r>
        <w:rPr>
          <w:rStyle w:val="32"/>
          <w:rFonts w:hint="eastAsia" w:ascii="Times New Roman"/>
          <w:color w:val="000000" w:themeColor="text1"/>
          <w14:textFill>
            <w14:solidFill>
              <w14:schemeClr w14:val="tx1"/>
            </w14:solidFill>
          </w14:textFill>
        </w:rPr>
        <w:t>工作流程</w:t>
      </w:r>
      <w:r>
        <w:rPr>
          <w:rFonts w:ascii="Times New Roman" w:hAnsi="Times New Roman"/>
          <w:color w:val="000000" w:themeColor="text1"/>
          <w14:textFill>
            <w14:solidFill>
              <w14:schemeClr w14:val="tx1"/>
            </w14:solidFill>
          </w14:textFill>
        </w:rPr>
        <w:tab/>
      </w:r>
      <w:r>
        <w:rPr>
          <w:rFonts w:hint="eastAsia"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_Toc229476351 \h </w:instrText>
      </w:r>
      <w:r>
        <w:rPr>
          <w:rFonts w:hint="eastAsia"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3</w:t>
      </w:r>
      <w:r>
        <w:rPr>
          <w:rFonts w:hint="eastAsia" w:ascii="Times New Roman" w:hAnsi="Times New Roman"/>
          <w:color w:val="000000" w:themeColor="text1"/>
          <w14:textFill>
            <w14:solidFill>
              <w14:schemeClr w14:val="tx1"/>
            </w14:solidFill>
          </w14:textFill>
        </w:rPr>
        <w:fldChar w:fldCharType="end"/>
      </w:r>
      <w:r>
        <w:rPr>
          <w:rFonts w:hint="eastAsia" w:ascii="Times New Roman" w:hAnsi="Times New Roman"/>
          <w:color w:val="000000" w:themeColor="text1"/>
          <w14:textFill>
            <w14:solidFill>
              <w14:schemeClr w14:val="tx1"/>
            </w14:solidFill>
          </w14:textFill>
        </w:rPr>
        <w:fldChar w:fldCharType="end"/>
      </w:r>
    </w:p>
    <w:p w14:paraId="5B10DDF8">
      <w:pPr>
        <w:pStyle w:val="19"/>
        <w:tabs>
          <w:tab w:val="right" w:leader="dot" w:pos="9344"/>
        </w:tabs>
        <w:rPr>
          <w:rFonts w:ascii="Times New Roman" w:hAnsi="Times New Roman" w:eastAsiaTheme="minorEastAsia"/>
          <w:color w:val="000000" w:themeColor="text1"/>
          <w:sz w:val="22"/>
          <w:szCs w:val="24"/>
          <w14:textFill>
            <w14:solidFill>
              <w14:schemeClr w14:val="tx1"/>
            </w14:solidFill>
          </w14:textFill>
          <w14:ligatures w14:val="standardContextual"/>
        </w:rPr>
      </w:pPr>
      <w:r>
        <w:fldChar w:fldCharType="begin"/>
      </w:r>
      <w:r>
        <w:instrText xml:space="preserve"> HYPERLINK \l "_Toc229476352" </w:instrText>
      </w:r>
      <w:r>
        <w:fldChar w:fldCharType="separate"/>
      </w:r>
      <w:r>
        <w:rPr>
          <w:rStyle w:val="32"/>
          <w:rFonts w:ascii="Times New Roman"/>
          <w:color w:val="000000" w:themeColor="text1"/>
          <w14:textFill>
            <w14:solidFill>
              <w14:schemeClr w14:val="tx1"/>
            </w14:solidFill>
          </w14:textFill>
        </w:rPr>
        <w:t xml:space="preserve">6 </w:t>
      </w:r>
      <w:r>
        <w:rPr>
          <w:rStyle w:val="32"/>
          <w:rFonts w:hint="eastAsia" w:ascii="Times New Roman"/>
          <w:color w:val="000000" w:themeColor="text1"/>
          <w14:textFill>
            <w14:solidFill>
              <w14:schemeClr w14:val="tx1"/>
            </w14:solidFill>
          </w14:textFill>
        </w:rPr>
        <w:t>回填场地</w:t>
      </w:r>
      <w:r>
        <w:rPr>
          <w:rStyle w:val="32"/>
          <w:rFonts w:hint="eastAsia" w:ascii="Times New Roman"/>
          <w:color w:val="000000" w:themeColor="text1"/>
          <w:lang w:val="zh-CN"/>
          <w14:textFill>
            <w14:solidFill>
              <w14:schemeClr w14:val="tx1"/>
            </w14:solidFill>
          </w14:textFill>
        </w:rPr>
        <w:t>基本</w:t>
      </w:r>
      <w:r>
        <w:rPr>
          <w:rStyle w:val="32"/>
          <w:rFonts w:hint="eastAsia" w:ascii="Times New Roman"/>
          <w:color w:val="000000" w:themeColor="text1"/>
          <w14:textFill>
            <w14:solidFill>
              <w14:schemeClr w14:val="tx1"/>
            </w14:solidFill>
          </w14:textFill>
        </w:rPr>
        <w:t>要求</w:t>
      </w:r>
      <w:r>
        <w:rPr>
          <w:rFonts w:ascii="Times New Roman" w:hAnsi="Times New Roman"/>
          <w:color w:val="000000" w:themeColor="text1"/>
          <w14:textFill>
            <w14:solidFill>
              <w14:schemeClr w14:val="tx1"/>
            </w14:solidFill>
          </w14:textFill>
        </w:rPr>
        <w:tab/>
      </w:r>
      <w:r>
        <w:rPr>
          <w:rFonts w:hint="eastAsia"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_Toc229476352 \h </w:instrText>
      </w:r>
      <w:r>
        <w:rPr>
          <w:rFonts w:hint="eastAsia"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4</w:t>
      </w:r>
      <w:r>
        <w:rPr>
          <w:rFonts w:hint="eastAsia" w:ascii="Times New Roman" w:hAnsi="Times New Roman"/>
          <w:color w:val="000000" w:themeColor="text1"/>
          <w14:textFill>
            <w14:solidFill>
              <w14:schemeClr w14:val="tx1"/>
            </w14:solidFill>
          </w14:textFill>
        </w:rPr>
        <w:fldChar w:fldCharType="end"/>
      </w:r>
      <w:r>
        <w:rPr>
          <w:rFonts w:hint="eastAsia" w:ascii="Times New Roman" w:hAnsi="Times New Roman"/>
          <w:color w:val="000000" w:themeColor="text1"/>
          <w14:textFill>
            <w14:solidFill>
              <w14:schemeClr w14:val="tx1"/>
            </w14:solidFill>
          </w14:textFill>
        </w:rPr>
        <w:fldChar w:fldCharType="end"/>
      </w:r>
    </w:p>
    <w:p w14:paraId="31206596">
      <w:pPr>
        <w:pStyle w:val="19"/>
        <w:tabs>
          <w:tab w:val="right" w:leader="dot" w:pos="9344"/>
        </w:tabs>
        <w:rPr>
          <w:rFonts w:ascii="Times New Roman" w:hAnsi="Times New Roman" w:eastAsiaTheme="minorEastAsia"/>
          <w:color w:val="000000" w:themeColor="text1"/>
          <w:sz w:val="22"/>
          <w:szCs w:val="24"/>
          <w14:textFill>
            <w14:solidFill>
              <w14:schemeClr w14:val="tx1"/>
            </w14:solidFill>
          </w14:textFill>
          <w14:ligatures w14:val="standardContextual"/>
        </w:rPr>
      </w:pPr>
      <w:r>
        <w:fldChar w:fldCharType="begin"/>
      </w:r>
      <w:r>
        <w:instrText xml:space="preserve"> HYPERLINK \l "_Toc229476353" </w:instrText>
      </w:r>
      <w:r>
        <w:fldChar w:fldCharType="separate"/>
      </w:r>
      <w:r>
        <w:rPr>
          <w:rStyle w:val="32"/>
          <w:rFonts w:ascii="Times New Roman"/>
          <w:color w:val="000000" w:themeColor="text1"/>
          <w14:textFill>
            <w14:solidFill>
              <w14:schemeClr w14:val="tx1"/>
            </w14:solidFill>
          </w14:textFill>
        </w:rPr>
        <w:t xml:space="preserve">7 </w:t>
      </w:r>
      <w:r>
        <w:rPr>
          <w:rStyle w:val="32"/>
          <w:rFonts w:hint="eastAsia" w:ascii="Times New Roman"/>
          <w:color w:val="000000" w:themeColor="text1"/>
          <w14:textFill>
            <w14:solidFill>
              <w14:schemeClr w14:val="tx1"/>
            </w14:solidFill>
          </w14:textFill>
        </w:rPr>
        <w:t>回填物料要求</w:t>
      </w:r>
      <w:r>
        <w:rPr>
          <w:rFonts w:ascii="Times New Roman" w:hAnsi="Times New Roman"/>
          <w:color w:val="000000" w:themeColor="text1"/>
          <w14:textFill>
            <w14:solidFill>
              <w14:schemeClr w14:val="tx1"/>
            </w14:solidFill>
          </w14:textFill>
        </w:rPr>
        <w:tab/>
      </w:r>
      <w:r>
        <w:rPr>
          <w:rFonts w:hint="eastAsia"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_Toc229476353 \h </w:instrText>
      </w:r>
      <w:r>
        <w:rPr>
          <w:rFonts w:hint="eastAsia"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5</w:t>
      </w:r>
      <w:r>
        <w:rPr>
          <w:rFonts w:hint="eastAsia" w:ascii="Times New Roman" w:hAnsi="Times New Roman"/>
          <w:color w:val="000000" w:themeColor="text1"/>
          <w14:textFill>
            <w14:solidFill>
              <w14:schemeClr w14:val="tx1"/>
            </w14:solidFill>
          </w14:textFill>
        </w:rPr>
        <w:fldChar w:fldCharType="end"/>
      </w:r>
      <w:r>
        <w:rPr>
          <w:rFonts w:hint="eastAsia" w:ascii="Times New Roman" w:hAnsi="Times New Roman"/>
          <w:color w:val="000000" w:themeColor="text1"/>
          <w14:textFill>
            <w14:solidFill>
              <w14:schemeClr w14:val="tx1"/>
            </w14:solidFill>
          </w14:textFill>
        </w:rPr>
        <w:fldChar w:fldCharType="end"/>
      </w:r>
    </w:p>
    <w:p w14:paraId="42E5F3F3">
      <w:pPr>
        <w:pStyle w:val="19"/>
        <w:tabs>
          <w:tab w:val="right" w:leader="dot" w:pos="9344"/>
        </w:tabs>
        <w:rPr>
          <w:rFonts w:ascii="Times New Roman" w:hAnsi="Times New Roman" w:eastAsiaTheme="minorEastAsia"/>
          <w:color w:val="000000" w:themeColor="text1"/>
          <w:sz w:val="22"/>
          <w:szCs w:val="24"/>
          <w14:textFill>
            <w14:solidFill>
              <w14:schemeClr w14:val="tx1"/>
            </w14:solidFill>
          </w14:textFill>
          <w14:ligatures w14:val="standardContextual"/>
        </w:rPr>
      </w:pPr>
      <w:r>
        <w:fldChar w:fldCharType="begin"/>
      </w:r>
      <w:r>
        <w:instrText xml:space="preserve"> HYPERLINK \l "_Toc229476354" </w:instrText>
      </w:r>
      <w:r>
        <w:fldChar w:fldCharType="separate"/>
      </w:r>
      <w:r>
        <w:rPr>
          <w:rStyle w:val="32"/>
          <w:rFonts w:ascii="Times New Roman"/>
          <w:color w:val="000000" w:themeColor="text1"/>
          <w14:textFill>
            <w14:solidFill>
              <w14:schemeClr w14:val="tx1"/>
            </w14:solidFill>
          </w14:textFill>
        </w:rPr>
        <w:t xml:space="preserve">8 </w:t>
      </w:r>
      <w:r>
        <w:rPr>
          <w:rStyle w:val="32"/>
          <w:rFonts w:hint="eastAsia" w:ascii="Times New Roman"/>
          <w:color w:val="000000" w:themeColor="text1"/>
          <w14:textFill>
            <w14:solidFill>
              <w14:schemeClr w14:val="tx1"/>
            </w14:solidFill>
          </w14:textFill>
        </w:rPr>
        <w:t>环境本底调查</w:t>
      </w:r>
      <w:r>
        <w:rPr>
          <w:rFonts w:ascii="Times New Roman" w:hAnsi="Times New Roman"/>
          <w:color w:val="000000" w:themeColor="text1"/>
          <w14:textFill>
            <w14:solidFill>
              <w14:schemeClr w14:val="tx1"/>
            </w14:solidFill>
          </w14:textFill>
        </w:rPr>
        <w:tab/>
      </w:r>
      <w:r>
        <w:rPr>
          <w:rFonts w:hint="eastAsia"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_Toc229476354 \h </w:instrText>
      </w:r>
      <w:r>
        <w:rPr>
          <w:rFonts w:hint="eastAsia"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5</w:t>
      </w:r>
      <w:r>
        <w:rPr>
          <w:rFonts w:hint="eastAsia" w:ascii="Times New Roman" w:hAnsi="Times New Roman"/>
          <w:color w:val="000000" w:themeColor="text1"/>
          <w14:textFill>
            <w14:solidFill>
              <w14:schemeClr w14:val="tx1"/>
            </w14:solidFill>
          </w14:textFill>
        </w:rPr>
        <w:fldChar w:fldCharType="end"/>
      </w:r>
      <w:r>
        <w:rPr>
          <w:rFonts w:hint="eastAsia" w:ascii="Times New Roman" w:hAnsi="Times New Roman"/>
          <w:color w:val="000000" w:themeColor="text1"/>
          <w14:textFill>
            <w14:solidFill>
              <w14:schemeClr w14:val="tx1"/>
            </w14:solidFill>
          </w14:textFill>
        </w:rPr>
        <w:fldChar w:fldCharType="end"/>
      </w:r>
    </w:p>
    <w:p w14:paraId="0ACC7D8F">
      <w:pPr>
        <w:pStyle w:val="24"/>
        <w:rPr>
          <w:rFonts w:ascii="Times New Roman" w:hAnsi="Times New Roman" w:eastAsiaTheme="minorEastAsia"/>
          <w:color w:val="000000" w:themeColor="text1"/>
          <w:sz w:val="22"/>
          <w:szCs w:val="24"/>
          <w14:textFill>
            <w14:solidFill>
              <w14:schemeClr w14:val="tx1"/>
            </w14:solidFill>
          </w14:textFill>
          <w14:ligatures w14:val="standardContextual"/>
        </w:rPr>
      </w:pPr>
      <w:r>
        <w:fldChar w:fldCharType="begin"/>
      </w:r>
      <w:r>
        <w:instrText xml:space="preserve"> HYPERLINK \l "_Toc229476355" </w:instrText>
      </w:r>
      <w:r>
        <w:fldChar w:fldCharType="separate"/>
      </w:r>
      <w:r>
        <w:rPr>
          <w:rStyle w:val="32"/>
          <w:rFonts w:ascii="Times New Roman"/>
          <w:color w:val="000000" w:themeColor="text1"/>
          <w:lang w:val="zh-CN"/>
          <w14:textFill>
            <w14:solidFill>
              <w14:schemeClr w14:val="tx1"/>
            </w14:solidFill>
          </w14:textFill>
          <w14:scene3d w14:prst="orthographicFront">
            <w14:lightRig w14:rig="threePt" w14:dir="t">
              <w14:rot w14:lat="0" w14:lon="0" w14:rev="0"/>
            </w14:lightRig>
          </w14:scene3d>
        </w:rPr>
        <w:t>8.1</w:t>
      </w:r>
      <w:r>
        <w:rPr>
          <w:rStyle w:val="32"/>
          <w:rFonts w:ascii="Times New Roman"/>
          <w:color w:val="000000" w:themeColor="text1"/>
          <w:lang w:val="zh-CN"/>
          <w14:textFill>
            <w14:solidFill>
              <w14:schemeClr w14:val="tx1"/>
            </w14:solidFill>
          </w14:textFill>
        </w:rPr>
        <w:t xml:space="preserve"> </w:t>
      </w:r>
      <w:r>
        <w:rPr>
          <w:rStyle w:val="32"/>
          <w:rFonts w:hint="eastAsia" w:ascii="Times New Roman"/>
          <w:color w:val="000000" w:themeColor="text1"/>
          <w:lang w:val="zh-CN"/>
          <w14:textFill>
            <w14:solidFill>
              <w14:schemeClr w14:val="tx1"/>
            </w14:solidFill>
          </w14:textFill>
        </w:rPr>
        <w:t>水文地质工程地质勘察</w:t>
      </w:r>
      <w:r>
        <w:rPr>
          <w:rFonts w:ascii="Times New Roman" w:hAnsi="Times New Roman"/>
          <w:color w:val="000000" w:themeColor="text1"/>
          <w14:textFill>
            <w14:solidFill>
              <w14:schemeClr w14:val="tx1"/>
            </w14:solidFill>
          </w14:textFill>
        </w:rPr>
        <w:tab/>
      </w:r>
      <w:r>
        <w:rPr>
          <w:rFonts w:hint="eastAsia"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_Toc229476355 \h </w:instrText>
      </w:r>
      <w:r>
        <w:rPr>
          <w:rFonts w:hint="eastAsia"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5</w:t>
      </w:r>
      <w:r>
        <w:rPr>
          <w:rFonts w:hint="eastAsia" w:ascii="Times New Roman" w:hAnsi="Times New Roman"/>
          <w:color w:val="000000" w:themeColor="text1"/>
          <w14:textFill>
            <w14:solidFill>
              <w14:schemeClr w14:val="tx1"/>
            </w14:solidFill>
          </w14:textFill>
        </w:rPr>
        <w:fldChar w:fldCharType="end"/>
      </w:r>
      <w:r>
        <w:rPr>
          <w:rFonts w:hint="eastAsia" w:ascii="Times New Roman" w:hAnsi="Times New Roman"/>
          <w:color w:val="000000" w:themeColor="text1"/>
          <w14:textFill>
            <w14:solidFill>
              <w14:schemeClr w14:val="tx1"/>
            </w14:solidFill>
          </w14:textFill>
        </w:rPr>
        <w:fldChar w:fldCharType="end"/>
      </w:r>
    </w:p>
    <w:p w14:paraId="61F986FA">
      <w:pPr>
        <w:pStyle w:val="24"/>
        <w:rPr>
          <w:rFonts w:ascii="Times New Roman" w:hAnsi="Times New Roman" w:eastAsiaTheme="minorEastAsia"/>
          <w:color w:val="000000" w:themeColor="text1"/>
          <w:sz w:val="22"/>
          <w:szCs w:val="24"/>
          <w14:textFill>
            <w14:solidFill>
              <w14:schemeClr w14:val="tx1"/>
            </w14:solidFill>
          </w14:textFill>
          <w14:ligatures w14:val="standardContextual"/>
        </w:rPr>
      </w:pPr>
      <w:r>
        <w:fldChar w:fldCharType="begin"/>
      </w:r>
      <w:r>
        <w:instrText xml:space="preserve"> HYPERLINK \l "_Toc229476356" </w:instrText>
      </w:r>
      <w:r>
        <w:fldChar w:fldCharType="separate"/>
      </w:r>
      <w:r>
        <w:rPr>
          <w:rStyle w:val="32"/>
          <w:rFonts w:ascii="Times New Roman"/>
          <w:color w:val="000000" w:themeColor="text1"/>
          <w:lang w:val="zh-CN"/>
          <w14:textFill>
            <w14:solidFill>
              <w14:schemeClr w14:val="tx1"/>
            </w14:solidFill>
          </w14:textFill>
          <w14:scene3d w14:prst="orthographicFront">
            <w14:lightRig w14:rig="threePt" w14:dir="t">
              <w14:rot w14:lat="0" w14:lon="0" w14:rev="0"/>
            </w14:lightRig>
          </w14:scene3d>
        </w:rPr>
        <w:t>8.2</w:t>
      </w:r>
      <w:r>
        <w:rPr>
          <w:rStyle w:val="32"/>
          <w:rFonts w:ascii="Times New Roman"/>
          <w:color w:val="000000" w:themeColor="text1"/>
          <w:lang w:val="zh-CN"/>
          <w14:textFill>
            <w14:solidFill>
              <w14:schemeClr w14:val="tx1"/>
            </w14:solidFill>
          </w14:textFill>
        </w:rPr>
        <w:t xml:space="preserve"> </w:t>
      </w:r>
      <w:r>
        <w:rPr>
          <w:rStyle w:val="32"/>
          <w:rFonts w:hint="eastAsia" w:ascii="Times New Roman"/>
          <w:color w:val="000000" w:themeColor="text1"/>
          <w:lang w:val="zh-CN"/>
          <w14:textFill>
            <w14:solidFill>
              <w14:schemeClr w14:val="tx1"/>
            </w14:solidFill>
          </w14:textFill>
        </w:rPr>
        <w:t>环境质量本底调查</w:t>
      </w:r>
      <w:r>
        <w:rPr>
          <w:rFonts w:ascii="Times New Roman" w:hAnsi="Times New Roman"/>
          <w:color w:val="000000" w:themeColor="text1"/>
          <w14:textFill>
            <w14:solidFill>
              <w14:schemeClr w14:val="tx1"/>
            </w14:solidFill>
          </w14:textFill>
        </w:rPr>
        <w:tab/>
      </w:r>
      <w:r>
        <w:rPr>
          <w:rFonts w:hint="eastAsia"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_Toc229476356 \h </w:instrText>
      </w:r>
      <w:r>
        <w:rPr>
          <w:rFonts w:hint="eastAsia"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5</w:t>
      </w:r>
      <w:r>
        <w:rPr>
          <w:rFonts w:hint="eastAsia" w:ascii="Times New Roman" w:hAnsi="Times New Roman"/>
          <w:color w:val="000000" w:themeColor="text1"/>
          <w14:textFill>
            <w14:solidFill>
              <w14:schemeClr w14:val="tx1"/>
            </w14:solidFill>
          </w14:textFill>
        </w:rPr>
        <w:fldChar w:fldCharType="end"/>
      </w:r>
      <w:r>
        <w:rPr>
          <w:rFonts w:hint="eastAsia" w:ascii="Times New Roman" w:hAnsi="Times New Roman"/>
          <w:color w:val="000000" w:themeColor="text1"/>
          <w14:textFill>
            <w14:solidFill>
              <w14:schemeClr w14:val="tx1"/>
            </w14:solidFill>
          </w14:textFill>
        </w:rPr>
        <w:fldChar w:fldCharType="end"/>
      </w:r>
    </w:p>
    <w:p w14:paraId="3CBC0F38">
      <w:pPr>
        <w:pStyle w:val="19"/>
        <w:tabs>
          <w:tab w:val="right" w:leader="dot" w:pos="9344"/>
        </w:tabs>
        <w:rPr>
          <w:rFonts w:ascii="Times New Roman" w:hAnsi="Times New Roman" w:eastAsiaTheme="minorEastAsia"/>
          <w:color w:val="000000" w:themeColor="text1"/>
          <w:sz w:val="22"/>
          <w:szCs w:val="24"/>
          <w14:textFill>
            <w14:solidFill>
              <w14:schemeClr w14:val="tx1"/>
            </w14:solidFill>
          </w14:textFill>
          <w14:ligatures w14:val="standardContextual"/>
        </w:rPr>
      </w:pPr>
      <w:r>
        <w:fldChar w:fldCharType="begin"/>
      </w:r>
      <w:r>
        <w:instrText xml:space="preserve"> HYPERLINK \l "_Toc229476357" </w:instrText>
      </w:r>
      <w:r>
        <w:fldChar w:fldCharType="separate"/>
      </w:r>
      <w:r>
        <w:rPr>
          <w:rStyle w:val="32"/>
          <w:rFonts w:ascii="Times New Roman"/>
          <w:color w:val="000000" w:themeColor="text1"/>
          <w14:textFill>
            <w14:solidFill>
              <w14:schemeClr w14:val="tx1"/>
            </w14:solidFill>
          </w14:textFill>
        </w:rPr>
        <w:t xml:space="preserve">9 </w:t>
      </w:r>
      <w:r>
        <w:rPr>
          <w:rStyle w:val="32"/>
          <w:rFonts w:hint="eastAsia" w:ascii="Times New Roman"/>
          <w:color w:val="000000" w:themeColor="text1"/>
          <w14:textFill>
            <w14:solidFill>
              <w14:schemeClr w14:val="tx1"/>
            </w14:solidFill>
          </w14:textFill>
        </w:rPr>
        <w:t>环境风险评估</w:t>
      </w:r>
      <w:r>
        <w:rPr>
          <w:rFonts w:ascii="Times New Roman" w:hAnsi="Times New Roman"/>
          <w:color w:val="000000" w:themeColor="text1"/>
          <w14:textFill>
            <w14:solidFill>
              <w14:schemeClr w14:val="tx1"/>
            </w14:solidFill>
          </w14:textFill>
        </w:rPr>
        <w:tab/>
      </w:r>
      <w:r>
        <w:rPr>
          <w:rFonts w:hint="eastAsia"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_Toc229476357 \h </w:instrText>
      </w:r>
      <w:r>
        <w:rPr>
          <w:rFonts w:hint="eastAsia"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6</w:t>
      </w:r>
      <w:r>
        <w:rPr>
          <w:rFonts w:hint="eastAsia" w:ascii="Times New Roman" w:hAnsi="Times New Roman"/>
          <w:color w:val="000000" w:themeColor="text1"/>
          <w14:textFill>
            <w14:solidFill>
              <w14:schemeClr w14:val="tx1"/>
            </w14:solidFill>
          </w14:textFill>
        </w:rPr>
        <w:fldChar w:fldCharType="end"/>
      </w:r>
      <w:r>
        <w:rPr>
          <w:rFonts w:hint="eastAsia" w:ascii="Times New Roman" w:hAnsi="Times New Roman"/>
          <w:color w:val="000000" w:themeColor="text1"/>
          <w14:textFill>
            <w14:solidFill>
              <w14:schemeClr w14:val="tx1"/>
            </w14:solidFill>
          </w14:textFill>
        </w:rPr>
        <w:fldChar w:fldCharType="end"/>
      </w:r>
    </w:p>
    <w:p w14:paraId="15A0AE7D">
      <w:pPr>
        <w:pStyle w:val="19"/>
        <w:tabs>
          <w:tab w:val="right" w:leader="dot" w:pos="9344"/>
        </w:tabs>
        <w:rPr>
          <w:rFonts w:ascii="Times New Roman" w:hAnsi="Times New Roman" w:eastAsiaTheme="minorEastAsia"/>
          <w:color w:val="000000" w:themeColor="text1"/>
          <w:sz w:val="22"/>
          <w:szCs w:val="24"/>
          <w14:textFill>
            <w14:solidFill>
              <w14:schemeClr w14:val="tx1"/>
            </w14:solidFill>
          </w14:textFill>
          <w14:ligatures w14:val="standardContextual"/>
        </w:rPr>
      </w:pPr>
      <w:r>
        <w:fldChar w:fldCharType="begin"/>
      </w:r>
      <w:r>
        <w:instrText xml:space="preserve"> HYPERLINK \l "_Toc229476359" </w:instrText>
      </w:r>
      <w:r>
        <w:fldChar w:fldCharType="separate"/>
      </w:r>
      <w:r>
        <w:rPr>
          <w:rStyle w:val="32"/>
          <w:rFonts w:ascii="Times New Roman"/>
          <w:color w:val="000000" w:themeColor="text1"/>
          <w14:textFill>
            <w14:solidFill>
              <w14:schemeClr w14:val="tx1"/>
            </w14:solidFill>
          </w14:textFill>
        </w:rPr>
        <w:t xml:space="preserve">10 </w:t>
      </w:r>
      <w:r>
        <w:rPr>
          <w:rStyle w:val="32"/>
          <w:rFonts w:hint="eastAsia" w:ascii="Times New Roman"/>
          <w:color w:val="000000" w:themeColor="text1"/>
          <w14:textFill>
            <w14:solidFill>
              <w14:schemeClr w14:val="tx1"/>
            </w14:solidFill>
          </w14:textFill>
        </w:rPr>
        <w:t>回填利用工程实施</w:t>
      </w:r>
      <w:r>
        <w:rPr>
          <w:rFonts w:ascii="Times New Roman" w:hAnsi="Times New Roman"/>
          <w:color w:val="000000" w:themeColor="text1"/>
          <w14:textFill>
            <w14:solidFill>
              <w14:schemeClr w14:val="tx1"/>
            </w14:solidFill>
          </w14:textFill>
        </w:rPr>
        <w:tab/>
      </w:r>
      <w:r>
        <w:rPr>
          <w:rFonts w:hint="eastAsia"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_Toc229476359 \h </w:instrText>
      </w:r>
      <w:r>
        <w:rPr>
          <w:rFonts w:hint="eastAsia"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6</w:t>
      </w:r>
      <w:r>
        <w:rPr>
          <w:rFonts w:hint="eastAsia" w:ascii="Times New Roman" w:hAnsi="Times New Roman"/>
          <w:color w:val="000000" w:themeColor="text1"/>
          <w14:textFill>
            <w14:solidFill>
              <w14:schemeClr w14:val="tx1"/>
            </w14:solidFill>
          </w14:textFill>
        </w:rPr>
        <w:fldChar w:fldCharType="end"/>
      </w:r>
      <w:r>
        <w:rPr>
          <w:rFonts w:hint="eastAsia" w:ascii="Times New Roman" w:hAnsi="Times New Roman"/>
          <w:color w:val="000000" w:themeColor="text1"/>
          <w14:textFill>
            <w14:solidFill>
              <w14:schemeClr w14:val="tx1"/>
            </w14:solidFill>
          </w14:textFill>
        </w:rPr>
        <w:fldChar w:fldCharType="end"/>
      </w:r>
    </w:p>
    <w:p w14:paraId="5052AE67">
      <w:pPr>
        <w:pStyle w:val="19"/>
        <w:tabs>
          <w:tab w:val="right" w:leader="dot" w:pos="9344"/>
        </w:tabs>
        <w:rPr>
          <w:rFonts w:ascii="Times New Roman" w:hAnsi="Times New Roman" w:eastAsiaTheme="minorEastAsia"/>
          <w:color w:val="000000" w:themeColor="text1"/>
          <w:sz w:val="22"/>
          <w:szCs w:val="24"/>
          <w14:textFill>
            <w14:solidFill>
              <w14:schemeClr w14:val="tx1"/>
            </w14:solidFill>
          </w14:textFill>
          <w14:ligatures w14:val="standardContextual"/>
        </w:rPr>
      </w:pPr>
      <w:r>
        <w:fldChar w:fldCharType="begin"/>
      </w:r>
      <w:r>
        <w:instrText xml:space="preserve"> HYPERLINK \l "_Toc229476360" </w:instrText>
      </w:r>
      <w:r>
        <w:fldChar w:fldCharType="separate"/>
      </w:r>
      <w:r>
        <w:rPr>
          <w:rStyle w:val="32"/>
          <w:rFonts w:ascii="Times New Roman"/>
          <w:color w:val="000000" w:themeColor="text1"/>
          <w14:textFill>
            <w14:solidFill>
              <w14:schemeClr w14:val="tx1"/>
            </w14:solidFill>
          </w14:textFill>
        </w:rPr>
        <w:t xml:space="preserve">11 </w:t>
      </w:r>
      <w:r>
        <w:rPr>
          <w:rStyle w:val="32"/>
          <w:rFonts w:hint="eastAsia" w:ascii="Times New Roman"/>
          <w:color w:val="000000" w:themeColor="text1"/>
          <w14:textFill>
            <w14:solidFill>
              <w14:schemeClr w14:val="tx1"/>
            </w14:solidFill>
          </w14:textFill>
        </w:rPr>
        <w:t>环境质量跟踪监测</w:t>
      </w:r>
      <w:r>
        <w:rPr>
          <w:rFonts w:ascii="Times New Roman" w:hAnsi="Times New Roman"/>
          <w:color w:val="000000" w:themeColor="text1"/>
          <w14:textFill>
            <w14:solidFill>
              <w14:schemeClr w14:val="tx1"/>
            </w14:solidFill>
          </w14:textFill>
        </w:rPr>
        <w:tab/>
      </w:r>
      <w:r>
        <w:rPr>
          <w:rFonts w:hint="eastAsia"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_Toc229476360 \h </w:instrText>
      </w:r>
      <w:r>
        <w:rPr>
          <w:rFonts w:hint="eastAsia"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7</w:t>
      </w:r>
      <w:r>
        <w:rPr>
          <w:rFonts w:hint="eastAsia" w:ascii="Times New Roman" w:hAnsi="Times New Roman"/>
          <w:color w:val="000000" w:themeColor="text1"/>
          <w14:textFill>
            <w14:solidFill>
              <w14:schemeClr w14:val="tx1"/>
            </w14:solidFill>
          </w14:textFill>
        </w:rPr>
        <w:fldChar w:fldCharType="end"/>
      </w:r>
      <w:r>
        <w:rPr>
          <w:rFonts w:hint="eastAsia" w:ascii="Times New Roman" w:hAnsi="Times New Roman"/>
          <w:color w:val="000000" w:themeColor="text1"/>
          <w14:textFill>
            <w14:solidFill>
              <w14:schemeClr w14:val="tx1"/>
            </w14:solidFill>
          </w14:textFill>
        </w:rPr>
        <w:fldChar w:fldCharType="end"/>
      </w:r>
    </w:p>
    <w:p w14:paraId="0EF979B7">
      <w:pPr>
        <w:pStyle w:val="19"/>
        <w:tabs>
          <w:tab w:val="right" w:leader="dot" w:pos="9344"/>
        </w:tabs>
        <w:rPr>
          <w:rFonts w:ascii="Times New Roman" w:hAnsi="Times New Roman" w:eastAsiaTheme="minorEastAsia"/>
          <w:color w:val="000000" w:themeColor="text1"/>
          <w:sz w:val="22"/>
          <w:szCs w:val="24"/>
          <w14:textFill>
            <w14:solidFill>
              <w14:schemeClr w14:val="tx1"/>
            </w14:solidFill>
          </w14:textFill>
          <w14:ligatures w14:val="standardContextual"/>
        </w:rPr>
      </w:pPr>
      <w:r>
        <w:fldChar w:fldCharType="begin"/>
      </w:r>
      <w:r>
        <w:instrText xml:space="preserve"> HYPERLINK \l "_Toc229476361" </w:instrText>
      </w:r>
      <w:r>
        <w:fldChar w:fldCharType="separate"/>
      </w:r>
      <w:r>
        <w:rPr>
          <w:rStyle w:val="32"/>
          <w:rFonts w:ascii="Times New Roman"/>
          <w:color w:val="000000" w:themeColor="text1"/>
          <w14:textFill>
            <w14:solidFill>
              <w14:schemeClr w14:val="tx1"/>
            </w14:solidFill>
          </w14:textFill>
        </w:rPr>
        <w:t xml:space="preserve">12 </w:t>
      </w:r>
      <w:r>
        <w:rPr>
          <w:rStyle w:val="32"/>
          <w:rFonts w:hint="eastAsia" w:ascii="Times New Roman"/>
          <w:color w:val="000000" w:themeColor="text1"/>
          <w14:textFill>
            <w14:solidFill>
              <w14:schemeClr w14:val="tx1"/>
            </w14:solidFill>
          </w14:textFill>
        </w:rPr>
        <w:t>档案和后期管理</w:t>
      </w:r>
      <w:r>
        <w:rPr>
          <w:rFonts w:ascii="Times New Roman" w:hAnsi="Times New Roman"/>
          <w:color w:val="000000" w:themeColor="text1"/>
          <w14:textFill>
            <w14:solidFill>
              <w14:schemeClr w14:val="tx1"/>
            </w14:solidFill>
          </w14:textFill>
        </w:rPr>
        <w:tab/>
      </w:r>
      <w:r>
        <w:rPr>
          <w:rFonts w:hint="eastAsia"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_Toc229476361 \h </w:instrText>
      </w:r>
      <w:r>
        <w:rPr>
          <w:rFonts w:hint="eastAsia"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8</w:t>
      </w:r>
      <w:r>
        <w:rPr>
          <w:rFonts w:hint="eastAsia" w:ascii="Times New Roman" w:hAnsi="Times New Roman"/>
          <w:color w:val="000000" w:themeColor="text1"/>
          <w14:textFill>
            <w14:solidFill>
              <w14:schemeClr w14:val="tx1"/>
            </w14:solidFill>
          </w14:textFill>
        </w:rPr>
        <w:fldChar w:fldCharType="end"/>
      </w:r>
      <w:r>
        <w:rPr>
          <w:rFonts w:hint="eastAsia" w:ascii="Times New Roman" w:hAnsi="Times New Roman"/>
          <w:color w:val="000000" w:themeColor="text1"/>
          <w14:textFill>
            <w14:solidFill>
              <w14:schemeClr w14:val="tx1"/>
            </w14:solidFill>
          </w14:textFill>
        </w:rPr>
        <w:fldChar w:fldCharType="end"/>
      </w:r>
    </w:p>
    <w:p w14:paraId="13BF2239">
      <w:pPr>
        <w:pStyle w:val="19"/>
        <w:tabs>
          <w:tab w:val="right" w:leader="dot" w:pos="9344"/>
        </w:tabs>
        <w:rPr>
          <w:rFonts w:ascii="Times New Roman" w:hAnsi="Times New Roman" w:eastAsiaTheme="minorEastAsia"/>
          <w:color w:val="000000" w:themeColor="text1"/>
          <w:sz w:val="22"/>
          <w:szCs w:val="24"/>
          <w14:textFill>
            <w14:solidFill>
              <w14:schemeClr w14:val="tx1"/>
            </w14:solidFill>
          </w14:textFill>
          <w14:ligatures w14:val="standardContextual"/>
        </w:rPr>
      </w:pPr>
      <w:r>
        <w:fldChar w:fldCharType="begin"/>
      </w:r>
      <w:r>
        <w:instrText xml:space="preserve"> HYPERLINK \l "_Toc229476362" </w:instrText>
      </w:r>
      <w:r>
        <w:fldChar w:fldCharType="separate"/>
      </w:r>
      <w:r>
        <w:rPr>
          <w:rStyle w:val="32"/>
          <w:rFonts w:hint="eastAsia" w:ascii="Times New Roman"/>
          <w:color w:val="000000" w:themeColor="text1"/>
          <w:spacing w:val="100"/>
          <w14:textFill>
            <w14:solidFill>
              <w14:schemeClr w14:val="tx1"/>
            </w14:solidFill>
          </w14:textFill>
        </w:rPr>
        <w:t>附录</w:t>
      </w:r>
      <w:r>
        <w:rPr>
          <w:rStyle w:val="32"/>
          <w:rFonts w:ascii="Times New Roman"/>
          <w:color w:val="000000" w:themeColor="text1"/>
          <w:spacing w:val="100"/>
          <w14:textFill>
            <w14:solidFill>
              <w14:schemeClr w14:val="tx1"/>
            </w14:solidFill>
          </w14:textFill>
        </w:rPr>
        <w:t>A</w:t>
      </w:r>
      <w:r>
        <w:rPr>
          <w:rStyle w:val="32"/>
          <w:rFonts w:ascii="Times New Roman"/>
          <w:color w:val="000000" w:themeColor="text1"/>
          <w14:textFill>
            <w14:solidFill>
              <w14:schemeClr w14:val="tx1"/>
            </w14:solidFill>
          </w14:textFill>
        </w:rPr>
        <w:t xml:space="preserve"> </w:t>
      </w:r>
      <w:r>
        <w:rPr>
          <w:rStyle w:val="32"/>
          <w:rFonts w:hint="eastAsia" w:ascii="Times New Roman"/>
          <w:color w:val="000000" w:themeColor="text1"/>
          <w14:textFill>
            <w14:solidFill>
              <w14:schemeClr w14:val="tx1"/>
            </w14:solidFill>
          </w14:textFill>
        </w:rPr>
        <w:t>（资料性）</w:t>
      </w:r>
      <w:r>
        <w:rPr>
          <w:rStyle w:val="32"/>
          <w:rFonts w:ascii="Times New Roman"/>
          <w:color w:val="000000" w:themeColor="text1"/>
          <w14:textFill>
            <w14:solidFill>
              <w14:schemeClr w14:val="tx1"/>
            </w14:solidFill>
          </w14:textFill>
        </w:rPr>
        <w:t xml:space="preserve"> </w:t>
      </w:r>
      <w:r>
        <w:rPr>
          <w:rStyle w:val="32"/>
          <w:rFonts w:hint="eastAsia" w:ascii="Times New Roman"/>
          <w:color w:val="000000" w:themeColor="text1"/>
          <w14:textFill>
            <w14:solidFill>
              <w14:schemeClr w14:val="tx1"/>
            </w14:solidFill>
          </w14:textFill>
        </w:rPr>
        <w:t>典型一般工业固体废物特征污染物</w:t>
      </w:r>
      <w:r>
        <w:rPr>
          <w:rFonts w:ascii="Times New Roman" w:hAnsi="Times New Roman"/>
          <w:color w:val="000000" w:themeColor="text1"/>
          <w14:textFill>
            <w14:solidFill>
              <w14:schemeClr w14:val="tx1"/>
            </w14:solidFill>
          </w14:textFill>
        </w:rPr>
        <w:tab/>
      </w:r>
      <w:r>
        <w:rPr>
          <w:rFonts w:hint="eastAsia"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_Toc229476362 \h </w:instrText>
      </w:r>
      <w:r>
        <w:rPr>
          <w:rFonts w:hint="eastAsia"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9</w:t>
      </w:r>
      <w:r>
        <w:rPr>
          <w:rFonts w:hint="eastAsia" w:ascii="Times New Roman" w:hAnsi="Times New Roman"/>
          <w:color w:val="000000" w:themeColor="text1"/>
          <w14:textFill>
            <w14:solidFill>
              <w14:schemeClr w14:val="tx1"/>
            </w14:solidFill>
          </w14:textFill>
        </w:rPr>
        <w:fldChar w:fldCharType="end"/>
      </w:r>
      <w:r>
        <w:rPr>
          <w:rFonts w:hint="eastAsia" w:ascii="Times New Roman" w:hAnsi="Times New Roman"/>
          <w:color w:val="000000" w:themeColor="text1"/>
          <w14:textFill>
            <w14:solidFill>
              <w14:schemeClr w14:val="tx1"/>
            </w14:solidFill>
          </w14:textFill>
        </w:rPr>
        <w:fldChar w:fldCharType="end"/>
      </w:r>
    </w:p>
    <w:p w14:paraId="269095C9">
      <w:pPr>
        <w:pStyle w:val="91"/>
        <w:spacing w:after="468"/>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br w:type="page"/>
      </w:r>
    </w:p>
    <w:p w14:paraId="13CF18E3">
      <w:pPr>
        <w:pStyle w:val="91"/>
        <w:spacing w:after="468"/>
        <w:rPr>
          <w:rFonts w:ascii="Times New Roman" w:hAnsi="Times New Roman"/>
          <w:color w:val="000000" w:themeColor="text1"/>
          <w14:textFill>
            <w14:solidFill>
              <w14:schemeClr w14:val="tx1"/>
            </w14:solidFill>
          </w14:textFill>
        </w:rPr>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p>
    <w:bookmarkEnd w:id="21"/>
    <w:p w14:paraId="0AFA8047">
      <w:pPr>
        <w:pStyle w:val="89"/>
        <w:spacing w:after="468"/>
        <w:rPr>
          <w:rFonts w:ascii="Times New Roman"/>
          <w:color w:val="000000" w:themeColor="text1"/>
          <w14:textFill>
            <w14:solidFill>
              <w14:schemeClr w14:val="tx1"/>
            </w14:solidFill>
          </w14:textFill>
        </w:rPr>
      </w:pPr>
      <w:bookmarkStart w:id="22" w:name="_Toc229476346"/>
      <w:bookmarkStart w:id="23" w:name="BookMark2"/>
      <w:r>
        <w:rPr>
          <w:rFonts w:hint="eastAsia" w:ascii="Times New Roman"/>
          <w:color w:val="000000" w:themeColor="text1"/>
          <w:spacing w:val="320"/>
          <w14:textFill>
            <w14:solidFill>
              <w14:schemeClr w14:val="tx1"/>
            </w14:solidFill>
          </w14:textFill>
        </w:rPr>
        <w:t>前</w:t>
      </w:r>
      <w:r>
        <w:rPr>
          <w:rFonts w:hint="eastAsia" w:ascii="Times New Roman"/>
          <w:color w:val="000000" w:themeColor="text1"/>
          <w14:textFill>
            <w14:solidFill>
              <w14:schemeClr w14:val="tx1"/>
            </w14:solidFill>
          </w14:textFill>
        </w:rPr>
        <w:t>言</w:t>
      </w:r>
      <w:bookmarkEnd w:id="22"/>
    </w:p>
    <w:p w14:paraId="4717E608">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本文件按照</w:t>
      </w:r>
      <w:r>
        <w:rPr>
          <w:color w:val="000000" w:themeColor="text1"/>
          <w14:textFill>
            <w14:solidFill>
              <w14:schemeClr w14:val="tx1"/>
            </w14:solidFill>
          </w14:textFill>
        </w:rPr>
        <w:t>GB/T 1.1—2020</w:t>
      </w:r>
      <w:r>
        <w:rPr>
          <w:rFonts w:hint="eastAsia"/>
          <w:color w:val="000000" w:themeColor="text1"/>
          <w14:textFill>
            <w14:solidFill>
              <w14:schemeClr w14:val="tx1"/>
            </w14:solidFill>
          </w14:textFill>
        </w:rPr>
        <w:t>《标准化工作导则</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第</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部分：标准化文件的结构和起草规则》的规定起草。</w:t>
      </w:r>
    </w:p>
    <w:p w14:paraId="7AE08A42">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请注意本文件的某些内容可能涉及专利。本文件的发布机构不承担识别专利的责任。</w:t>
      </w:r>
    </w:p>
    <w:p w14:paraId="1324FF83">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本文件由重庆市生态环境局提出、归口并解释。</w:t>
      </w:r>
    </w:p>
    <w:p w14:paraId="0D6B100C">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本文件起草单位：</w:t>
      </w:r>
      <w:r>
        <w:rPr>
          <w:color w:val="000000" w:themeColor="text1"/>
          <w14:textFill>
            <w14:solidFill>
              <w14:schemeClr w14:val="tx1"/>
            </w14:solidFill>
          </w14:textFill>
        </w:rPr>
        <w:t>xxxxxxxxxxxx</w:t>
      </w:r>
      <w:r>
        <w:rPr>
          <w:rFonts w:hint="eastAsia"/>
          <w:color w:val="000000" w:themeColor="text1"/>
          <w14:textFill>
            <w14:solidFill>
              <w14:schemeClr w14:val="tx1"/>
            </w14:solidFill>
          </w14:textFill>
        </w:rPr>
        <w:t>。</w:t>
      </w:r>
    </w:p>
    <w:p w14:paraId="5F534C76">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本文件主要起草人：</w:t>
      </w:r>
      <w:r>
        <w:rPr>
          <w:color w:val="000000" w:themeColor="text1"/>
          <w14:textFill>
            <w14:solidFill>
              <w14:schemeClr w14:val="tx1"/>
            </w14:solidFill>
          </w14:textFill>
        </w:rPr>
        <w:t>xxxxxxxxxxxx</w:t>
      </w:r>
      <w:r>
        <w:rPr>
          <w:rFonts w:hint="eastAsia"/>
          <w:color w:val="000000" w:themeColor="text1"/>
          <w14:textFill>
            <w14:solidFill>
              <w14:schemeClr w14:val="tx1"/>
            </w14:solidFill>
          </w14:textFill>
        </w:rPr>
        <w:t>。</w:t>
      </w:r>
    </w:p>
    <w:p w14:paraId="19A93C3D">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本文件为首次发布。</w:t>
      </w:r>
    </w:p>
    <w:p w14:paraId="0C789CD2">
      <w:pPr>
        <w:pStyle w:val="56"/>
        <w:ind w:firstLine="199" w:firstLineChars="95"/>
        <w:rPr>
          <w:color w:val="000000" w:themeColor="text1"/>
          <w14:textFill>
            <w14:solidFill>
              <w14:schemeClr w14:val="tx1"/>
            </w14:solidFill>
          </w14:textFill>
        </w:rPr>
        <w:sectPr>
          <w:footerReference r:id="rId12" w:type="default"/>
          <w:pgSz w:w="11906" w:h="16838"/>
          <w:pgMar w:top="1928" w:right="1134" w:bottom="1134" w:left="1134" w:header="1418" w:footer="1134" w:gutter="284"/>
          <w:pgNumType w:start="1"/>
          <w:cols w:space="425" w:num="1"/>
          <w:formProt w:val="0"/>
          <w:docGrid w:type="lines" w:linePitch="312" w:charSpace="0"/>
        </w:sectPr>
      </w:pPr>
      <w:r>
        <w:rPr>
          <w:color w:val="000000" w:themeColor="text1"/>
          <w14:textFill>
            <w14:solidFill>
              <w14:schemeClr w14:val="tx1"/>
            </w14:solidFill>
          </w14:textFill>
        </w:rPr>
        <w:br w:type="page"/>
      </w:r>
    </w:p>
    <w:bookmarkEnd w:id="23"/>
    <w:p w14:paraId="0A24E1A9">
      <w:pPr>
        <w:spacing w:line="20" w:lineRule="exact"/>
        <w:jc w:val="center"/>
        <w:rPr>
          <w:rFonts w:ascii="Times New Roman" w:hAnsi="Times New Roman" w:eastAsia="黑体"/>
          <w:color w:val="000000" w:themeColor="text1"/>
          <w:sz w:val="32"/>
          <w:szCs w:val="32"/>
          <w14:textFill>
            <w14:solidFill>
              <w14:schemeClr w14:val="tx1"/>
            </w14:solidFill>
          </w14:textFill>
        </w:rPr>
      </w:pPr>
      <w:bookmarkStart w:id="24" w:name="BookMark4"/>
    </w:p>
    <w:p w14:paraId="43F1BACE">
      <w:pPr>
        <w:spacing w:line="20" w:lineRule="exact"/>
        <w:jc w:val="center"/>
        <w:rPr>
          <w:rFonts w:ascii="Times New Roman" w:hAnsi="Times New Roman" w:eastAsia="黑体"/>
          <w:color w:val="000000" w:themeColor="text1"/>
          <w:sz w:val="32"/>
          <w:szCs w:val="32"/>
          <w14:textFill>
            <w14:solidFill>
              <w14:schemeClr w14:val="tx1"/>
            </w14:solidFill>
          </w14:textFill>
        </w:rPr>
      </w:pPr>
    </w:p>
    <w:sdt>
      <w:sdtPr>
        <w:rPr>
          <w:rFonts w:ascii="Times New Roman" w:hAnsi="Times New Roman"/>
          <w:color w:val="000000" w:themeColor="text1"/>
          <w14:textFill>
            <w14:solidFill>
              <w14:schemeClr w14:val="tx1"/>
            </w14:solidFill>
          </w14:textFill>
        </w:rPr>
        <w:tag w:val="NEW_STAND_NAME"/>
        <w:id w:val="595910757"/>
        <w:lock w:val="sdtLocked"/>
        <w:placeholder>
          <w:docPart w:val="6AB571EFB30C464B87A8FF44F7811DE0"/>
        </w:placeholder>
      </w:sdtPr>
      <w:sdtEndPr>
        <w:rPr>
          <w:rFonts w:ascii="Times New Roman" w:hAnsi="Times New Roman"/>
          <w:color w:val="000000" w:themeColor="text1"/>
          <w14:textFill>
            <w14:solidFill>
              <w14:schemeClr w14:val="tx1"/>
            </w14:solidFill>
          </w14:textFill>
        </w:rPr>
      </w:sdtEndPr>
      <w:sdtContent>
        <w:p w14:paraId="2B984355">
          <w:pPr>
            <w:pStyle w:val="177"/>
            <w:spacing w:before="3" w:beforeLines="1" w:after="686" w:afterLines="220"/>
            <w:rPr>
              <w:rFonts w:ascii="Times New Roman" w:hAnsi="Times New Roman"/>
              <w:color w:val="000000" w:themeColor="text1"/>
              <w14:textFill>
                <w14:solidFill>
                  <w14:schemeClr w14:val="tx1"/>
                </w14:solidFill>
              </w14:textFill>
            </w:rPr>
          </w:pPr>
          <w:bookmarkStart w:id="25" w:name="NEW_STAND_NAME"/>
          <w:r>
            <w:rPr>
              <w:rFonts w:hint="eastAsia" w:ascii="Times New Roman" w:hAnsi="Times New Roman"/>
              <w:color w:val="000000" w:themeColor="text1"/>
              <w14:textFill>
                <w14:solidFill>
                  <w14:schemeClr w14:val="tx1"/>
                </w14:solidFill>
              </w14:textFill>
            </w:rPr>
            <w:t>重庆市典型一般工业固体废物回填利用环境保护技术规范</w:t>
          </w:r>
        </w:p>
      </w:sdtContent>
    </w:sdt>
    <w:bookmarkEnd w:id="25"/>
    <w:p w14:paraId="0B5BED32">
      <w:pPr>
        <w:pStyle w:val="104"/>
        <w:spacing w:before="312" w:after="312"/>
        <w:rPr>
          <w:rFonts w:ascii="Times New Roman"/>
          <w:color w:val="000000" w:themeColor="text1"/>
          <w14:textFill>
            <w14:solidFill>
              <w14:schemeClr w14:val="tx1"/>
            </w14:solidFill>
          </w14:textFill>
        </w:rPr>
      </w:pPr>
      <w:bookmarkStart w:id="26" w:name="_Toc229476347"/>
      <w:bookmarkStart w:id="27" w:name="_Toc26986530"/>
      <w:bookmarkStart w:id="28" w:name="_Toc17233333"/>
      <w:bookmarkStart w:id="29" w:name="_Toc24884211"/>
      <w:bookmarkStart w:id="30" w:name="_Toc24884218"/>
      <w:bookmarkStart w:id="31" w:name="_Toc26648465"/>
      <w:bookmarkStart w:id="32" w:name="_Toc26718930"/>
      <w:bookmarkStart w:id="33" w:name="_Toc17233325"/>
      <w:bookmarkStart w:id="34" w:name="_Toc26986771"/>
      <w:bookmarkStart w:id="35" w:name="_Toc97191423"/>
      <w:r>
        <w:rPr>
          <w:rFonts w:hint="eastAsia" w:ascii="Times New Roman"/>
          <w:color w:val="000000" w:themeColor="text1"/>
          <w14:textFill>
            <w14:solidFill>
              <w14:schemeClr w14:val="tx1"/>
            </w14:solidFill>
          </w14:textFill>
        </w:rPr>
        <w:t>范围</w:t>
      </w:r>
      <w:bookmarkEnd w:id="26"/>
      <w:bookmarkEnd w:id="27"/>
      <w:bookmarkEnd w:id="28"/>
      <w:bookmarkEnd w:id="29"/>
      <w:bookmarkEnd w:id="30"/>
      <w:bookmarkEnd w:id="31"/>
      <w:bookmarkEnd w:id="32"/>
      <w:bookmarkEnd w:id="33"/>
      <w:bookmarkEnd w:id="34"/>
      <w:bookmarkEnd w:id="35"/>
    </w:p>
    <w:p w14:paraId="60A75E6B">
      <w:pPr>
        <w:pStyle w:val="56"/>
        <w:ind w:firstLine="420"/>
        <w:rPr>
          <w:color w:val="000000" w:themeColor="text1"/>
          <w14:textFill>
            <w14:solidFill>
              <w14:schemeClr w14:val="tx1"/>
            </w14:solidFill>
          </w14:textFill>
        </w:rPr>
      </w:pPr>
      <w:bookmarkStart w:id="36" w:name="_Toc26648466"/>
      <w:bookmarkStart w:id="37" w:name="_Toc24884219"/>
      <w:bookmarkStart w:id="38" w:name="_Toc17233326"/>
      <w:bookmarkStart w:id="39" w:name="_Toc24884212"/>
      <w:bookmarkStart w:id="40" w:name="_Toc17233334"/>
      <w:r>
        <w:rPr>
          <w:rFonts w:hint="eastAsia"/>
          <w:color w:val="000000" w:themeColor="text1"/>
          <w14:textFill>
            <w14:solidFill>
              <w14:schemeClr w14:val="tx1"/>
            </w14:solidFill>
          </w14:textFill>
        </w:rPr>
        <w:t>本文件规定了重庆市典型一般工业固体废物回填利用过程中的基本原则、工作流程、回填场地基本要求、回填物料</w:t>
      </w:r>
      <w:bookmarkStart w:id="41" w:name="OLE_LINK5"/>
      <w:r>
        <w:rPr>
          <w:rFonts w:hint="eastAsia"/>
          <w:color w:val="000000" w:themeColor="text1"/>
          <w14:textFill>
            <w14:solidFill>
              <w14:schemeClr w14:val="tx1"/>
            </w14:solidFill>
          </w14:textFill>
        </w:rPr>
        <w:t>要求</w:t>
      </w:r>
      <w:bookmarkEnd w:id="41"/>
      <w:r>
        <w:rPr>
          <w:rFonts w:hint="eastAsia"/>
          <w:color w:val="000000" w:themeColor="text1"/>
          <w14:textFill>
            <w14:solidFill>
              <w14:schemeClr w14:val="tx1"/>
            </w14:solidFill>
          </w14:textFill>
        </w:rPr>
        <w:t>、环境本底调查、环境风险评估、回填利用工程实施、环境质量跟踪监测、档案和后期管理相关要求。</w:t>
      </w:r>
    </w:p>
    <w:p w14:paraId="0FDE251C">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本文件适用于重庆市辖区内利用</w:t>
      </w:r>
      <w:bookmarkStart w:id="42" w:name="OLE_LINK11"/>
      <w:r>
        <w:rPr>
          <w:rFonts w:hint="eastAsia"/>
          <w:color w:val="000000" w:themeColor="text1"/>
          <w14:textFill>
            <w14:solidFill>
              <w14:schemeClr w14:val="tx1"/>
            </w14:solidFill>
          </w14:textFill>
        </w:rPr>
        <w:t>粉煤灰、赤泥、</w:t>
      </w:r>
      <w:bookmarkEnd w:id="42"/>
      <w:r>
        <w:rPr>
          <w:rFonts w:hint="eastAsia"/>
          <w:color w:val="000000" w:themeColor="text1"/>
          <w14:textFill>
            <w14:solidFill>
              <w14:schemeClr w14:val="tx1"/>
            </w14:solidFill>
          </w14:textFill>
        </w:rPr>
        <w:t>钢渣、炉渣、脱硫石膏、钛石膏、磷石膏、高锰酸钾锰渣等典型一般工业固体废物实施回填的环境保护要求。</w:t>
      </w:r>
    </w:p>
    <w:p w14:paraId="58426EC6">
      <w:pPr>
        <w:pStyle w:val="104"/>
        <w:spacing w:before="312" w:after="312"/>
        <w:rPr>
          <w:rFonts w:ascii="Times New Roman"/>
          <w:color w:val="000000" w:themeColor="text1"/>
          <w14:textFill>
            <w14:solidFill>
              <w14:schemeClr w14:val="tx1"/>
            </w14:solidFill>
          </w14:textFill>
        </w:rPr>
      </w:pPr>
      <w:bookmarkStart w:id="43" w:name="_Toc26986772"/>
      <w:bookmarkStart w:id="44" w:name="_Toc97191424"/>
      <w:bookmarkStart w:id="45" w:name="_Toc26718931"/>
      <w:bookmarkStart w:id="46" w:name="_Toc229476348"/>
      <w:bookmarkStart w:id="47" w:name="_Toc26986531"/>
      <w:r>
        <w:rPr>
          <w:rFonts w:hint="eastAsia" w:ascii="Times New Roman"/>
          <w:color w:val="000000" w:themeColor="text1"/>
          <w14:textFill>
            <w14:solidFill>
              <w14:schemeClr w14:val="tx1"/>
            </w14:solidFill>
          </w14:textFill>
        </w:rPr>
        <w:t>规范性引用文件</w:t>
      </w:r>
      <w:bookmarkEnd w:id="36"/>
      <w:bookmarkEnd w:id="37"/>
      <w:bookmarkEnd w:id="38"/>
      <w:bookmarkEnd w:id="39"/>
      <w:bookmarkEnd w:id="40"/>
      <w:bookmarkEnd w:id="43"/>
      <w:bookmarkEnd w:id="44"/>
      <w:bookmarkEnd w:id="45"/>
      <w:bookmarkEnd w:id="46"/>
      <w:bookmarkEnd w:id="47"/>
    </w:p>
    <w:sdt>
      <w:sdtPr>
        <w:rPr>
          <w:color w:val="000000" w:themeColor="text1"/>
          <w14:textFill>
            <w14:solidFill>
              <w14:schemeClr w14:val="tx1"/>
            </w14:solidFill>
          </w14:textFill>
        </w:rPr>
        <w:id w:val="715848253"/>
        <w:placeholder>
          <w:docPart w:val="F08DEF5D1C8E4BE591E85F85DD76160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color w:val="000000" w:themeColor="text1"/>
          <w14:textFill>
            <w14:solidFill>
              <w14:schemeClr w14:val="tx1"/>
            </w14:solidFill>
          </w14:textFill>
        </w:rPr>
      </w:sdtEndPr>
      <w:sdtContent>
        <w:p w14:paraId="07A08656">
          <w:pPr>
            <w:pStyle w:val="56"/>
            <w:ind w:firstLine="420"/>
            <w:rPr>
              <w:color w:val="000000" w:themeColor="text1"/>
              <w14:textFill>
                <w14:solidFill>
                  <w14:schemeClr w14:val="tx1"/>
                </w14:solidFill>
              </w14:textFill>
            </w:rPr>
          </w:pPr>
          <w:r>
            <w:rPr>
              <w:color w:val="000000" w:themeColor="text1"/>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44E5401">
      <w:pPr>
        <w:pStyle w:val="56"/>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GB 3838 </w:t>
      </w:r>
      <w:r>
        <w:rPr>
          <w:rFonts w:hint="eastAsia"/>
          <w:color w:val="000000" w:themeColor="text1"/>
          <w14:textFill>
            <w14:solidFill>
              <w14:schemeClr w14:val="tx1"/>
            </w14:solidFill>
          </w14:textFill>
        </w:rPr>
        <w:t>地表水环境质量标准</w:t>
      </w:r>
    </w:p>
    <w:p w14:paraId="3BF97E22">
      <w:pPr>
        <w:pStyle w:val="56"/>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GB 5084 </w:t>
      </w:r>
      <w:r>
        <w:rPr>
          <w:rFonts w:hint="eastAsia"/>
          <w:color w:val="000000" w:themeColor="text1"/>
          <w14:textFill>
            <w14:solidFill>
              <w14:schemeClr w14:val="tx1"/>
            </w14:solidFill>
          </w14:textFill>
        </w:rPr>
        <w:t>农田灌溉水质标准</w:t>
      </w:r>
    </w:p>
    <w:p w14:paraId="6D68BB09">
      <w:pPr>
        <w:pStyle w:val="56"/>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GB 8978 </w:t>
      </w:r>
      <w:r>
        <w:fldChar w:fldCharType="begin"/>
      </w:r>
      <w:r>
        <w:instrText xml:space="preserve"> HYPERLINK "https://www.mee.gov.cn/ywgz/fgbz/bz/bzwb/shjbh/swrwpfbz/199801/W020061027521858212955.pdf" \t "_self" </w:instrText>
      </w:r>
      <w:r>
        <w:fldChar w:fldCharType="separate"/>
      </w:r>
      <w:r>
        <w:rPr>
          <w:rStyle w:val="32"/>
          <w:rFonts w:hint="eastAsia" w:ascii="Times New Roman"/>
          <w:color w:val="000000" w:themeColor="text1"/>
          <w14:textFill>
            <w14:solidFill>
              <w14:schemeClr w14:val="tx1"/>
            </w14:solidFill>
          </w14:textFill>
        </w:rPr>
        <w:t>污水综合排放标准</w:t>
      </w:r>
      <w:r>
        <w:rPr>
          <w:rStyle w:val="32"/>
          <w:rFonts w:hint="eastAsia" w:ascii="Times New Roman"/>
          <w:color w:val="000000" w:themeColor="text1"/>
          <w14:textFill>
            <w14:solidFill>
              <w14:schemeClr w14:val="tx1"/>
            </w14:solidFill>
          </w14:textFill>
        </w:rPr>
        <w:fldChar w:fldCharType="end"/>
      </w:r>
    </w:p>
    <w:p w14:paraId="65DC3C8E">
      <w:pPr>
        <w:pStyle w:val="56"/>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GB/T 14848 </w:t>
      </w:r>
      <w:r>
        <w:rPr>
          <w:rFonts w:hint="eastAsia"/>
          <w:color w:val="000000" w:themeColor="text1"/>
          <w14:textFill>
            <w14:solidFill>
              <w14:schemeClr w14:val="tx1"/>
            </w14:solidFill>
          </w14:textFill>
        </w:rPr>
        <w:t>地下水质量标准</w:t>
      </w:r>
    </w:p>
    <w:p w14:paraId="4D0C1031">
      <w:pPr>
        <w:pStyle w:val="56"/>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GB 15618 </w:t>
      </w:r>
      <w:r>
        <w:rPr>
          <w:rFonts w:hint="eastAsia"/>
          <w:color w:val="000000" w:themeColor="text1"/>
          <w14:textFill>
            <w14:solidFill>
              <w14:schemeClr w14:val="tx1"/>
            </w14:solidFill>
          </w14:textFill>
        </w:rPr>
        <w:t>土壤环境质量</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农用地土壤污染风险管控标准（试行）</w:t>
      </w:r>
    </w:p>
    <w:p w14:paraId="62D60443">
      <w:pPr>
        <w:pStyle w:val="56"/>
        <w:ind w:firstLine="420"/>
        <w:rPr>
          <w:color w:val="000000" w:themeColor="text1"/>
          <w14:textFill>
            <w14:solidFill>
              <w14:schemeClr w14:val="tx1"/>
            </w14:solidFill>
          </w14:textFill>
        </w:rPr>
      </w:pPr>
      <w:r>
        <w:rPr>
          <w:color w:val="000000" w:themeColor="text1"/>
          <w14:textFill>
            <w14:solidFill>
              <w14:schemeClr w14:val="tx1"/>
            </w14:solidFill>
          </w14:textFill>
        </w:rPr>
        <w:t>GB</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18599  </w:t>
      </w:r>
      <w:r>
        <w:fldChar w:fldCharType="begin"/>
      </w:r>
      <w:r>
        <w:instrText xml:space="preserve"> HYPERLINK "https://www.mee.gov.cn/ywgz/fgbz/bz/bzwb/gthw/gtfwwrkzbz/202012/W020250717557824114044.pdf" </w:instrText>
      </w:r>
      <w:r>
        <w:fldChar w:fldCharType="separate"/>
      </w:r>
      <w:r>
        <w:rPr>
          <w:rStyle w:val="32"/>
          <w:rFonts w:hint="eastAsia" w:ascii="Times New Roman"/>
          <w:color w:val="000000" w:themeColor="text1"/>
          <w14:textFill>
            <w14:solidFill>
              <w14:schemeClr w14:val="tx1"/>
            </w14:solidFill>
          </w14:textFill>
        </w:rPr>
        <w:t>一般工业固体废物贮存和填埋污染控制标准</w:t>
      </w:r>
      <w:r>
        <w:rPr>
          <w:rStyle w:val="32"/>
          <w:rFonts w:hint="eastAsia" w:ascii="Times New Roman"/>
          <w:color w:val="000000" w:themeColor="text1"/>
          <w14:textFill>
            <w14:solidFill>
              <w14:schemeClr w14:val="tx1"/>
            </w14:solidFill>
          </w14:textFill>
        </w:rPr>
        <w:fldChar w:fldCharType="end"/>
      </w:r>
    </w:p>
    <w:p w14:paraId="476E5DB9">
      <w:pPr>
        <w:pStyle w:val="56"/>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GB 36600 </w:t>
      </w:r>
      <w:r>
        <w:rPr>
          <w:rFonts w:hint="eastAsia"/>
          <w:color w:val="000000" w:themeColor="text1"/>
          <w14:textFill>
            <w14:solidFill>
              <w14:schemeClr w14:val="tx1"/>
            </w14:solidFill>
          </w14:textFill>
        </w:rPr>
        <w:t>土壤环境质量</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建设用地土壤污染风险管控标准（试行）</w:t>
      </w:r>
    </w:p>
    <w:p w14:paraId="700E64CF">
      <w:pPr>
        <w:pStyle w:val="56"/>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GB 50021 </w:t>
      </w:r>
      <w:r>
        <w:rPr>
          <w:rFonts w:hint="eastAsia"/>
          <w:color w:val="000000" w:themeColor="text1"/>
          <w14:textFill>
            <w14:solidFill>
              <w14:schemeClr w14:val="tx1"/>
            </w14:solidFill>
          </w14:textFill>
        </w:rPr>
        <w:t>岩土工程勘察规范</w:t>
      </w:r>
    </w:p>
    <w:p w14:paraId="733E5AE6">
      <w:pPr>
        <w:pStyle w:val="56"/>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GB 55017 </w:t>
      </w:r>
      <w:r>
        <w:rPr>
          <w:rFonts w:hint="eastAsia"/>
          <w:color w:val="000000" w:themeColor="text1"/>
          <w14:textFill>
            <w14:solidFill>
              <w14:schemeClr w14:val="tx1"/>
            </w14:solidFill>
          </w14:textFill>
        </w:rPr>
        <w:t>工程勘察通用规范（附起草说明）</w:t>
      </w:r>
    </w:p>
    <w:p w14:paraId="3A321394">
      <w:pPr>
        <w:pStyle w:val="56"/>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DZ/T 0282 </w:t>
      </w:r>
      <w:r>
        <w:rPr>
          <w:rFonts w:hint="eastAsia"/>
          <w:color w:val="000000" w:themeColor="text1"/>
          <w14:textFill>
            <w14:solidFill>
              <w14:schemeClr w14:val="tx1"/>
            </w14:solidFill>
          </w14:textFill>
        </w:rPr>
        <w:t>水文地质调查规范（</w:t>
      </w:r>
      <w:r>
        <w:rPr>
          <w:color w:val="000000" w:themeColor="text1"/>
          <w14:textFill>
            <w14:solidFill>
              <w14:schemeClr w14:val="tx1"/>
            </w14:solidFill>
          </w14:textFill>
        </w:rPr>
        <w:t>1:50000</w:t>
      </w:r>
      <w:r>
        <w:rPr>
          <w:rFonts w:hint="eastAsia"/>
          <w:color w:val="000000" w:themeColor="text1"/>
          <w14:textFill>
            <w14:solidFill>
              <w14:schemeClr w14:val="tx1"/>
            </w14:solidFill>
          </w14:textFill>
        </w:rPr>
        <w:t>）</w:t>
      </w:r>
    </w:p>
    <w:p w14:paraId="2E25EF81">
      <w:pPr>
        <w:pStyle w:val="56"/>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HJ 2.3  </w:t>
      </w:r>
      <w:r>
        <w:rPr>
          <w:rFonts w:hint="eastAsia"/>
          <w:color w:val="000000" w:themeColor="text1"/>
          <w14:textFill>
            <w14:solidFill>
              <w14:schemeClr w14:val="tx1"/>
            </w14:solidFill>
          </w14:textFill>
        </w:rPr>
        <w:t>环境影响评价技术导则</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地表水环境</w:t>
      </w:r>
    </w:p>
    <w:p w14:paraId="0062006F">
      <w:pPr>
        <w:pStyle w:val="56"/>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HJ/T 20 </w:t>
      </w:r>
      <w:r>
        <w:rPr>
          <w:rFonts w:hint="eastAsia"/>
          <w:color w:val="000000" w:themeColor="text1"/>
          <w14:textFill>
            <w14:solidFill>
              <w14:schemeClr w14:val="tx1"/>
            </w14:solidFill>
          </w14:textFill>
        </w:rPr>
        <w:t>工业固体废物采样制样技术规范</w:t>
      </w:r>
    </w:p>
    <w:p w14:paraId="4AB74A43">
      <w:pPr>
        <w:pStyle w:val="56"/>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HJ 91.2 </w:t>
      </w:r>
      <w:r>
        <w:rPr>
          <w:rFonts w:hint="eastAsia"/>
          <w:color w:val="000000" w:themeColor="text1"/>
          <w14:textFill>
            <w14:solidFill>
              <w14:schemeClr w14:val="tx1"/>
            </w14:solidFill>
          </w14:textFill>
        </w:rPr>
        <w:t>地表水环境质量监测技术规范</w:t>
      </w:r>
    </w:p>
    <w:p w14:paraId="74A8BF0F">
      <w:pPr>
        <w:pStyle w:val="56"/>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HJ 164 </w:t>
      </w:r>
      <w:r>
        <w:rPr>
          <w:rFonts w:hint="eastAsia"/>
          <w:color w:val="000000" w:themeColor="text1"/>
          <w14:textFill>
            <w14:solidFill>
              <w14:schemeClr w14:val="tx1"/>
            </w14:solidFill>
          </w14:textFill>
        </w:rPr>
        <w:t>地下水环境监测技术规范</w:t>
      </w:r>
    </w:p>
    <w:p w14:paraId="08B69F0F">
      <w:pPr>
        <w:pStyle w:val="56"/>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HJ 557 </w:t>
      </w:r>
      <w:r>
        <w:rPr>
          <w:rFonts w:hint="eastAsia"/>
          <w:color w:val="000000" w:themeColor="text1"/>
          <w14:textFill>
            <w14:solidFill>
              <w14:schemeClr w14:val="tx1"/>
            </w14:solidFill>
          </w14:textFill>
        </w:rPr>
        <w:t>固体废物浸出毒性浸出方法</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水平振荡法</w:t>
      </w:r>
    </w:p>
    <w:p w14:paraId="6100B89F">
      <w:pPr>
        <w:pStyle w:val="56"/>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HJ 610 </w:t>
      </w:r>
      <w:r>
        <w:fldChar w:fldCharType="begin"/>
      </w:r>
      <w:r>
        <w:instrText xml:space="preserve"> HYPERLINK "https://www.mee.gov.cn/ywgz/fgbz/bz/bzwb/other/pjjsdz/201601/W020210804521470099867.pdf" </w:instrText>
      </w:r>
      <w:r>
        <w:fldChar w:fldCharType="separate"/>
      </w:r>
      <w:r>
        <w:rPr>
          <w:rStyle w:val="32"/>
          <w:rFonts w:hint="eastAsia" w:ascii="Times New Roman"/>
          <w:color w:val="000000" w:themeColor="text1"/>
          <w14:textFill>
            <w14:solidFill>
              <w14:schemeClr w14:val="tx1"/>
            </w14:solidFill>
          </w14:textFill>
        </w:rPr>
        <w:t>环境影响评价技术导则</w:t>
      </w:r>
      <w:r>
        <w:rPr>
          <w:rStyle w:val="32"/>
          <w:rFonts w:ascii="Times New Roman"/>
          <w:color w:val="000000" w:themeColor="text1"/>
          <w14:textFill>
            <w14:solidFill>
              <w14:schemeClr w14:val="tx1"/>
            </w14:solidFill>
          </w14:textFill>
        </w:rPr>
        <w:t xml:space="preserve"> </w:t>
      </w:r>
      <w:r>
        <w:rPr>
          <w:rStyle w:val="32"/>
          <w:rFonts w:hint="eastAsia" w:ascii="Times New Roman"/>
          <w:color w:val="000000" w:themeColor="text1"/>
          <w14:textFill>
            <w14:solidFill>
              <w14:schemeClr w14:val="tx1"/>
            </w14:solidFill>
          </w14:textFill>
        </w:rPr>
        <w:t>地下水环境</w:t>
      </w:r>
      <w:r>
        <w:rPr>
          <w:rStyle w:val="32"/>
          <w:rFonts w:hint="eastAsia" w:ascii="Times New Roman"/>
          <w:color w:val="000000" w:themeColor="text1"/>
          <w14:textFill>
            <w14:solidFill>
              <w14:schemeClr w14:val="tx1"/>
            </w14:solidFill>
          </w14:textFill>
        </w:rPr>
        <w:fldChar w:fldCharType="end"/>
      </w:r>
    </w:p>
    <w:p w14:paraId="73B7921C">
      <w:pPr>
        <w:pStyle w:val="56"/>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HJ 964 </w:t>
      </w:r>
      <w:r>
        <w:rPr>
          <w:rFonts w:hint="eastAsia"/>
          <w:color w:val="000000" w:themeColor="text1"/>
          <w14:textFill>
            <w14:solidFill>
              <w14:schemeClr w14:val="tx1"/>
            </w14:solidFill>
          </w14:textFill>
        </w:rPr>
        <w:t>环境影响评价技术导则</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土壤环境（试行）</w:t>
      </w:r>
    </w:p>
    <w:p w14:paraId="646D4105">
      <w:pPr>
        <w:pStyle w:val="56"/>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HJ 1091 </w:t>
      </w:r>
      <w:r>
        <w:rPr>
          <w:rFonts w:hint="eastAsia"/>
          <w:color w:val="000000" w:themeColor="text1"/>
          <w14:textFill>
            <w14:solidFill>
              <w14:schemeClr w14:val="tx1"/>
            </w14:solidFill>
          </w14:textFill>
        </w:rPr>
        <w:t>固体废物再生利用污染防治技术导则</w:t>
      </w:r>
    </w:p>
    <w:p w14:paraId="4E64389A">
      <w:pPr>
        <w:pStyle w:val="56"/>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JGJ 63  </w:t>
      </w:r>
      <w:r>
        <w:rPr>
          <w:rFonts w:hint="eastAsia"/>
          <w:color w:val="000000" w:themeColor="text1"/>
          <w14:textFill>
            <w14:solidFill>
              <w14:schemeClr w14:val="tx1"/>
            </w14:solidFill>
          </w14:textFill>
        </w:rPr>
        <w:t>混凝土用水标准</w:t>
      </w:r>
    </w:p>
    <w:p w14:paraId="75DC5956">
      <w:pPr>
        <w:pStyle w:val="56"/>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TD/T 1036 </w:t>
      </w:r>
      <w:r>
        <w:rPr>
          <w:rFonts w:hint="eastAsia"/>
          <w:color w:val="000000" w:themeColor="text1"/>
          <w14:textFill>
            <w14:solidFill>
              <w14:schemeClr w14:val="tx1"/>
            </w14:solidFill>
          </w14:textFill>
        </w:rPr>
        <w:t>土地复垦质量控制标准</w:t>
      </w:r>
    </w:p>
    <w:p w14:paraId="215C3FF1">
      <w:pPr>
        <w:pStyle w:val="104"/>
        <w:spacing w:before="312" w:after="312"/>
        <w:rPr>
          <w:rFonts w:ascii="Times New Roman"/>
          <w:color w:val="000000" w:themeColor="text1"/>
          <w14:textFill>
            <w14:solidFill>
              <w14:schemeClr w14:val="tx1"/>
            </w14:solidFill>
          </w14:textFill>
        </w:rPr>
      </w:pPr>
      <w:bookmarkStart w:id="48" w:name="_Toc97191425"/>
      <w:bookmarkStart w:id="49" w:name="_Toc229476349"/>
      <w:r>
        <w:rPr>
          <w:rFonts w:hint="eastAsia" w:ascii="Times New Roman"/>
          <w:color w:val="000000" w:themeColor="text1"/>
          <w:szCs w:val="21"/>
          <w14:textFill>
            <w14:solidFill>
              <w14:schemeClr w14:val="tx1"/>
            </w14:solidFill>
          </w14:textFill>
        </w:rPr>
        <w:t>术语和定义</w:t>
      </w:r>
      <w:bookmarkEnd w:id="48"/>
      <w:bookmarkEnd w:id="49"/>
    </w:p>
    <w:sdt>
      <w:sdtPr>
        <w:rPr>
          <w:color w:val="000000" w:themeColor="text1"/>
          <w14:textFill>
            <w14:solidFill>
              <w14:schemeClr w14:val="tx1"/>
            </w14:solidFill>
          </w14:textFill>
        </w:rPr>
        <w:id w:val="-1909835108"/>
        <w:placeholder>
          <w:docPart w:val="4F71C689E95D4024BFDCD690307E8927"/>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color w:val="000000" w:themeColor="text1"/>
          <w14:textFill>
            <w14:solidFill>
              <w14:schemeClr w14:val="tx1"/>
            </w14:solidFill>
          </w14:textFill>
        </w:rPr>
      </w:sdtEndPr>
      <w:sdtContent>
        <w:p w14:paraId="6B0DB23A">
          <w:pPr>
            <w:pStyle w:val="56"/>
            <w:ind w:firstLine="420"/>
            <w:rPr>
              <w:color w:val="000000" w:themeColor="text1"/>
              <w14:textFill>
                <w14:solidFill>
                  <w14:schemeClr w14:val="tx1"/>
                </w14:solidFill>
              </w14:textFill>
            </w:rPr>
          </w:pPr>
          <w:bookmarkStart w:id="50" w:name="_Toc26986532"/>
          <w:bookmarkEnd w:id="50"/>
          <w:r>
            <w:rPr>
              <w:color w:val="000000" w:themeColor="text1"/>
              <w14:textFill>
                <w14:solidFill>
                  <w14:schemeClr w14:val="tx1"/>
                </w14:solidFill>
              </w14:textFill>
            </w:rPr>
            <w:t>下列术语和定义适用于本文件。</w:t>
          </w:r>
        </w:p>
      </w:sdtContent>
    </w:sdt>
    <w:p w14:paraId="077B4553">
      <w:pPr>
        <w:pStyle w:val="223"/>
        <w:ind w:left="420" w:hanging="420" w:hangingChars="200"/>
        <w:rPr>
          <w:rFonts w:ascii="Times New Roman" w:eastAsia="黑体"/>
          <w:color w:val="000000" w:themeColor="text1"/>
          <w14:textFill>
            <w14:solidFill>
              <w14:schemeClr w14:val="tx1"/>
            </w14:solidFill>
          </w14:textFill>
        </w:rPr>
      </w:pPr>
      <w:r>
        <w:rPr>
          <w:rFonts w:ascii="Times New Roman" w:eastAsia="黑体"/>
          <w:color w:val="000000" w:themeColor="text1"/>
          <w14:textFill>
            <w14:solidFill>
              <w14:schemeClr w14:val="tx1"/>
            </w14:solidFill>
          </w14:textFill>
        </w:rPr>
        <w:br w:type="textWrapping"/>
      </w:r>
      <w:r>
        <w:rPr>
          <w:rFonts w:hint="eastAsia" w:ascii="Times New Roman" w:eastAsia="黑体"/>
          <w:color w:val="000000" w:themeColor="text1"/>
          <w14:textFill>
            <w14:solidFill>
              <w14:schemeClr w14:val="tx1"/>
            </w14:solidFill>
          </w14:textFill>
        </w:rPr>
        <w:t>一般工业固体废物</w:t>
      </w:r>
      <w:r>
        <w:rPr>
          <w:rFonts w:ascii="Times New Roman" w:eastAsia="黑体"/>
          <w:color w:val="000000" w:themeColor="text1"/>
          <w14:textFill>
            <w14:solidFill>
              <w14:schemeClr w14:val="tx1"/>
            </w14:solidFill>
          </w14:textFill>
        </w:rPr>
        <w:t xml:space="preserve"> non-hazardous industrial solid waste</w:t>
      </w:r>
    </w:p>
    <w:p w14:paraId="1F1F2425">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企业在工业生产过程中产生且不属于危险废物的工业固体废物。</w:t>
      </w:r>
    </w:p>
    <w:p w14:paraId="08BA729E">
      <w:pPr>
        <w:pStyle w:val="56"/>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来源：</w:t>
      </w:r>
      <w:r>
        <w:rPr>
          <w:color w:val="000000" w:themeColor="text1"/>
          <w14:textFill>
            <w14:solidFill>
              <w14:schemeClr w14:val="tx1"/>
            </w14:solidFill>
          </w14:textFill>
        </w:rPr>
        <w:t>GB18599—2020</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3.1</w:t>
      </w:r>
      <w:r>
        <w:rPr>
          <w:rFonts w:hint="eastAsia"/>
          <w:color w:val="000000" w:themeColor="text1"/>
          <w14:textFill>
            <w14:solidFill>
              <w14:schemeClr w14:val="tx1"/>
            </w14:solidFill>
          </w14:textFill>
        </w:rPr>
        <w:t>，无修改</w:t>
      </w:r>
      <w:r>
        <w:rPr>
          <w:color w:val="000000" w:themeColor="text1"/>
          <w14:textFill>
            <w14:solidFill>
              <w14:schemeClr w14:val="tx1"/>
            </w14:solidFill>
          </w14:textFill>
        </w:rPr>
        <w:t>]</w:t>
      </w:r>
    </w:p>
    <w:p w14:paraId="73CBBC56">
      <w:pPr>
        <w:pStyle w:val="223"/>
        <w:ind w:left="420" w:hanging="420" w:hangingChars="200"/>
        <w:rPr>
          <w:rFonts w:ascii="Times New Roman" w:eastAsia="黑体"/>
          <w:color w:val="000000" w:themeColor="text1"/>
          <w14:textFill>
            <w14:solidFill>
              <w14:schemeClr w14:val="tx1"/>
            </w14:solidFill>
          </w14:textFill>
        </w:rPr>
      </w:pPr>
      <w:bookmarkStart w:id="51" w:name="_Hlk200714858"/>
      <w:r>
        <w:rPr>
          <w:rFonts w:hint="eastAsia" w:ascii="Times New Roman" w:eastAsia="黑体"/>
          <w:color w:val="000000" w:themeColor="text1"/>
          <w14:textFill>
            <w14:solidFill>
              <w14:schemeClr w14:val="tx1"/>
            </w14:solidFill>
          </w14:textFill>
        </w:rPr>
        <w:t>回填利用</w:t>
      </w:r>
      <w:r>
        <w:rPr>
          <w:rFonts w:ascii="Times New Roman" w:eastAsia="黑体"/>
          <w:color w:val="000000" w:themeColor="text1"/>
          <w14:textFill>
            <w14:solidFill>
              <w14:schemeClr w14:val="tx1"/>
            </w14:solidFill>
          </w14:textFill>
        </w:rPr>
        <w:t xml:space="preserve"> backfilling</w:t>
      </w:r>
    </w:p>
    <w:p w14:paraId="6A051E22">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在复垦、景观恢复、建设用地平整、农业用地平整以及防止地表塌陷的地貌保护等工程中，利用一般工业固体废物替代土、砂、石等生产材料填充露天开采地表挖掘区、取土场、地下开采塌陷区以及天然坑洼区的活动。</w:t>
      </w:r>
    </w:p>
    <w:p w14:paraId="6161F7F5">
      <w:pPr>
        <w:pStyle w:val="56"/>
        <w:ind w:firstLine="420"/>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来源：</w:t>
      </w:r>
      <w:r>
        <w:rPr>
          <w:color w:val="000000" w:themeColor="text1"/>
          <w14:textFill>
            <w14:solidFill>
              <w14:schemeClr w14:val="tx1"/>
            </w14:solidFill>
          </w14:textFill>
        </w:rPr>
        <w:t>GB 18599—2020</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3.11</w:t>
      </w:r>
      <w:r>
        <w:rPr>
          <w:rFonts w:hint="eastAsia"/>
          <w:color w:val="000000" w:themeColor="text1"/>
          <w14:textFill>
            <w14:solidFill>
              <w14:schemeClr w14:val="tx1"/>
            </w14:solidFill>
          </w14:textFill>
        </w:rPr>
        <w:t>，有修改</w:t>
      </w:r>
      <w:r>
        <w:rPr>
          <w:color w:val="000000" w:themeColor="text1"/>
          <w14:textFill>
            <w14:solidFill>
              <w14:schemeClr w14:val="tx1"/>
            </w14:solidFill>
          </w14:textFill>
        </w:rPr>
        <w:t>]</w:t>
      </w:r>
    </w:p>
    <w:p w14:paraId="06726AA4">
      <w:pPr>
        <w:pStyle w:val="223"/>
        <w:ind w:left="420" w:hanging="420" w:hangingChars="200"/>
        <w:rPr>
          <w:rFonts w:ascii="Times New Roman" w:eastAsia="黑体"/>
          <w:color w:val="000000" w:themeColor="text1"/>
          <w14:textFill>
            <w14:solidFill>
              <w14:schemeClr w14:val="tx1"/>
            </w14:solidFill>
          </w14:textFill>
        </w:rPr>
      </w:pPr>
      <w:r>
        <w:rPr>
          <w:rFonts w:hint="eastAsia" w:ascii="Times New Roman" w:eastAsia="黑体"/>
          <w:color w:val="000000" w:themeColor="text1"/>
          <w14:textFill>
            <w14:solidFill>
              <w14:schemeClr w14:val="tx1"/>
            </w14:solidFill>
          </w14:textFill>
        </w:rPr>
        <w:t>炉渣 slag</w:t>
      </w:r>
    </w:p>
    <w:p w14:paraId="6E71D9FC">
      <w:pPr>
        <w:pStyle w:val="56"/>
        <w:ind w:firstLine="420"/>
        <w:rPr>
          <w:color w:val="000000" w:themeColor="text1"/>
          <w14:textFill>
            <w14:solidFill>
              <w14:schemeClr w14:val="tx1"/>
            </w14:solidFill>
          </w14:textFill>
        </w:rPr>
      </w:pPr>
      <w:bookmarkStart w:id="52" w:name="OLE_LINK6"/>
      <w:r>
        <w:rPr>
          <w:rFonts w:hint="eastAsia"/>
          <w:color w:val="000000" w:themeColor="text1"/>
          <w14:textFill>
            <w14:solidFill>
              <w14:schemeClr w14:val="tx1"/>
            </w14:solidFill>
          </w14:textFill>
        </w:rPr>
        <w:t>煤炭燃烧产生的炉渣。</w:t>
      </w:r>
    </w:p>
    <w:p w14:paraId="20C49288">
      <w:pPr>
        <w:pStyle w:val="56"/>
        <w:ind w:firstLine="420"/>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来源：</w:t>
      </w:r>
      <w:r>
        <w:rPr>
          <w:color w:val="000000" w:themeColor="text1"/>
          <w14:textFill>
            <w14:solidFill>
              <w14:schemeClr w14:val="tx1"/>
            </w14:solidFill>
          </w14:textFill>
        </w:rPr>
        <w:t>JC/T 525-2007</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3.1</w:t>
      </w:r>
      <w:r>
        <w:rPr>
          <w:rFonts w:hint="eastAsia"/>
          <w:color w:val="000000" w:themeColor="text1"/>
          <w14:textFill>
            <w14:solidFill>
              <w14:schemeClr w14:val="tx1"/>
            </w14:solidFill>
          </w14:textFill>
        </w:rPr>
        <w:t>，有修改</w:t>
      </w:r>
      <w:r>
        <w:rPr>
          <w:color w:val="000000" w:themeColor="text1"/>
          <w14:textFill>
            <w14:solidFill>
              <w14:schemeClr w14:val="tx1"/>
            </w14:solidFill>
          </w14:textFill>
        </w:rPr>
        <w:t>]</w:t>
      </w:r>
    </w:p>
    <w:bookmarkEnd w:id="52"/>
    <w:p w14:paraId="30363A28">
      <w:pPr>
        <w:pStyle w:val="223"/>
        <w:ind w:left="420" w:hanging="420" w:hangingChars="200"/>
        <w:rPr>
          <w:rFonts w:ascii="Times New Roman" w:eastAsia="黑体"/>
          <w:color w:val="000000" w:themeColor="text1"/>
          <w14:textFill>
            <w14:solidFill>
              <w14:schemeClr w14:val="tx1"/>
            </w14:solidFill>
          </w14:textFill>
        </w:rPr>
      </w:pPr>
      <w:r>
        <w:rPr>
          <w:rFonts w:hint="eastAsia" w:ascii="Times New Roman" w:eastAsia="黑体"/>
          <w:color w:val="000000" w:themeColor="text1"/>
          <w14:textFill>
            <w14:solidFill>
              <w14:schemeClr w14:val="tx1"/>
            </w14:solidFill>
          </w14:textFill>
        </w:rPr>
        <w:t>高锰酸钾锰渣</w:t>
      </w:r>
    </w:p>
    <w:p w14:paraId="2B61E6B3">
      <w:pPr>
        <w:pStyle w:val="56"/>
        <w:ind w:firstLine="420"/>
        <w:rPr>
          <w:color w:val="000000" w:themeColor="text1"/>
          <w14:textFill>
            <w14:solidFill>
              <w14:schemeClr w14:val="tx1"/>
            </w14:solidFill>
          </w14:textFill>
        </w:rPr>
      </w:pPr>
      <w:bookmarkStart w:id="53" w:name="OLE_LINK7"/>
      <w:r>
        <w:rPr>
          <w:rFonts w:hint="eastAsia"/>
          <w:color w:val="000000" w:themeColor="text1"/>
          <w14:textFill>
            <w14:solidFill>
              <w14:schemeClr w14:val="tx1"/>
            </w14:solidFill>
          </w14:textFill>
        </w:rPr>
        <w:t>高锰酸钾生产过程中软锰矿经气动流化塔氧化、电解和固液分离后产生的固体废物。</w:t>
      </w:r>
      <w:bookmarkEnd w:id="53"/>
    </w:p>
    <w:p w14:paraId="65DC3685">
      <w:pPr>
        <w:pStyle w:val="223"/>
        <w:ind w:left="420" w:hanging="420" w:hangingChars="200"/>
        <w:rPr>
          <w:rFonts w:ascii="Times New Roman" w:eastAsia="黑体"/>
          <w:color w:val="000000" w:themeColor="text1"/>
          <w14:textFill>
            <w14:solidFill>
              <w14:schemeClr w14:val="tx1"/>
            </w14:solidFill>
          </w14:textFill>
        </w:rPr>
      </w:pPr>
      <w:r>
        <w:rPr>
          <w:rFonts w:hint="eastAsia" w:ascii="Times New Roman" w:eastAsia="黑体"/>
          <w:color w:val="000000" w:themeColor="text1"/>
          <w14:textFill>
            <w14:solidFill>
              <w14:schemeClr w14:val="tx1"/>
            </w14:solidFill>
          </w14:textFill>
        </w:rPr>
        <w:t>预处理</w:t>
      </w:r>
      <w:r>
        <w:rPr>
          <w:rFonts w:ascii="Times New Roman" w:eastAsia="黑体"/>
          <w:color w:val="000000" w:themeColor="text1"/>
          <w14:textFill>
            <w14:solidFill>
              <w14:schemeClr w14:val="tx1"/>
            </w14:solidFill>
          </w14:textFill>
        </w:rPr>
        <w:t xml:space="preserve"> harmless treatment</w:t>
      </w:r>
      <w:bookmarkStart w:id="54" w:name="_Toc229470284"/>
      <w:bookmarkEnd w:id="54"/>
    </w:p>
    <w:p w14:paraId="4C246FD2">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采用生物、物理、化学等方法，减少固体废物中污染物的含量或降低污染物向环境释放，使其满足本规范回填利用要求的</w:t>
      </w:r>
      <w:bookmarkEnd w:id="51"/>
      <w:r>
        <w:rPr>
          <w:rFonts w:hint="eastAsia"/>
          <w:color w:val="000000" w:themeColor="text1"/>
          <w14:textFill>
            <w14:solidFill>
              <w14:schemeClr w14:val="tx1"/>
            </w14:solidFill>
          </w14:textFill>
        </w:rPr>
        <w:t>活动。</w:t>
      </w:r>
      <w:bookmarkStart w:id="55" w:name="_Toc229470285"/>
      <w:bookmarkEnd w:id="55"/>
    </w:p>
    <w:p w14:paraId="2CE2AD86">
      <w:pPr>
        <w:pStyle w:val="104"/>
        <w:spacing w:before="312" w:after="312"/>
        <w:rPr>
          <w:rFonts w:ascii="Times New Roman"/>
          <w:color w:val="000000" w:themeColor="text1"/>
          <w14:textFill>
            <w14:solidFill>
              <w14:schemeClr w14:val="tx1"/>
            </w14:solidFill>
          </w14:textFill>
        </w:rPr>
      </w:pPr>
      <w:bookmarkStart w:id="56" w:name="_Toc201217814"/>
      <w:bookmarkStart w:id="57" w:name="_Toc229476350"/>
      <w:bookmarkStart w:id="58" w:name="wgnr"/>
      <w:r>
        <w:rPr>
          <w:rFonts w:hint="eastAsia" w:ascii="Times New Roman"/>
          <w:color w:val="000000" w:themeColor="text1"/>
          <w14:textFill>
            <w14:solidFill>
              <w14:schemeClr w14:val="tx1"/>
            </w14:solidFill>
          </w14:textFill>
        </w:rPr>
        <w:t>基本原则</w:t>
      </w:r>
      <w:bookmarkEnd w:id="56"/>
      <w:bookmarkEnd w:id="57"/>
    </w:p>
    <w:p w14:paraId="0F27A62E">
      <w:pPr>
        <w:pStyle w:val="162"/>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统筹规划原则。基于区域国土空间规划及建设活动等需求，在生态修复、排危除险、地形重构、土地平整等活动场景中统筹实施一般工业固体废物回填利用。</w:t>
      </w:r>
    </w:p>
    <w:p w14:paraId="7F1EE489">
      <w:pPr>
        <w:pStyle w:val="162"/>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因地制宜原则。开展回填利用活动前应制定回填实施方案，综合考虑重庆市地形地貌、水文地质特征，回填场地环境质量本底条件和回填物料污染特性，兼顾土地利用性质，宜耕则耕、宜林则林、宜草则草、宜建则建。</w:t>
      </w:r>
    </w:p>
    <w:p w14:paraId="5F3253F4">
      <w:pPr>
        <w:pStyle w:val="162"/>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风险可控原则。</w:t>
      </w:r>
      <w:r>
        <w:rPr>
          <w:rFonts w:ascii="Times New Roman"/>
          <w:color w:val="000000" w:themeColor="text1"/>
          <w14:textFill>
            <w14:solidFill>
              <w14:schemeClr w14:val="tx1"/>
            </w14:solidFill>
          </w14:textFill>
        </w:rPr>
        <w:t>应在生态环境风险可控的前提下实施回填利用，</w:t>
      </w:r>
      <w:r>
        <w:rPr>
          <w:rFonts w:hint="eastAsia" w:ascii="Times New Roman"/>
          <w:color w:val="000000" w:themeColor="text1"/>
          <w14:textFill>
            <w14:solidFill>
              <w14:schemeClr w14:val="tx1"/>
            </w14:solidFill>
          </w14:textFill>
        </w:rPr>
        <w:t>开展回填利用活动前应进行环境本底调査、环境风险评估论证回填利用可行性，重点评估对地下水、地表水及周边土壤的环境污染风险。</w:t>
      </w:r>
    </w:p>
    <w:p w14:paraId="28CB9EF8">
      <w:pPr>
        <w:pStyle w:val="104"/>
        <w:spacing w:before="312" w:after="312"/>
        <w:rPr>
          <w:rFonts w:ascii="Times New Roman"/>
          <w:color w:val="000000" w:themeColor="text1"/>
          <w14:textFill>
            <w14:solidFill>
              <w14:schemeClr w14:val="tx1"/>
            </w14:solidFill>
          </w14:textFill>
        </w:rPr>
      </w:pPr>
      <w:bookmarkStart w:id="59" w:name="_Toc229476351"/>
      <w:bookmarkStart w:id="60" w:name="_Toc201217815"/>
      <w:r>
        <w:rPr>
          <w:rFonts w:hint="eastAsia" w:ascii="Times New Roman"/>
          <w:color w:val="000000" w:themeColor="text1"/>
          <w14:textFill>
            <w14:solidFill>
              <w14:schemeClr w14:val="tx1"/>
            </w14:solidFill>
          </w14:textFill>
        </w:rPr>
        <w:t>工作流程</w:t>
      </w:r>
      <w:bookmarkEnd w:id="59"/>
      <w:bookmarkEnd w:id="60"/>
    </w:p>
    <w:p w14:paraId="269E5614">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一般工业固体废物回填利用工作流程包括选址分析、工程实施和后期监测，具体包括：回填场地分析、回填物料特性分析、环境本底调查、环境风险评估、回填利用工程实施、环境质量跟踪监测等内容。</w:t>
      </w:r>
      <w:bookmarkStart w:id="61" w:name="OLE_LINK4"/>
      <w:r>
        <w:rPr>
          <w:rFonts w:hint="eastAsia"/>
          <w:color w:val="000000" w:themeColor="text1"/>
          <w14:textFill>
            <w14:solidFill>
              <w14:schemeClr w14:val="tx1"/>
            </w14:solidFill>
          </w14:textFill>
        </w:rPr>
        <w:t>基本工作流程见图</w:t>
      </w:r>
      <w:bookmarkEnd w:id="61"/>
      <w:r>
        <w:rPr>
          <w:color w:val="000000" w:themeColor="text1"/>
          <w14:textFill>
            <w14:solidFill>
              <w14:schemeClr w14:val="tx1"/>
            </w14:solidFill>
          </w14:textFill>
        </w:rPr>
        <w:t>1</w:t>
      </w:r>
      <w:r>
        <w:rPr>
          <w:rFonts w:hint="eastAsia"/>
          <w:color w:val="000000" w:themeColor="text1"/>
          <w14:textFill>
            <w14:solidFill>
              <w14:schemeClr w14:val="tx1"/>
            </w14:solidFill>
          </w14:textFill>
        </w:rPr>
        <w:t>。</w:t>
      </w:r>
    </w:p>
    <w:p w14:paraId="235909C5">
      <w:pPr>
        <w:pStyle w:val="13"/>
        <w:spacing w:after="0" w:line="240" w:lineRule="atLeast"/>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drawing>
          <wp:inline distT="0" distB="0" distL="0" distR="0">
            <wp:extent cx="3928110" cy="5613400"/>
            <wp:effectExtent l="0" t="0" r="0" b="6350"/>
            <wp:docPr id="66333910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339101" name="图片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932556" cy="5619762"/>
                    </a:xfrm>
                    <a:prstGeom prst="rect">
                      <a:avLst/>
                    </a:prstGeom>
                    <a:noFill/>
                    <a:ln>
                      <a:noFill/>
                    </a:ln>
                  </pic:spPr>
                </pic:pic>
              </a:graphicData>
            </a:graphic>
          </wp:inline>
        </w:drawing>
      </w:r>
    </w:p>
    <w:p w14:paraId="29D88F81">
      <w:pPr>
        <w:pStyle w:val="114"/>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工作流程图</w:t>
      </w:r>
    </w:p>
    <w:p w14:paraId="7405FF88">
      <w:pPr>
        <w:pStyle w:val="104"/>
        <w:spacing w:before="312" w:after="312"/>
        <w:rPr>
          <w:rFonts w:ascii="Times New Roman"/>
          <w:color w:val="000000" w:themeColor="text1"/>
          <w14:textFill>
            <w14:solidFill>
              <w14:schemeClr w14:val="tx1"/>
            </w14:solidFill>
          </w14:textFill>
        </w:rPr>
      </w:pPr>
      <w:bookmarkStart w:id="62" w:name="_Toc229476352"/>
      <w:bookmarkStart w:id="63" w:name="_Toc201217816"/>
      <w:r>
        <w:rPr>
          <w:rFonts w:hint="eastAsia" w:ascii="Times New Roman"/>
          <w:color w:val="000000" w:themeColor="text1"/>
          <w14:textFill>
            <w14:solidFill>
              <w14:schemeClr w14:val="tx1"/>
            </w14:solidFill>
          </w14:textFill>
        </w:rPr>
        <w:t>回填场地</w:t>
      </w:r>
      <w:r>
        <w:rPr>
          <w:rFonts w:hint="eastAsia" w:ascii="Times New Roman"/>
          <w:color w:val="000000" w:themeColor="text1"/>
          <w:szCs w:val="32"/>
          <w:lang w:val="zh-CN"/>
          <w14:textFill>
            <w14:solidFill>
              <w14:schemeClr w14:val="tx1"/>
            </w14:solidFill>
          </w14:textFill>
        </w:rPr>
        <w:t>基本</w:t>
      </w:r>
      <w:r>
        <w:rPr>
          <w:rFonts w:hint="eastAsia" w:ascii="Times New Roman"/>
          <w:color w:val="000000" w:themeColor="text1"/>
          <w14:textFill>
            <w14:solidFill>
              <w14:schemeClr w14:val="tx1"/>
            </w14:solidFill>
          </w14:textFill>
        </w:rPr>
        <w:t>要求</w:t>
      </w:r>
      <w:bookmarkEnd w:id="62"/>
      <w:bookmarkEnd w:id="63"/>
    </w:p>
    <w:p w14:paraId="25290309">
      <w:pPr>
        <w:pStyle w:val="162"/>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回填场地应与当地国土空间规划协调一致，应与当地的生态环境保护、水土资源保护要求相一致。</w:t>
      </w:r>
    </w:p>
    <w:p w14:paraId="31664936">
      <w:pPr>
        <w:pStyle w:val="162"/>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应避开以下区域进行回填利用：</w:t>
      </w:r>
    </w:p>
    <w:p w14:paraId="3C136765">
      <w:pPr>
        <w:pStyle w:val="174"/>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饮用水水源和其他特殊水体保护区；</w:t>
      </w:r>
    </w:p>
    <w:p w14:paraId="4F72722B">
      <w:pPr>
        <w:pStyle w:val="174"/>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活动断层、泉域保护范围、岩溶强发育、存在较多落水洞和岩溶漏斗的区域、天然滑坡、泥石流影响区以及湿地等区域；</w:t>
      </w:r>
    </w:p>
    <w:p w14:paraId="7492CBB6">
      <w:pPr>
        <w:pStyle w:val="174"/>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江河、湖泊、运河、渠道、水库最高水位线以下的滩地和岸坡，以及国家和地方长远规划中的水库等人工蓄水设施的淹没区和保护区。</w:t>
      </w:r>
    </w:p>
    <w:p w14:paraId="3E9DFB21">
      <w:pPr>
        <w:pStyle w:val="162"/>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原则上</w:t>
      </w:r>
      <w:r>
        <w:rPr>
          <w:rFonts w:ascii="Times New Roman"/>
          <w:color w:val="000000" w:themeColor="text1"/>
          <w14:textFill>
            <w14:solidFill>
              <w14:schemeClr w14:val="tx1"/>
            </w14:solidFill>
          </w14:textFill>
        </w:rPr>
        <w:t>1</w:t>
      </w:r>
      <w:r>
        <w:rPr>
          <w:rFonts w:hint="eastAsia" w:ascii="Times New Roman"/>
          <w:color w:val="000000" w:themeColor="text1"/>
          <w14:textFill>
            <w14:solidFill>
              <w14:schemeClr w14:val="tx1"/>
            </w14:solidFill>
          </w14:textFill>
        </w:rPr>
        <w:t>个回填场地仅利用</w:t>
      </w:r>
      <w:r>
        <w:rPr>
          <w:rFonts w:ascii="Times New Roman"/>
          <w:color w:val="000000" w:themeColor="text1"/>
          <w14:textFill>
            <w14:solidFill>
              <w14:schemeClr w14:val="tx1"/>
            </w14:solidFill>
          </w14:textFill>
        </w:rPr>
        <w:t>1</w:t>
      </w:r>
      <w:r>
        <w:rPr>
          <w:rFonts w:hint="eastAsia" w:ascii="Times New Roman"/>
          <w:color w:val="000000" w:themeColor="text1"/>
          <w14:textFill>
            <w14:solidFill>
              <w14:schemeClr w14:val="tx1"/>
            </w14:solidFill>
          </w14:textFill>
        </w:rPr>
        <w:t>种物料进行回填。</w:t>
      </w:r>
    </w:p>
    <w:p w14:paraId="4DB7FE20">
      <w:pPr>
        <w:pStyle w:val="104"/>
        <w:spacing w:before="312" w:after="312"/>
        <w:rPr>
          <w:rFonts w:ascii="Times New Roman"/>
          <w:color w:val="000000" w:themeColor="text1"/>
          <w14:textFill>
            <w14:solidFill>
              <w14:schemeClr w14:val="tx1"/>
            </w14:solidFill>
          </w14:textFill>
        </w:rPr>
      </w:pPr>
      <w:bookmarkStart w:id="64" w:name="_Toc229476353"/>
      <w:r>
        <w:rPr>
          <w:rFonts w:hint="eastAsia" w:ascii="Times New Roman"/>
          <w:color w:val="000000" w:themeColor="text1"/>
          <w14:textFill>
            <w14:solidFill>
              <w14:schemeClr w14:val="tx1"/>
            </w14:solidFill>
          </w14:textFill>
        </w:rPr>
        <w:t>回填物料要求</w:t>
      </w:r>
      <w:bookmarkEnd w:id="64"/>
    </w:p>
    <w:p w14:paraId="269CE300">
      <w:pPr>
        <w:pStyle w:val="162"/>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一般工业固体废物作为回填物料时，应根据产生及预处理工艺、原辅料等情况开展污染特征识别，典型一般工业固体废物特征污染物见附录</w:t>
      </w:r>
      <w:r>
        <w:rPr>
          <w:rFonts w:ascii="Times New Roman"/>
          <w:color w:val="000000" w:themeColor="text1"/>
          <w14:textFill>
            <w14:solidFill>
              <w14:schemeClr w14:val="tx1"/>
            </w14:solidFill>
          </w14:textFill>
        </w:rPr>
        <w:t>A</w:t>
      </w:r>
      <w:r>
        <w:rPr>
          <w:rFonts w:hint="eastAsia" w:ascii="Times New Roman"/>
          <w:color w:val="000000" w:themeColor="text1"/>
          <w14:textFill>
            <w14:solidFill>
              <w14:schemeClr w14:val="tx1"/>
            </w14:solidFill>
          </w14:textFill>
        </w:rPr>
        <w:t>。</w:t>
      </w:r>
    </w:p>
    <w:p w14:paraId="6BBD3484">
      <w:pPr>
        <w:pStyle w:val="162"/>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回填物料入场基本要求：按照</w:t>
      </w:r>
      <w:r>
        <w:rPr>
          <w:rFonts w:ascii="Times New Roman"/>
          <w:color w:val="000000" w:themeColor="text1"/>
          <w14:textFill>
            <w14:solidFill>
              <w14:schemeClr w14:val="tx1"/>
            </w14:solidFill>
          </w14:textFill>
        </w:rPr>
        <w:t>HJ 557</w:t>
      </w:r>
      <w:r>
        <w:rPr>
          <w:rFonts w:hint="eastAsia" w:ascii="Times New Roman"/>
          <w:color w:val="000000" w:themeColor="text1"/>
          <w14:textFill>
            <w14:solidFill>
              <w14:schemeClr w14:val="tx1"/>
            </w14:solidFill>
          </w14:textFill>
        </w:rPr>
        <w:t>规定方法获得的浸出液中任何一种特征污染物浓度均未超过</w:t>
      </w:r>
      <w:r>
        <w:rPr>
          <w:rFonts w:ascii="Times New Roman"/>
          <w:color w:val="000000" w:themeColor="text1"/>
          <w14:textFill>
            <w14:solidFill>
              <w14:schemeClr w14:val="tx1"/>
            </w14:solidFill>
          </w14:textFill>
        </w:rPr>
        <w:t>GB 8978</w:t>
      </w:r>
      <w:r>
        <w:rPr>
          <w:rFonts w:hint="eastAsia" w:ascii="Times New Roman"/>
          <w:color w:val="000000" w:themeColor="text1"/>
          <w14:textFill>
            <w14:solidFill>
              <w14:schemeClr w14:val="tx1"/>
            </w14:solidFill>
          </w14:textFill>
        </w:rPr>
        <w:t>最高允许排放浓度（第二类污染物最高允许排放浓度按照一级标准执行），且</w:t>
      </w:r>
      <w:r>
        <w:rPr>
          <w:rFonts w:ascii="Times New Roman"/>
          <w:color w:val="000000" w:themeColor="text1"/>
          <w:szCs w:val="21"/>
          <w14:textFill>
            <w14:solidFill>
              <w14:schemeClr w14:val="tx1"/>
            </w14:solidFill>
          </w14:textFill>
        </w:rPr>
        <w:t>pH</w:t>
      </w:r>
      <w:r>
        <w:rPr>
          <w:rFonts w:hint="eastAsia" w:ascii="Times New Roman"/>
          <w:color w:val="000000" w:themeColor="text1"/>
          <w:szCs w:val="21"/>
          <w14:textFill>
            <w14:solidFill>
              <w14:schemeClr w14:val="tx1"/>
            </w14:solidFill>
          </w14:textFill>
        </w:rPr>
        <w:t>值在</w:t>
      </w:r>
      <w:r>
        <w:rPr>
          <w:rFonts w:ascii="Times New Roman"/>
          <w:color w:val="000000" w:themeColor="text1"/>
          <w:szCs w:val="21"/>
          <w14:textFill>
            <w14:solidFill>
              <w14:schemeClr w14:val="tx1"/>
            </w14:solidFill>
          </w14:textFill>
        </w:rPr>
        <w:t>6</w:t>
      </w:r>
      <w:r>
        <w:rPr>
          <w:rFonts w:hint="eastAsia" w:ascii="Times New Roman"/>
          <w:color w:val="000000" w:themeColor="text1"/>
          <w:szCs w:val="21"/>
          <w14:textFill>
            <w14:solidFill>
              <w14:schemeClr w14:val="tx1"/>
            </w14:solidFill>
          </w14:textFill>
        </w:rPr>
        <w:t>～</w:t>
      </w:r>
      <w:r>
        <w:rPr>
          <w:rFonts w:ascii="Times New Roman"/>
          <w:color w:val="000000" w:themeColor="text1"/>
          <w:szCs w:val="21"/>
          <w14:textFill>
            <w14:solidFill>
              <w14:schemeClr w14:val="tx1"/>
            </w14:solidFill>
          </w14:textFill>
        </w:rPr>
        <w:t>9</w:t>
      </w:r>
      <w:r>
        <w:rPr>
          <w:rFonts w:hint="eastAsia" w:ascii="Times New Roman"/>
          <w:color w:val="000000" w:themeColor="text1"/>
          <w:szCs w:val="21"/>
          <w14:textFill>
            <w14:solidFill>
              <w14:schemeClr w14:val="tx1"/>
            </w14:solidFill>
          </w14:textFill>
        </w:rPr>
        <w:t>范围之内</w:t>
      </w:r>
      <w:r>
        <w:rPr>
          <w:rFonts w:hint="eastAsia" w:ascii="Times New Roman"/>
          <w:color w:val="000000" w:themeColor="text1"/>
          <w14:textFill>
            <w14:solidFill>
              <w14:schemeClr w14:val="tx1"/>
            </w14:solidFill>
          </w14:textFill>
        </w:rPr>
        <w:t>。</w:t>
      </w:r>
    </w:p>
    <w:p w14:paraId="54948AA9">
      <w:pPr>
        <w:pStyle w:val="162"/>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当回填物料浸出液中仅</w:t>
      </w:r>
      <w:r>
        <w:rPr>
          <w:rFonts w:ascii="Times New Roman"/>
          <w:color w:val="000000" w:themeColor="text1"/>
          <w:szCs w:val="21"/>
          <w14:textFill>
            <w14:solidFill>
              <w14:schemeClr w14:val="tx1"/>
            </w14:solidFill>
          </w14:textFill>
        </w:rPr>
        <w:t>pH</w:t>
      </w:r>
      <w:r>
        <w:rPr>
          <w:rFonts w:hint="eastAsia" w:ascii="Times New Roman"/>
          <w:color w:val="000000" w:themeColor="text1"/>
          <w:szCs w:val="21"/>
          <w14:textFill>
            <w14:solidFill>
              <w14:schemeClr w14:val="tx1"/>
            </w14:solidFill>
          </w14:textFill>
        </w:rPr>
        <w:t>值</w:t>
      </w:r>
      <w:r>
        <w:rPr>
          <w:rFonts w:ascii="Times New Roman"/>
          <w:color w:val="000000" w:themeColor="text1"/>
          <w14:textFill>
            <w14:solidFill>
              <w14:schemeClr w14:val="tx1"/>
            </w14:solidFill>
          </w14:textFill>
        </w:rPr>
        <w:t>不符合7.2条</w:t>
      </w:r>
      <w:r>
        <w:rPr>
          <w:rFonts w:hint="eastAsia" w:ascii="Times New Roman"/>
          <w:color w:val="000000" w:themeColor="text1"/>
          <w14:textFill>
            <w14:solidFill>
              <w14:schemeClr w14:val="tx1"/>
            </w14:solidFill>
          </w14:textFill>
        </w:rPr>
        <w:t>的情形时，</w:t>
      </w:r>
      <w:r>
        <w:rPr>
          <w:rFonts w:hint="eastAsia" w:ascii="Times New Roman"/>
          <w:color w:val="000000" w:themeColor="text1"/>
          <w:szCs w:val="21"/>
          <w14:textFill>
            <w14:solidFill>
              <w14:schemeClr w14:val="tx1"/>
            </w14:solidFill>
          </w14:textFill>
        </w:rPr>
        <w:t>应按</w:t>
      </w:r>
      <w:r>
        <w:rPr>
          <w:rFonts w:ascii="Times New Roman"/>
          <w:color w:val="000000" w:themeColor="text1"/>
          <w:szCs w:val="21"/>
          <w14:textFill>
            <w14:solidFill>
              <w14:schemeClr w14:val="tx1"/>
            </w14:solidFill>
          </w14:textFill>
        </w:rPr>
        <w:t>9.</w:t>
      </w:r>
      <w:r>
        <w:rPr>
          <w:rFonts w:hint="eastAsia" w:ascii="Times New Roman"/>
          <w:color w:val="000000" w:themeColor="text1"/>
          <w:szCs w:val="21"/>
          <w14:textFill>
            <w14:solidFill>
              <w14:schemeClr w14:val="tx1"/>
            </w14:solidFill>
          </w14:textFill>
        </w:rPr>
        <w:t>2条进行环境风险评估论证回填利用可行性。</w:t>
      </w:r>
    </w:p>
    <w:p w14:paraId="61986603">
      <w:pPr>
        <w:pStyle w:val="162"/>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利用以下一般工业固体废物作为回填物料时，还应满足以下要求：</w:t>
      </w:r>
    </w:p>
    <w:p w14:paraId="2E8E5B28">
      <w:pPr>
        <w:pStyle w:val="174"/>
        <w:numPr>
          <w:ilvl w:val="0"/>
          <w:numId w:val="33"/>
        </w:numPr>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钛石膏附着含水率应符合回填利用实施方案要求；</w:t>
      </w:r>
    </w:p>
    <w:p w14:paraId="264BCDBF">
      <w:pPr>
        <w:pStyle w:val="174"/>
        <w:numPr>
          <w:ilvl w:val="0"/>
          <w:numId w:val="33"/>
        </w:numPr>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钢渣含水率≤</w:t>
      </w:r>
      <w:r>
        <w:rPr>
          <w:rFonts w:ascii="Times New Roman"/>
          <w:color w:val="000000" w:themeColor="text1"/>
          <w14:textFill>
            <w14:solidFill>
              <w14:schemeClr w14:val="tx1"/>
            </w14:solidFill>
          </w14:textFill>
        </w:rPr>
        <w:t>10%</w:t>
      </w:r>
      <w:r>
        <w:rPr>
          <w:rFonts w:hint="eastAsia" w:ascii="Times New Roman"/>
          <w:color w:val="000000" w:themeColor="text1"/>
          <w14:textFill>
            <w14:solidFill>
              <w14:schemeClr w14:val="tx1"/>
            </w14:solidFill>
          </w14:textFill>
        </w:rPr>
        <w:t>，最大粒径≤</w:t>
      </w:r>
      <w:r>
        <w:rPr>
          <w:rFonts w:ascii="Times New Roman"/>
          <w:color w:val="000000" w:themeColor="text1"/>
          <w14:textFill>
            <w14:solidFill>
              <w14:schemeClr w14:val="tx1"/>
            </w14:solidFill>
          </w14:textFill>
        </w:rPr>
        <w:t>90mm</w:t>
      </w:r>
      <w:r>
        <w:rPr>
          <w:rFonts w:hint="eastAsia" w:ascii="Times New Roman"/>
          <w:color w:val="000000" w:themeColor="text1"/>
          <w14:textFill>
            <w14:solidFill>
              <w14:schemeClr w14:val="tx1"/>
            </w14:solidFill>
          </w14:textFill>
        </w:rPr>
        <w:t>；</w:t>
      </w:r>
    </w:p>
    <w:p w14:paraId="4520E56A">
      <w:pPr>
        <w:pStyle w:val="174"/>
        <w:numPr>
          <w:ilvl w:val="0"/>
          <w:numId w:val="33"/>
        </w:numPr>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赤泥用于建设用地平整和地形重构回填场景时，按照</w:t>
      </w:r>
      <w:r>
        <w:rPr>
          <w:rFonts w:ascii="Times New Roman"/>
          <w:color w:val="000000" w:themeColor="text1"/>
          <w14:textFill>
            <w14:solidFill>
              <w14:schemeClr w14:val="tx1"/>
            </w14:solidFill>
          </w14:textFill>
        </w:rPr>
        <w:t>HJ 557</w:t>
      </w:r>
      <w:r>
        <w:rPr>
          <w:rFonts w:hint="eastAsia" w:ascii="Times New Roman"/>
          <w:color w:val="000000" w:themeColor="text1"/>
          <w14:textFill>
            <w14:solidFill>
              <w14:schemeClr w14:val="tx1"/>
            </w14:solidFill>
          </w14:textFill>
        </w:rPr>
        <w:t>制备的浸出液中钒不超过</w:t>
      </w:r>
      <w:r>
        <w:rPr>
          <w:rFonts w:ascii="Times New Roman"/>
          <w:color w:val="000000" w:themeColor="text1"/>
          <w14:textFill>
            <w14:solidFill>
              <w14:schemeClr w14:val="tx1"/>
            </w14:solidFill>
          </w14:textFill>
        </w:rPr>
        <w:t>0.5mg/L</w:t>
      </w:r>
      <w:r>
        <w:rPr>
          <w:rFonts w:hint="eastAsia" w:ascii="Times New Roman"/>
          <w:color w:val="000000" w:themeColor="text1"/>
          <w14:textFill>
            <w14:solidFill>
              <w14:schemeClr w14:val="tx1"/>
            </w14:solidFill>
          </w14:textFill>
        </w:rPr>
        <w:t>，钼不超过</w:t>
      </w:r>
      <w:r>
        <w:rPr>
          <w:rFonts w:ascii="Times New Roman"/>
          <w:color w:val="000000" w:themeColor="text1"/>
          <w14:textFill>
            <w14:solidFill>
              <w14:schemeClr w14:val="tx1"/>
            </w14:solidFill>
          </w14:textFill>
        </w:rPr>
        <w:t>GB/T 14848</w:t>
      </w:r>
      <w:r>
        <w:rPr>
          <w:rFonts w:hint="eastAsia" w:ascii="Times New Roman"/>
          <w:color w:val="000000" w:themeColor="text1"/>
          <w14:textFill>
            <w14:solidFill>
              <w14:schemeClr w14:val="tx1"/>
            </w14:solidFill>
          </w14:textFill>
        </w:rPr>
        <w:t>的</w:t>
      </w:r>
      <w:r>
        <w:rPr>
          <w:rFonts w:ascii="Times New Roman"/>
          <w:color w:val="000000" w:themeColor="text1"/>
          <w14:textFill>
            <w14:solidFill>
              <w14:schemeClr w14:val="tx1"/>
            </w14:solidFill>
          </w14:textFill>
        </w:rPr>
        <w:t>IV</w:t>
      </w:r>
      <w:r>
        <w:rPr>
          <w:rFonts w:hint="eastAsia" w:ascii="Times New Roman"/>
          <w:color w:val="000000" w:themeColor="text1"/>
          <w14:textFill>
            <w14:solidFill>
              <w14:schemeClr w14:val="tx1"/>
            </w14:solidFill>
          </w14:textFill>
        </w:rPr>
        <w:t>类限值，</w:t>
      </w:r>
      <w:r>
        <w:rPr>
          <w:rFonts w:ascii="Times New Roman"/>
          <w:color w:val="000000" w:themeColor="text1"/>
          <w14:textFill>
            <w14:solidFill>
              <w14:schemeClr w14:val="tx1"/>
            </w14:solidFill>
          </w14:textFill>
        </w:rPr>
        <w:t>pH</w:t>
      </w:r>
      <w:r>
        <w:rPr>
          <w:rFonts w:hint="eastAsia" w:ascii="Times New Roman"/>
          <w:color w:val="000000" w:themeColor="text1"/>
          <w14:textFill>
            <w14:solidFill>
              <w14:schemeClr w14:val="tx1"/>
            </w14:solidFill>
          </w14:textFill>
        </w:rPr>
        <w:t>不超过</w:t>
      </w:r>
      <w:r>
        <w:rPr>
          <w:rFonts w:ascii="Times New Roman"/>
          <w:color w:val="000000" w:themeColor="text1"/>
          <w14:textFill>
            <w14:solidFill>
              <w14:schemeClr w14:val="tx1"/>
            </w14:solidFill>
          </w14:textFill>
        </w:rPr>
        <w:t>10</w:t>
      </w:r>
      <w:r>
        <w:rPr>
          <w:rFonts w:hint="eastAsia" w:ascii="Times New Roman"/>
          <w:color w:val="000000" w:themeColor="text1"/>
          <w14:textFill>
            <w14:solidFill>
              <w14:schemeClr w14:val="tx1"/>
            </w14:solidFill>
          </w14:textFill>
        </w:rPr>
        <w:t>，碱含量不超过</w:t>
      </w:r>
      <w:r>
        <w:rPr>
          <w:rFonts w:ascii="Times New Roman"/>
          <w:color w:val="000000" w:themeColor="text1"/>
          <w14:textFill>
            <w14:solidFill>
              <w14:schemeClr w14:val="tx1"/>
            </w14:solidFill>
          </w14:textFill>
        </w:rPr>
        <w:t>JGJ 63</w:t>
      </w:r>
      <w:r>
        <w:rPr>
          <w:rFonts w:hint="eastAsia" w:ascii="Times New Roman"/>
          <w:color w:val="000000" w:themeColor="text1"/>
          <w14:textFill>
            <w14:solidFill>
              <w14:schemeClr w14:val="tx1"/>
            </w14:solidFill>
          </w14:textFill>
        </w:rPr>
        <w:t>混凝土拌合用水水质要求；用于农业用地平整或土地平整后复垦为农业与林业用地时，按照</w:t>
      </w:r>
      <w:r>
        <w:rPr>
          <w:rFonts w:ascii="Times New Roman"/>
          <w:color w:val="000000" w:themeColor="text1"/>
          <w14:textFill>
            <w14:solidFill>
              <w14:schemeClr w14:val="tx1"/>
            </w14:solidFill>
          </w14:textFill>
        </w:rPr>
        <w:t>HJ 557</w:t>
      </w:r>
      <w:r>
        <w:rPr>
          <w:rFonts w:hint="eastAsia" w:ascii="Times New Roman"/>
          <w:color w:val="000000" w:themeColor="text1"/>
          <w14:textFill>
            <w14:solidFill>
              <w14:schemeClr w14:val="tx1"/>
            </w14:solidFill>
          </w14:textFill>
        </w:rPr>
        <w:t>制备的浸出液全盐量不超过</w:t>
      </w:r>
      <w:r>
        <w:rPr>
          <w:rFonts w:ascii="Times New Roman"/>
          <w:color w:val="000000" w:themeColor="text1"/>
          <w14:textFill>
            <w14:solidFill>
              <w14:schemeClr w14:val="tx1"/>
            </w14:solidFill>
          </w14:textFill>
        </w:rPr>
        <w:t>GB 5084</w:t>
      </w:r>
      <w:r>
        <w:rPr>
          <w:rFonts w:hint="eastAsia" w:ascii="Times New Roman"/>
          <w:color w:val="000000" w:themeColor="text1"/>
          <w14:textFill>
            <w14:solidFill>
              <w14:schemeClr w14:val="tx1"/>
            </w14:solidFill>
          </w14:textFill>
        </w:rPr>
        <w:t>中农田灌溉水质要求。</w:t>
      </w:r>
    </w:p>
    <w:p w14:paraId="1A0DE2DC">
      <w:pPr>
        <w:pStyle w:val="162"/>
        <w:rPr>
          <w:rFonts w:ascii="Times New Roman"/>
          <w:color w:val="000000" w:themeColor="text1"/>
          <w14:textFill>
            <w14:solidFill>
              <w14:schemeClr w14:val="tx1"/>
            </w14:solidFill>
          </w14:textFill>
        </w:rPr>
      </w:pPr>
      <w:bookmarkStart w:id="65" w:name="_Hlk208396893"/>
      <w:bookmarkStart w:id="66" w:name="_Toc201217817"/>
      <w:r>
        <w:rPr>
          <w:rFonts w:hint="eastAsia" w:ascii="Times New Roman"/>
          <w:color w:val="000000" w:themeColor="text1"/>
          <w14:textFill>
            <w14:solidFill>
              <w14:schemeClr w14:val="tx1"/>
            </w14:solidFill>
          </w14:textFill>
        </w:rPr>
        <w:t>回填物料采样方法参照</w:t>
      </w:r>
      <w:r>
        <w:rPr>
          <w:rFonts w:ascii="Times New Roman"/>
          <w:color w:val="000000" w:themeColor="text1"/>
          <w14:textFill>
            <w14:solidFill>
              <w14:schemeClr w14:val="tx1"/>
            </w14:solidFill>
          </w14:textFill>
        </w:rPr>
        <w:t xml:space="preserve"> HJ/T 20</w:t>
      </w:r>
      <w:r>
        <w:rPr>
          <w:rFonts w:hint="eastAsia" w:ascii="Times New Roman"/>
          <w:color w:val="000000" w:themeColor="text1"/>
          <w14:textFill>
            <w14:solidFill>
              <w14:schemeClr w14:val="tx1"/>
            </w14:solidFill>
          </w14:textFill>
        </w:rPr>
        <w:t>的相关规定执行。</w:t>
      </w:r>
    </w:p>
    <w:p w14:paraId="21C4D31D">
      <w:pPr>
        <w:pStyle w:val="162"/>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回填物料特征污染物应纳入环境本底调查、环境风险评估和环境质量跟踪监测，特征污染物浓度可作为环境风险评估中危害因子源强参数和回填利用工程实施中回填物料入场监测对照值。</w:t>
      </w:r>
    </w:p>
    <w:bookmarkEnd w:id="65"/>
    <w:p w14:paraId="16E3B410">
      <w:pPr>
        <w:pStyle w:val="104"/>
        <w:spacing w:before="312" w:after="312"/>
        <w:rPr>
          <w:rFonts w:ascii="Times New Roman"/>
          <w:color w:val="000000" w:themeColor="text1"/>
          <w14:textFill>
            <w14:solidFill>
              <w14:schemeClr w14:val="tx1"/>
            </w14:solidFill>
          </w14:textFill>
        </w:rPr>
      </w:pPr>
      <w:bookmarkStart w:id="67" w:name="_Toc229476354"/>
      <w:r>
        <w:rPr>
          <w:rFonts w:hint="eastAsia" w:ascii="Times New Roman"/>
          <w:color w:val="000000" w:themeColor="text1"/>
          <w14:textFill>
            <w14:solidFill>
              <w14:schemeClr w14:val="tx1"/>
            </w14:solidFill>
          </w14:textFill>
        </w:rPr>
        <w:t>环境本底调查</w:t>
      </w:r>
      <w:bookmarkEnd w:id="66"/>
      <w:bookmarkEnd w:id="67"/>
    </w:p>
    <w:p w14:paraId="387F89F4">
      <w:pPr>
        <w:pStyle w:val="105"/>
        <w:spacing w:before="156" w:after="156"/>
        <w:rPr>
          <w:rFonts w:ascii="Times New Roman"/>
          <w:color w:val="000000" w:themeColor="text1"/>
          <w:lang w:val="zh-CN"/>
          <w14:textFill>
            <w14:solidFill>
              <w14:schemeClr w14:val="tx1"/>
            </w14:solidFill>
          </w14:textFill>
        </w:rPr>
      </w:pPr>
      <w:bookmarkStart w:id="68" w:name="OLE_LINK2"/>
      <w:bookmarkStart w:id="69" w:name="_Toc229476355"/>
      <w:bookmarkStart w:id="70" w:name="_Toc201217819"/>
      <w:r>
        <w:rPr>
          <w:rFonts w:hint="eastAsia" w:ascii="Times New Roman"/>
          <w:color w:val="000000" w:themeColor="text1"/>
          <w:lang w:val="zh-CN"/>
          <w14:textFill>
            <w14:solidFill>
              <w14:schemeClr w14:val="tx1"/>
            </w14:solidFill>
          </w14:textFill>
        </w:rPr>
        <w:t>水文地质工程地质</w:t>
      </w:r>
      <w:bookmarkEnd w:id="68"/>
      <w:r>
        <w:rPr>
          <w:rFonts w:hint="eastAsia" w:ascii="Times New Roman"/>
          <w:color w:val="000000" w:themeColor="text1"/>
          <w:lang w:val="zh-CN"/>
          <w14:textFill>
            <w14:solidFill>
              <w14:schemeClr w14:val="tx1"/>
            </w14:solidFill>
          </w14:textFill>
        </w:rPr>
        <w:t>勘察</w:t>
      </w:r>
      <w:bookmarkEnd w:id="69"/>
      <w:bookmarkEnd w:id="70"/>
    </w:p>
    <w:p w14:paraId="0FDC1BB4">
      <w:pPr>
        <w:pStyle w:val="165"/>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应在回填利用设计、施工之前充分收集回填场地及其周边现有水文地质、工程地质等资料，初步评估场地的地质环境适宜性；若现有资料不足，应按照</w:t>
      </w:r>
      <w:r>
        <w:rPr>
          <w:rFonts w:ascii="Times New Roman"/>
          <w:color w:val="000000" w:themeColor="text1"/>
          <w14:textFill>
            <w14:solidFill>
              <w14:schemeClr w14:val="tx1"/>
            </w14:solidFill>
          </w14:textFill>
        </w:rPr>
        <w:t>GB 50021</w:t>
      </w: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GB 55017</w:t>
      </w: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DZ/T 0282</w:t>
      </w:r>
      <w:r>
        <w:rPr>
          <w:rFonts w:hint="eastAsia" w:ascii="Times New Roman"/>
          <w:color w:val="000000" w:themeColor="text1"/>
          <w14:textFill>
            <w14:solidFill>
              <w14:schemeClr w14:val="tx1"/>
            </w14:solidFill>
          </w14:textFill>
        </w:rPr>
        <w:t>有关规定开展水文地质工程地质勘察，调查场区水文地质工程地质条件、不良地质作用等。</w:t>
      </w:r>
    </w:p>
    <w:p w14:paraId="0A1F7580">
      <w:pPr>
        <w:pStyle w:val="165"/>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应重点调查以下内容：</w:t>
      </w:r>
    </w:p>
    <w:p w14:paraId="73EB704F">
      <w:pPr>
        <w:pStyle w:val="174"/>
        <w:numPr>
          <w:ilvl w:val="0"/>
          <w:numId w:val="34"/>
        </w:numPr>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区域地理与经济社会概况，历年的气象、水文资料、土壤类型、植被分布；</w:t>
      </w:r>
    </w:p>
    <w:p w14:paraId="2A408B79">
      <w:pPr>
        <w:pStyle w:val="174"/>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地形地貌、地层岩性、地质构造与矿产资源，分析和评价回填场地的稳定性、均匀性和承载力等特征；</w:t>
      </w:r>
    </w:p>
    <w:p w14:paraId="093375B4">
      <w:pPr>
        <w:pStyle w:val="174"/>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含（隔）水层的类型、富水性、厚度、埋藏与分布特征；</w:t>
      </w:r>
    </w:p>
    <w:p w14:paraId="16373E94">
      <w:pPr>
        <w:pStyle w:val="174"/>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地下水岩溶发育情况以及地下水的补给、径流、排泄条件，确定水文地质单元；</w:t>
      </w:r>
    </w:p>
    <w:p w14:paraId="6068727B">
      <w:pPr>
        <w:pStyle w:val="174"/>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回填场地不良地质作用的类型、成因、分布范围、发展情况和危害程度。</w:t>
      </w:r>
    </w:p>
    <w:p w14:paraId="21FCB3CC">
      <w:pPr>
        <w:pStyle w:val="105"/>
        <w:spacing w:before="156" w:after="156"/>
        <w:rPr>
          <w:rFonts w:ascii="Times New Roman"/>
          <w:color w:val="000000" w:themeColor="text1"/>
          <w:lang w:val="zh-CN"/>
          <w14:textFill>
            <w14:solidFill>
              <w14:schemeClr w14:val="tx1"/>
            </w14:solidFill>
          </w14:textFill>
        </w:rPr>
      </w:pPr>
      <w:bookmarkStart w:id="71" w:name="_Toc229476356"/>
      <w:bookmarkStart w:id="72" w:name="_Toc201217820"/>
      <w:r>
        <w:rPr>
          <w:rFonts w:hint="eastAsia" w:ascii="Times New Roman"/>
          <w:color w:val="000000" w:themeColor="text1"/>
          <w:lang w:val="zh-CN"/>
          <w14:textFill>
            <w14:solidFill>
              <w14:schemeClr w14:val="tx1"/>
            </w14:solidFill>
          </w14:textFill>
        </w:rPr>
        <w:t>环境质量本底调查</w:t>
      </w:r>
      <w:bookmarkEnd w:id="71"/>
      <w:bookmarkEnd w:id="72"/>
    </w:p>
    <w:p w14:paraId="768A6E26">
      <w:pPr>
        <w:pStyle w:val="165"/>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应在回填利用施工前对回填场地及其周边的土壤、地表水及地下水的环境质量本底值进行监测和调查，分析区域环境承载能力。</w:t>
      </w:r>
    </w:p>
    <w:p w14:paraId="37B0AE3A">
      <w:pPr>
        <w:pStyle w:val="165"/>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环境质量本底值可作为环境风险评估工作的评价基准和环境质量跟踪监测的对照值。作为对照值时，对照点的布设应保证不受回填利用施工和周边企业生产影响。</w:t>
      </w:r>
    </w:p>
    <w:p w14:paraId="1018BBD1">
      <w:pPr>
        <w:pStyle w:val="165"/>
        <w:rPr>
          <w:rFonts w:ascii="Times New Roman"/>
          <w:color w:val="000000" w:themeColor="text1"/>
          <w14:textFill>
            <w14:solidFill>
              <w14:schemeClr w14:val="tx1"/>
            </w14:solidFill>
          </w14:textFill>
        </w:rPr>
      </w:pPr>
      <w:bookmarkStart w:id="73" w:name="_Hlk204263650"/>
      <w:bookmarkStart w:id="74" w:name="_Toc201217821"/>
      <w:r>
        <w:rPr>
          <w:rFonts w:hint="eastAsia" w:ascii="Times New Roman"/>
          <w:color w:val="000000" w:themeColor="text1"/>
          <w14:textFill>
            <w14:solidFill>
              <w14:schemeClr w14:val="tx1"/>
            </w14:solidFill>
          </w14:textFill>
        </w:rPr>
        <w:t>土壤环境质量本底调查</w:t>
      </w:r>
    </w:p>
    <w:p w14:paraId="1FEA051D">
      <w:pPr>
        <w:pStyle w:val="174"/>
        <w:numPr>
          <w:ilvl w:val="0"/>
          <w:numId w:val="35"/>
        </w:numPr>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调查范围：回填场地及其周边</w:t>
      </w:r>
      <w:r>
        <w:rPr>
          <w:rFonts w:ascii="Times New Roman"/>
          <w:color w:val="000000" w:themeColor="text1"/>
          <w14:textFill>
            <w14:solidFill>
              <w14:schemeClr w14:val="tx1"/>
            </w14:solidFill>
          </w14:textFill>
        </w:rPr>
        <w:t>1km</w:t>
      </w:r>
      <w:r>
        <w:rPr>
          <w:rFonts w:hint="eastAsia" w:ascii="Times New Roman"/>
          <w:color w:val="000000" w:themeColor="text1"/>
          <w14:textFill>
            <w14:solidFill>
              <w14:schemeClr w14:val="tx1"/>
            </w14:solidFill>
          </w14:textFill>
        </w:rPr>
        <w:t>的范围。</w:t>
      </w:r>
    </w:p>
    <w:p w14:paraId="6FD2E83F">
      <w:pPr>
        <w:pStyle w:val="174"/>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布点采样：根据回填场地及周边可能受到影响区域的地形特征、主导风向、地表径流方向等实际情况，设置土壤采样点位和数量，其中不少于</w:t>
      </w:r>
      <w:r>
        <w:rPr>
          <w:rFonts w:ascii="Times New Roman"/>
          <w:color w:val="000000" w:themeColor="text1"/>
          <w14:textFill>
            <w14:solidFill>
              <w14:schemeClr w14:val="tx1"/>
            </w14:solidFill>
          </w14:textFill>
        </w:rPr>
        <w:t>3</w:t>
      </w:r>
      <w:r>
        <w:rPr>
          <w:rFonts w:hint="eastAsia" w:ascii="Times New Roman"/>
          <w:color w:val="000000" w:themeColor="text1"/>
          <w14:textFill>
            <w14:solidFill>
              <w14:schemeClr w14:val="tx1"/>
            </w14:solidFill>
          </w14:textFill>
        </w:rPr>
        <w:t>个具有代表性的表层样采样点。布点采样要求参照</w:t>
      </w:r>
      <w:bookmarkStart w:id="75" w:name="_Hlk211330775"/>
      <w:r>
        <w:rPr>
          <w:rFonts w:ascii="Times New Roman"/>
          <w:color w:val="000000" w:themeColor="text1"/>
          <w14:textFill>
            <w14:solidFill>
              <w14:schemeClr w14:val="tx1"/>
            </w14:solidFill>
          </w14:textFill>
        </w:rPr>
        <w:t>HJ 964</w:t>
      </w:r>
      <w:bookmarkEnd w:id="75"/>
      <w:r>
        <w:rPr>
          <w:rFonts w:hint="eastAsia" w:ascii="Times New Roman"/>
          <w:color w:val="000000" w:themeColor="text1"/>
          <w14:textFill>
            <w14:solidFill>
              <w14:schemeClr w14:val="tx1"/>
            </w14:solidFill>
          </w14:textFill>
        </w:rPr>
        <w:t>等相关规定执行。</w:t>
      </w:r>
    </w:p>
    <w:p w14:paraId="0924BA5E">
      <w:pPr>
        <w:pStyle w:val="174"/>
        <w:rPr>
          <w:rFonts w:ascii="Times New Roman"/>
          <w:color w:val="000000" w:themeColor="text1"/>
          <w14:textFill>
            <w14:solidFill>
              <w14:schemeClr w14:val="tx1"/>
            </w14:solidFill>
          </w14:textFill>
        </w:rPr>
      </w:pPr>
      <w:bookmarkStart w:id="76" w:name="OLE_LINK10"/>
      <w:r>
        <w:rPr>
          <w:rFonts w:hint="eastAsia" w:ascii="Times New Roman"/>
          <w:color w:val="000000" w:themeColor="text1"/>
          <w14:textFill>
            <w14:solidFill>
              <w14:schemeClr w14:val="tx1"/>
            </w14:solidFill>
          </w14:textFill>
        </w:rPr>
        <w:t>监测因子</w:t>
      </w:r>
      <w:bookmarkEnd w:id="76"/>
      <w:r>
        <w:rPr>
          <w:rFonts w:hint="eastAsia" w:ascii="Times New Roman"/>
          <w:color w:val="000000" w:themeColor="text1"/>
          <w14:textFill>
            <w14:solidFill>
              <w14:schemeClr w14:val="tx1"/>
            </w14:solidFill>
          </w14:textFill>
        </w:rPr>
        <w:t>：</w:t>
      </w:r>
      <w:bookmarkStart w:id="77" w:name="_Hlk214371507"/>
      <w:r>
        <w:rPr>
          <w:rFonts w:hint="eastAsia" w:ascii="Times New Roman"/>
          <w:color w:val="000000" w:themeColor="text1"/>
          <w14:textFill>
            <w14:solidFill>
              <w14:schemeClr w14:val="tx1"/>
            </w14:solidFill>
          </w14:textFill>
        </w:rPr>
        <w:t>根据土地利用历史情况及规划用途，按照</w:t>
      </w:r>
      <w:r>
        <w:rPr>
          <w:rFonts w:ascii="Times New Roman"/>
          <w:color w:val="000000" w:themeColor="text1"/>
          <w14:textFill>
            <w14:solidFill>
              <w14:schemeClr w14:val="tx1"/>
            </w14:solidFill>
          </w14:textFill>
        </w:rPr>
        <w:t>GB 36600</w:t>
      </w:r>
      <w:r>
        <w:rPr>
          <w:rFonts w:hint="eastAsia" w:ascii="Times New Roman"/>
          <w:color w:val="000000" w:themeColor="text1"/>
          <w14:textFill>
            <w14:solidFill>
              <w14:schemeClr w14:val="tx1"/>
            </w14:solidFill>
          </w14:textFill>
        </w:rPr>
        <w:t>或</w:t>
      </w:r>
      <w:r>
        <w:rPr>
          <w:rFonts w:ascii="Times New Roman"/>
          <w:color w:val="000000" w:themeColor="text1"/>
          <w14:textFill>
            <w14:solidFill>
              <w14:schemeClr w14:val="tx1"/>
            </w14:solidFill>
          </w14:textFill>
        </w:rPr>
        <w:t>GB 15618</w:t>
      </w:r>
      <w:r>
        <w:rPr>
          <w:rFonts w:hint="eastAsia" w:ascii="Times New Roman"/>
          <w:color w:val="000000" w:themeColor="text1"/>
          <w14:textFill>
            <w14:solidFill>
              <w14:schemeClr w14:val="tx1"/>
            </w14:solidFill>
          </w14:textFill>
        </w:rPr>
        <w:t>规定等标准选取基本因子，结合</w:t>
      </w:r>
      <w:r>
        <w:rPr>
          <w:rFonts w:ascii="Times New Roman"/>
          <w:color w:val="000000" w:themeColor="text1"/>
          <w14:textFill>
            <w14:solidFill>
              <w14:schemeClr w14:val="tx1"/>
            </w14:solidFill>
          </w14:textFill>
        </w:rPr>
        <w:t>7.1</w:t>
      </w:r>
      <w:r>
        <w:rPr>
          <w:rFonts w:hint="eastAsia" w:ascii="Times New Roman"/>
          <w:color w:val="000000" w:themeColor="text1"/>
          <w14:textFill>
            <w14:solidFill>
              <w14:schemeClr w14:val="tx1"/>
            </w14:solidFill>
          </w14:textFill>
        </w:rPr>
        <w:t>条回填物料污染特征识别确定</w:t>
      </w:r>
      <w:bookmarkEnd w:id="77"/>
      <w:r>
        <w:rPr>
          <w:rFonts w:hint="eastAsia" w:ascii="Times New Roman"/>
          <w:color w:val="000000" w:themeColor="text1"/>
          <w14:textFill>
            <w14:solidFill>
              <w14:schemeClr w14:val="tx1"/>
            </w14:solidFill>
          </w14:textFill>
        </w:rPr>
        <w:t>特征污染物。</w:t>
      </w:r>
    </w:p>
    <w:p w14:paraId="610E56D4">
      <w:pPr>
        <w:pStyle w:val="165"/>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地下水环境质量本底调查</w:t>
      </w:r>
    </w:p>
    <w:p w14:paraId="7E25E312">
      <w:pPr>
        <w:pStyle w:val="174"/>
        <w:numPr>
          <w:ilvl w:val="0"/>
          <w:numId w:val="36"/>
        </w:numPr>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调查范围：</w:t>
      </w:r>
      <w:bookmarkStart w:id="78" w:name="_Hlk214371573"/>
      <w:r>
        <w:rPr>
          <w:rFonts w:hint="eastAsia" w:ascii="Times New Roman"/>
          <w:color w:val="000000" w:themeColor="text1"/>
          <w14:textFill>
            <w14:solidFill>
              <w14:schemeClr w14:val="tx1"/>
            </w14:solidFill>
          </w14:textFill>
        </w:rPr>
        <w:t>回填场地及其周边区域地下水流向上游及下游影响的地下水，调查面积≤</w:t>
      </w:r>
      <w:r>
        <w:rPr>
          <w:rFonts w:ascii="Times New Roman"/>
          <w:color w:val="000000" w:themeColor="text1"/>
          <w14:textFill>
            <w14:solidFill>
              <w14:schemeClr w14:val="tx1"/>
            </w14:solidFill>
          </w14:textFill>
        </w:rPr>
        <w:t>6 km</w:t>
      </w:r>
      <w:r>
        <w:rPr>
          <w:rFonts w:ascii="Times New Roman"/>
          <w:color w:val="000000" w:themeColor="text1"/>
          <w:vertAlign w:val="superscript"/>
          <w14:textFill>
            <w14:solidFill>
              <w14:schemeClr w14:val="tx1"/>
            </w14:solidFill>
          </w14:textFill>
        </w:rPr>
        <w:t>2</w:t>
      </w:r>
      <w:r>
        <w:rPr>
          <w:rFonts w:hint="eastAsia" w:ascii="Times New Roman"/>
          <w:color w:val="000000" w:themeColor="text1"/>
          <w14:textFill>
            <w14:solidFill>
              <w14:schemeClr w14:val="tx1"/>
            </w14:solidFill>
          </w14:textFill>
        </w:rPr>
        <w:t>，应包括重要的地下水环境保护目标，必要时适当扩大范围</w:t>
      </w:r>
      <w:bookmarkEnd w:id="78"/>
      <w:r>
        <w:rPr>
          <w:rFonts w:hint="eastAsia" w:ascii="Times New Roman"/>
          <w:color w:val="000000" w:themeColor="text1"/>
          <w14:textFill>
            <w14:solidFill>
              <w14:schemeClr w14:val="tx1"/>
            </w14:solidFill>
          </w14:textFill>
        </w:rPr>
        <w:t>。</w:t>
      </w:r>
    </w:p>
    <w:p w14:paraId="0E852480">
      <w:pPr>
        <w:pStyle w:val="174"/>
        <w:rPr>
          <w:rFonts w:ascii="Times New Roman"/>
          <w:color w:val="000000" w:themeColor="text1"/>
          <w14:textFill>
            <w14:solidFill>
              <w14:schemeClr w14:val="tx1"/>
            </w14:solidFill>
          </w14:textFill>
        </w:rPr>
      </w:pPr>
      <w:bookmarkStart w:id="79" w:name="OLE_LINK8"/>
      <w:r>
        <w:rPr>
          <w:rFonts w:hint="eastAsia" w:ascii="Times New Roman"/>
          <w:color w:val="000000" w:themeColor="text1"/>
          <w14:textFill>
            <w14:solidFill>
              <w14:schemeClr w14:val="tx1"/>
            </w14:solidFill>
          </w14:textFill>
        </w:rPr>
        <w:t>布点采样：</w:t>
      </w:r>
      <w:bookmarkStart w:id="80" w:name="_Hlk208393779"/>
      <w:r>
        <w:rPr>
          <w:rFonts w:hint="eastAsia" w:ascii="Times New Roman"/>
          <w:color w:val="000000" w:themeColor="text1"/>
          <w14:textFill>
            <w14:solidFill>
              <w14:schemeClr w14:val="tx1"/>
            </w14:solidFill>
          </w14:textFill>
        </w:rPr>
        <w:t>在回填场地内及其地下水流向上游、下游，可能受污染物扩散影响的周边区域内布设监测井。</w:t>
      </w:r>
      <w:bookmarkEnd w:id="80"/>
      <w:r>
        <w:rPr>
          <w:rFonts w:hint="eastAsia" w:ascii="Times New Roman"/>
          <w:color w:val="000000" w:themeColor="text1"/>
          <w14:textFill>
            <w14:solidFill>
              <w14:schemeClr w14:val="tx1"/>
            </w14:solidFill>
          </w14:textFill>
        </w:rPr>
        <w:t>调查范围内现有的地下水监测井，如满足上述要求可以作为地下水对照点或污染物监测井使用。地下水监测井建设管理与采样要求按照</w:t>
      </w:r>
      <w:bookmarkStart w:id="81" w:name="_Hlk208237354"/>
      <w:r>
        <w:rPr>
          <w:rFonts w:ascii="Times New Roman"/>
          <w:color w:val="000000" w:themeColor="text1"/>
          <w14:textFill>
            <w14:solidFill>
              <w14:schemeClr w14:val="tx1"/>
            </w14:solidFill>
          </w14:textFill>
        </w:rPr>
        <w:t>HJ 164</w:t>
      </w:r>
      <w:bookmarkEnd w:id="81"/>
      <w:r>
        <w:rPr>
          <w:rFonts w:hint="eastAsia" w:ascii="Times New Roman"/>
          <w:color w:val="000000" w:themeColor="text1"/>
          <w14:textFill>
            <w14:solidFill>
              <w14:schemeClr w14:val="tx1"/>
            </w14:solidFill>
          </w14:textFill>
        </w:rPr>
        <w:t>的规定执行。</w:t>
      </w:r>
      <w:bookmarkEnd w:id="79"/>
    </w:p>
    <w:p w14:paraId="24D5F8D3">
      <w:pPr>
        <w:pStyle w:val="174"/>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监测因子：</w:t>
      </w:r>
      <w:bookmarkStart w:id="82" w:name="_Hlk214371657"/>
      <w:r>
        <w:rPr>
          <w:rFonts w:hint="eastAsia" w:ascii="Times New Roman"/>
          <w:color w:val="000000" w:themeColor="text1"/>
          <w14:textFill>
            <w14:solidFill>
              <w14:schemeClr w14:val="tx1"/>
            </w14:solidFill>
          </w14:textFill>
        </w:rPr>
        <w:t>根据</w:t>
      </w:r>
      <w:r>
        <w:rPr>
          <w:rFonts w:ascii="Times New Roman"/>
          <w:color w:val="000000" w:themeColor="text1"/>
          <w14:textFill>
            <w14:solidFill>
              <w14:schemeClr w14:val="tx1"/>
            </w14:solidFill>
          </w14:textFill>
        </w:rPr>
        <w:t>GB/T 14848</w:t>
      </w: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7.1</w:t>
      </w:r>
      <w:r>
        <w:rPr>
          <w:rFonts w:hint="eastAsia" w:ascii="Times New Roman"/>
          <w:color w:val="000000" w:themeColor="text1"/>
          <w14:textFill>
            <w14:solidFill>
              <w14:schemeClr w14:val="tx1"/>
            </w14:solidFill>
          </w14:textFill>
        </w:rPr>
        <w:t>条回填物料污染特征识别确定监测因子</w:t>
      </w:r>
      <w:bookmarkEnd w:id="82"/>
      <w:r>
        <w:rPr>
          <w:rFonts w:hint="eastAsia" w:ascii="Times New Roman"/>
          <w:color w:val="000000" w:themeColor="text1"/>
          <w14:textFill>
            <w14:solidFill>
              <w14:schemeClr w14:val="tx1"/>
            </w14:solidFill>
          </w14:textFill>
        </w:rPr>
        <w:t>。</w:t>
      </w:r>
    </w:p>
    <w:p w14:paraId="3FB78494">
      <w:pPr>
        <w:pStyle w:val="165"/>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地表水环境质量本底调查</w:t>
      </w:r>
    </w:p>
    <w:p w14:paraId="7E65F801">
      <w:pPr>
        <w:pStyle w:val="174"/>
        <w:numPr>
          <w:ilvl w:val="0"/>
          <w:numId w:val="37"/>
        </w:numPr>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调查范围：回填场地周边</w:t>
      </w:r>
      <w:r>
        <w:rPr>
          <w:rFonts w:ascii="Times New Roman"/>
          <w:color w:val="000000" w:themeColor="text1"/>
          <w14:textFill>
            <w14:solidFill>
              <w14:schemeClr w14:val="tx1"/>
            </w14:solidFill>
          </w14:textFill>
        </w:rPr>
        <w:t>3 km</w:t>
      </w:r>
      <w:r>
        <w:rPr>
          <w:rFonts w:hint="eastAsia" w:ascii="Times New Roman"/>
          <w:color w:val="000000" w:themeColor="text1"/>
          <w14:textFill>
            <w14:solidFill>
              <w14:schemeClr w14:val="tx1"/>
            </w14:solidFill>
          </w14:textFill>
        </w:rPr>
        <w:t>范围内，存在与地下水可能有水力联系的地表水体，主要包括通过地表径流直接排入或通过地下水泄流</w:t>
      </w: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泉</w:t>
      </w: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补给的地表水体。</w:t>
      </w:r>
    </w:p>
    <w:p w14:paraId="28E84131">
      <w:pPr>
        <w:pStyle w:val="174"/>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采样布点：在可能受到导排水、渗滤液影响的地表水下游布设控制断面。布点采样要求参照</w:t>
      </w:r>
      <w:r>
        <w:rPr>
          <w:rFonts w:ascii="Times New Roman"/>
          <w:color w:val="000000" w:themeColor="text1"/>
          <w14:textFill>
            <w14:solidFill>
              <w14:schemeClr w14:val="tx1"/>
            </w14:solidFill>
          </w14:textFill>
        </w:rPr>
        <w:t>HJ 91.2</w:t>
      </w:r>
      <w:r>
        <w:rPr>
          <w:rFonts w:hint="eastAsia" w:ascii="Times New Roman"/>
          <w:color w:val="000000" w:themeColor="text1"/>
          <w14:textFill>
            <w14:solidFill>
              <w14:schemeClr w14:val="tx1"/>
            </w14:solidFill>
          </w14:textFill>
        </w:rPr>
        <w:t>、</w:t>
      </w:r>
      <w:bookmarkStart w:id="83" w:name="OLE_LINK9"/>
      <w:r>
        <w:rPr>
          <w:rFonts w:ascii="Times New Roman"/>
          <w:color w:val="000000" w:themeColor="text1"/>
          <w14:textFill>
            <w14:solidFill>
              <w14:schemeClr w14:val="tx1"/>
            </w14:solidFill>
          </w14:textFill>
        </w:rPr>
        <w:t>HJ 2.3</w:t>
      </w:r>
      <w:bookmarkEnd w:id="83"/>
      <w:r>
        <w:rPr>
          <w:rFonts w:hint="eastAsia" w:ascii="Times New Roman"/>
          <w:color w:val="000000" w:themeColor="text1"/>
          <w14:textFill>
            <w14:solidFill>
              <w14:schemeClr w14:val="tx1"/>
            </w14:solidFill>
          </w14:textFill>
        </w:rPr>
        <w:t>的规定。</w:t>
      </w:r>
    </w:p>
    <w:p w14:paraId="7119ADF8">
      <w:pPr>
        <w:pStyle w:val="174"/>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监测因子：</w:t>
      </w:r>
      <w:bookmarkStart w:id="84" w:name="_Hlk214371743"/>
      <w:r>
        <w:rPr>
          <w:rFonts w:hint="eastAsia" w:ascii="Times New Roman"/>
          <w:color w:val="000000" w:themeColor="text1"/>
          <w14:textFill>
            <w14:solidFill>
              <w14:schemeClr w14:val="tx1"/>
            </w14:solidFill>
          </w14:textFill>
        </w:rPr>
        <w:t>根据地表水水域环境功能和保护目标，按照</w:t>
      </w:r>
      <w:r>
        <w:rPr>
          <w:rFonts w:ascii="Times New Roman"/>
          <w:color w:val="000000" w:themeColor="text1"/>
          <w14:textFill>
            <w14:solidFill>
              <w14:schemeClr w14:val="tx1"/>
            </w14:solidFill>
          </w14:textFill>
        </w:rPr>
        <w:t>GB 3838</w:t>
      </w:r>
      <w:r>
        <w:rPr>
          <w:rFonts w:hint="eastAsia" w:ascii="Times New Roman"/>
          <w:color w:val="000000" w:themeColor="text1"/>
          <w14:textFill>
            <w14:solidFill>
              <w14:schemeClr w14:val="tx1"/>
            </w14:solidFill>
          </w14:textFill>
        </w:rPr>
        <w:t>要求</w:t>
      </w:r>
      <w:bookmarkEnd w:id="73"/>
      <w:r>
        <w:rPr>
          <w:rFonts w:hint="eastAsia" w:ascii="Times New Roman"/>
          <w:color w:val="000000" w:themeColor="text1"/>
          <w14:textFill>
            <w14:solidFill>
              <w14:schemeClr w14:val="tx1"/>
            </w14:solidFill>
          </w14:textFill>
        </w:rPr>
        <w:t>选取基本因子，结合</w:t>
      </w:r>
      <w:r>
        <w:rPr>
          <w:rFonts w:ascii="Times New Roman"/>
          <w:color w:val="000000" w:themeColor="text1"/>
          <w14:textFill>
            <w14:solidFill>
              <w14:schemeClr w14:val="tx1"/>
            </w14:solidFill>
          </w14:textFill>
        </w:rPr>
        <w:t>7.1</w:t>
      </w:r>
      <w:r>
        <w:rPr>
          <w:rFonts w:hint="eastAsia" w:ascii="Times New Roman"/>
          <w:color w:val="000000" w:themeColor="text1"/>
          <w14:textFill>
            <w14:solidFill>
              <w14:schemeClr w14:val="tx1"/>
            </w14:solidFill>
          </w14:textFill>
        </w:rPr>
        <w:t>条回填物料污染特征识别确定</w:t>
      </w:r>
      <w:bookmarkEnd w:id="84"/>
      <w:r>
        <w:rPr>
          <w:rFonts w:hint="eastAsia" w:ascii="Times New Roman"/>
          <w:color w:val="000000" w:themeColor="text1"/>
          <w14:textFill>
            <w14:solidFill>
              <w14:schemeClr w14:val="tx1"/>
            </w14:solidFill>
          </w14:textFill>
        </w:rPr>
        <w:t>特征污染物。</w:t>
      </w:r>
    </w:p>
    <w:bookmarkEnd w:id="74"/>
    <w:p w14:paraId="0133F3A4">
      <w:pPr>
        <w:pStyle w:val="104"/>
        <w:spacing w:before="312" w:after="312"/>
        <w:rPr>
          <w:rFonts w:ascii="Times New Roman"/>
          <w:color w:val="000000" w:themeColor="text1"/>
          <w14:textFill>
            <w14:solidFill>
              <w14:schemeClr w14:val="tx1"/>
            </w14:solidFill>
          </w14:textFill>
        </w:rPr>
      </w:pPr>
      <w:bookmarkStart w:id="85" w:name="_Toc229476357"/>
      <w:bookmarkStart w:id="86" w:name="_Toc201217822"/>
      <w:r>
        <w:rPr>
          <w:rFonts w:hint="eastAsia" w:ascii="Times New Roman"/>
          <w:color w:val="000000" w:themeColor="text1"/>
          <w14:textFill>
            <w14:solidFill>
              <w14:schemeClr w14:val="tx1"/>
            </w14:solidFill>
          </w14:textFill>
        </w:rPr>
        <w:t>环境风险评估</w:t>
      </w:r>
      <w:bookmarkEnd w:id="85"/>
      <w:bookmarkEnd w:id="86"/>
    </w:p>
    <w:bookmarkEnd w:id="58"/>
    <w:p w14:paraId="41168776">
      <w:pPr>
        <w:pStyle w:val="162"/>
        <w:rPr>
          <w:rFonts w:ascii="Times New Roman"/>
          <w:color w:val="000000" w:themeColor="text1"/>
          <w14:textFill>
            <w14:solidFill>
              <w14:schemeClr w14:val="tx1"/>
            </w14:solidFill>
          </w14:textFill>
        </w:rPr>
      </w:pPr>
      <w:bookmarkStart w:id="87" w:name="_Hlk204265262"/>
      <w:bookmarkStart w:id="88" w:name="_Toc201217823"/>
      <w:r>
        <w:rPr>
          <w:rFonts w:hint="eastAsia" w:ascii="Times New Roman"/>
          <w:color w:val="000000" w:themeColor="text1"/>
          <w14:textFill>
            <w14:solidFill>
              <w14:schemeClr w14:val="tx1"/>
            </w14:solidFill>
          </w14:textFill>
        </w:rPr>
        <w:t>回填物料按照</w:t>
      </w:r>
      <w:r>
        <w:rPr>
          <w:rFonts w:ascii="Times New Roman"/>
          <w:color w:val="000000" w:themeColor="text1"/>
          <w14:textFill>
            <w14:solidFill>
              <w14:schemeClr w14:val="tx1"/>
            </w14:solidFill>
          </w14:textFill>
        </w:rPr>
        <w:t>HJ 557</w:t>
      </w:r>
      <w:r>
        <w:rPr>
          <w:rFonts w:hint="eastAsia" w:ascii="Times New Roman"/>
          <w:color w:val="000000" w:themeColor="text1"/>
          <w14:textFill>
            <w14:solidFill>
              <w14:schemeClr w14:val="tx1"/>
            </w14:solidFill>
          </w14:textFill>
        </w:rPr>
        <w:t>规定方法获得</w:t>
      </w:r>
      <w:r>
        <w:rPr>
          <w:rFonts w:hint="default" w:ascii="Times New Roman"/>
          <w:color w:val="000000" w:themeColor="text1"/>
          <w14:textFill>
            <w14:solidFill>
              <w14:schemeClr w14:val="tx1"/>
            </w14:solidFill>
          </w14:textFill>
        </w:rPr>
        <w:t>的</w:t>
      </w:r>
      <w:bookmarkStart w:id="104" w:name="_GoBack"/>
      <w:bookmarkEnd w:id="104"/>
      <w:r>
        <w:rPr>
          <w:rFonts w:hint="eastAsia" w:ascii="Times New Roman"/>
          <w:color w:val="000000" w:themeColor="text1"/>
          <w14:textFill>
            <w14:solidFill>
              <w14:schemeClr w14:val="tx1"/>
            </w14:solidFill>
          </w14:textFill>
        </w:rPr>
        <w:t>浸出液中任何一种特征污染物均满足</w:t>
      </w:r>
      <w:r>
        <w:rPr>
          <w:rFonts w:ascii="Times New Roman"/>
          <w:color w:val="000000" w:themeColor="text1"/>
          <w14:textFill>
            <w14:solidFill>
              <w14:schemeClr w14:val="tx1"/>
            </w14:solidFill>
          </w14:textFill>
        </w:rPr>
        <w:t>GB/T 14848</w:t>
      </w:r>
      <w:r>
        <w:rPr>
          <w:rFonts w:hint="eastAsia" w:ascii="Times New Roman"/>
          <w:color w:val="000000" w:themeColor="text1"/>
          <w14:textFill>
            <w14:solidFill>
              <w14:schemeClr w14:val="tx1"/>
            </w14:solidFill>
          </w14:textFill>
        </w:rPr>
        <w:t>中Ⅲ类标准限值，无需进一步开展环境风险评估。对无标准规定的特征污染物，与环境质量本底调查监测结果对比分析。</w:t>
      </w:r>
    </w:p>
    <w:p w14:paraId="18578C24">
      <w:pPr>
        <w:pStyle w:val="162"/>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对于不符合9.1条情形的，应依据</w:t>
      </w:r>
      <w:r>
        <w:rPr>
          <w:rFonts w:ascii="Times New Roman"/>
          <w:color w:val="000000" w:themeColor="text1"/>
          <w14:textFill>
            <w14:solidFill>
              <w14:schemeClr w14:val="tx1"/>
            </w14:solidFill>
          </w14:textFill>
        </w:rPr>
        <w:t>HJ 1091</w:t>
      </w:r>
      <w:r>
        <w:rPr>
          <w:rFonts w:hint="eastAsia" w:ascii="Times New Roman"/>
          <w:color w:val="000000" w:themeColor="text1"/>
          <w14:textFill>
            <w14:solidFill>
              <w14:schemeClr w14:val="tx1"/>
            </w14:solidFill>
          </w14:textFill>
        </w:rPr>
        <w:t>相关要求进行环境风险评估，工作内容主要包括危害识别、暴露评价、风险表征、风险控制等。</w:t>
      </w:r>
    </w:p>
    <w:p w14:paraId="71A810F3">
      <w:pPr>
        <w:pStyle w:val="174"/>
        <w:numPr>
          <w:ilvl w:val="0"/>
          <w:numId w:val="38"/>
        </w:numPr>
        <w:rPr>
          <w:rFonts w:ascii="Times New Roman"/>
          <w:color w:val="000000" w:themeColor="text1"/>
          <w14:textFill>
            <w14:solidFill>
              <w14:schemeClr w14:val="tx1"/>
            </w14:solidFill>
          </w14:textFill>
        </w:rPr>
      </w:pPr>
      <w:bookmarkStart w:id="89" w:name="_Hlk214371782"/>
      <w:r>
        <w:rPr>
          <w:rFonts w:hint="eastAsia" w:ascii="Times New Roman"/>
          <w:color w:val="000000" w:themeColor="text1"/>
          <w14:textFill>
            <w14:solidFill>
              <w14:schemeClr w14:val="tx1"/>
            </w14:solidFill>
          </w14:textFill>
        </w:rPr>
        <w:t>危害识别应结合</w:t>
      </w:r>
      <w:r>
        <w:rPr>
          <w:rFonts w:ascii="Times New Roman"/>
          <w:color w:val="000000" w:themeColor="text1"/>
          <w14:textFill>
            <w14:solidFill>
              <w14:schemeClr w14:val="tx1"/>
            </w14:solidFill>
          </w14:textFill>
        </w:rPr>
        <w:t>7.1</w:t>
      </w:r>
      <w:r>
        <w:rPr>
          <w:rFonts w:hint="eastAsia" w:ascii="Times New Roman"/>
          <w:color w:val="000000" w:themeColor="text1"/>
          <w14:textFill>
            <w14:solidFill>
              <w14:schemeClr w14:val="tx1"/>
            </w14:solidFill>
          </w14:textFill>
        </w:rPr>
        <w:t>条回填物料识别的</w:t>
      </w:r>
      <w:bookmarkEnd w:id="89"/>
      <w:r>
        <w:rPr>
          <w:rFonts w:hint="eastAsia" w:ascii="Times New Roman"/>
          <w:color w:val="000000" w:themeColor="text1"/>
          <w14:textFill>
            <w14:solidFill>
              <w14:schemeClr w14:val="tx1"/>
            </w14:solidFill>
          </w14:textFill>
        </w:rPr>
        <w:t>特征污染物。</w:t>
      </w:r>
    </w:p>
    <w:p w14:paraId="579F2C3E">
      <w:pPr>
        <w:pStyle w:val="174"/>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应根据区域生态环境和环境质量控制目标、结合土地利用性质设置评价基准构建暴露模型，提出回填物料污染物入场控制要求、环境风险防范措施、监测计划等。</w:t>
      </w:r>
    </w:p>
    <w:p w14:paraId="10712B01">
      <w:pPr>
        <w:pStyle w:val="174"/>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对于</w:t>
      </w:r>
      <w:bookmarkStart w:id="90" w:name="_Hlk208258083"/>
      <w:r>
        <w:rPr>
          <w:rFonts w:hint="eastAsia" w:ascii="Times New Roman"/>
          <w:color w:val="000000" w:themeColor="text1"/>
          <w14:textFill>
            <w14:solidFill>
              <w14:schemeClr w14:val="tx1"/>
            </w14:solidFill>
          </w14:textFill>
        </w:rPr>
        <w:t>无适用暴露模型或迁移转化条件不明确的</w:t>
      </w:r>
      <w:bookmarkEnd w:id="90"/>
      <w:r>
        <w:rPr>
          <w:rFonts w:hint="eastAsia" w:ascii="Times New Roman"/>
          <w:color w:val="000000" w:themeColor="text1"/>
          <w14:textFill>
            <w14:solidFill>
              <w14:schemeClr w14:val="tx1"/>
            </w14:solidFill>
          </w14:textFill>
        </w:rPr>
        <w:t>，应根据当地自然环境条件设计淋溶、长期浸出水平试验，模拟自然变化条件下特征污染物在土壤、地表水、地下水等的迁移转化情况，根据试验结果开展环境风险评估。</w:t>
      </w:r>
    </w:p>
    <w:p w14:paraId="608B8F17">
      <w:pPr>
        <w:pStyle w:val="174"/>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风险评估数据和信息应根据回填物料污染特征及回填场景，采用文献资料、模型预测、试验研究或现场调查等方法获取。</w:t>
      </w:r>
    </w:p>
    <w:bookmarkEnd w:id="87"/>
    <w:p w14:paraId="64FD5B5E">
      <w:pPr>
        <w:pStyle w:val="104"/>
        <w:spacing w:before="312" w:after="312"/>
        <w:rPr>
          <w:rFonts w:ascii="Times New Roman"/>
          <w:color w:val="000000" w:themeColor="text1"/>
          <w14:textFill>
            <w14:solidFill>
              <w14:schemeClr w14:val="tx1"/>
            </w14:solidFill>
          </w14:textFill>
        </w:rPr>
      </w:pPr>
      <w:bookmarkStart w:id="91" w:name="_Toc229476359"/>
      <w:r>
        <w:rPr>
          <w:rFonts w:hint="eastAsia" w:ascii="Times New Roman"/>
          <w:color w:val="000000" w:themeColor="text1"/>
          <w14:textFill>
            <w14:solidFill>
              <w14:schemeClr w14:val="tx1"/>
            </w14:solidFill>
          </w14:textFill>
        </w:rPr>
        <w:t>回填利用工程实施</w:t>
      </w:r>
      <w:bookmarkEnd w:id="88"/>
      <w:bookmarkEnd w:id="91"/>
    </w:p>
    <w:p w14:paraId="66A70235">
      <w:pPr>
        <w:pStyle w:val="162"/>
        <w:rPr>
          <w:rFonts w:ascii="Times New Roman"/>
          <w:color w:val="000000" w:themeColor="text1"/>
          <w14:textFill>
            <w14:solidFill>
              <w14:schemeClr w14:val="tx1"/>
            </w14:solidFill>
          </w14:textFill>
        </w:rPr>
      </w:pPr>
      <w:bookmarkStart w:id="92" w:name="_Hlk214371870"/>
      <w:r>
        <w:rPr>
          <w:rFonts w:hint="eastAsia" w:ascii="Times New Roman"/>
          <w:color w:val="000000" w:themeColor="text1"/>
          <w14:textFill>
            <w14:solidFill>
              <w14:schemeClr w14:val="tx1"/>
            </w14:solidFill>
          </w14:textFill>
        </w:rPr>
        <w:t>回填利用工程的设计、施工应符合相关法律法规规定、国家及行业相关标准规范要求。</w:t>
      </w:r>
    </w:p>
    <w:bookmarkEnd w:id="92"/>
    <w:p w14:paraId="300C9C06">
      <w:pPr>
        <w:pStyle w:val="162"/>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回填场地基础层底部高程应高于历年地下水年最高水位。不满足要求时应按相关规范采取地下水导排工程措施，确保回填作业和后期管理期内的地下水年最高水位维持在基础层底部以下。</w:t>
      </w:r>
    </w:p>
    <w:p w14:paraId="6ECA53D0">
      <w:pPr>
        <w:pStyle w:val="162"/>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回填场地的底部防渗应满足以下要求：</w:t>
      </w:r>
    </w:p>
    <w:p w14:paraId="62FE5742">
      <w:pPr>
        <w:pStyle w:val="174"/>
        <w:numPr>
          <w:ilvl w:val="0"/>
          <w:numId w:val="39"/>
        </w:numPr>
        <w:rPr>
          <w:rFonts w:ascii="Times New Roman"/>
          <w:color w:val="000000" w:themeColor="text1"/>
          <w14:textFill>
            <w14:solidFill>
              <w14:schemeClr w14:val="tx1"/>
            </w14:solidFill>
          </w14:textFill>
        </w:rPr>
      </w:pPr>
      <w:bookmarkStart w:id="93" w:name="_Hlk214372000"/>
      <w:r>
        <w:rPr>
          <w:rFonts w:hint="eastAsia" w:ascii="Times New Roman"/>
          <w:color w:val="000000" w:themeColor="text1"/>
          <w14:textFill>
            <w14:solidFill>
              <w14:schemeClr w14:val="tx1"/>
            </w14:solidFill>
          </w14:textFill>
        </w:rPr>
        <w:t>当回填物料符合</w:t>
      </w:r>
      <w:r>
        <w:rPr>
          <w:rFonts w:ascii="Times New Roman"/>
          <w:color w:val="000000" w:themeColor="text1"/>
          <w14:textFill>
            <w14:solidFill>
              <w14:schemeClr w14:val="tx1"/>
            </w14:solidFill>
          </w14:textFill>
        </w:rPr>
        <w:t>9.</w:t>
      </w:r>
      <w:r>
        <w:rPr>
          <w:rFonts w:hint="eastAsia" w:ascii="Times New Roman"/>
          <w:color w:val="000000" w:themeColor="text1"/>
          <w14:textFill>
            <w14:solidFill>
              <w14:schemeClr w14:val="tx1"/>
            </w14:solidFill>
          </w14:textFill>
        </w:rPr>
        <w:t>1条的要求时，场地防渗衬层可选择天然基础衬层；</w:t>
      </w:r>
    </w:p>
    <w:p w14:paraId="52667331">
      <w:pPr>
        <w:pStyle w:val="174"/>
        <w:numPr>
          <w:ilvl w:val="0"/>
          <w:numId w:val="39"/>
        </w:numPr>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当回填物料不符合</w:t>
      </w:r>
      <w:r>
        <w:rPr>
          <w:rFonts w:ascii="Times New Roman"/>
          <w:color w:val="000000" w:themeColor="text1"/>
          <w14:textFill>
            <w14:solidFill>
              <w14:schemeClr w14:val="tx1"/>
            </w14:solidFill>
          </w14:textFill>
        </w:rPr>
        <w:t>9.</w:t>
      </w:r>
      <w:r>
        <w:rPr>
          <w:rFonts w:hint="eastAsia" w:ascii="Times New Roman"/>
          <w:color w:val="000000" w:themeColor="text1"/>
          <w14:textFill>
            <w14:solidFill>
              <w14:schemeClr w14:val="tx1"/>
            </w14:solidFill>
          </w14:textFill>
        </w:rPr>
        <w:t>1条的要求时，场地天然基础层饱和渗透系数应不大于</w:t>
      </w:r>
      <w:r>
        <w:rPr>
          <w:rFonts w:ascii="Times New Roman"/>
          <w:color w:val="000000" w:themeColor="text1"/>
          <w14:textFill>
            <w14:solidFill>
              <w14:schemeClr w14:val="tx1"/>
            </w14:solidFill>
          </w14:textFill>
        </w:rPr>
        <w:t>1.0×10</w:t>
      </w:r>
      <w:r>
        <w:rPr>
          <w:rFonts w:ascii="Times New Roman"/>
          <w:color w:val="000000" w:themeColor="text1"/>
          <w:vertAlign w:val="superscript"/>
          <w14:textFill>
            <w14:solidFill>
              <w14:schemeClr w14:val="tx1"/>
            </w14:solidFill>
          </w14:textFill>
        </w:rPr>
        <w:t>-5</w:t>
      </w:r>
      <w:r>
        <w:rPr>
          <w:rFonts w:ascii="Times New Roman"/>
          <w:color w:val="000000" w:themeColor="text1"/>
          <w14:textFill>
            <w14:solidFill>
              <w14:schemeClr w14:val="tx1"/>
            </w14:solidFill>
          </w14:textFill>
        </w:rPr>
        <w:t>cm/s</w:t>
      </w:r>
      <w:r>
        <w:rPr>
          <w:rFonts w:hint="eastAsia" w:ascii="Times New Roman"/>
          <w:color w:val="000000" w:themeColor="text1"/>
          <w14:textFill>
            <w14:solidFill>
              <w14:schemeClr w14:val="tx1"/>
            </w14:solidFill>
          </w14:textFill>
        </w:rPr>
        <w:t>，且厚度不小于</w:t>
      </w:r>
      <w:r>
        <w:rPr>
          <w:rFonts w:ascii="Times New Roman"/>
          <w:color w:val="000000" w:themeColor="text1"/>
          <w14:textFill>
            <w14:solidFill>
              <w14:schemeClr w14:val="tx1"/>
            </w14:solidFill>
          </w14:textFill>
        </w:rPr>
        <w:t>0.75m</w:t>
      </w:r>
      <w:r>
        <w:rPr>
          <w:rFonts w:hint="eastAsia" w:ascii="Times New Roman"/>
          <w:color w:val="000000" w:themeColor="text1"/>
          <w14:textFill>
            <w14:solidFill>
              <w14:schemeClr w14:val="tx1"/>
            </w14:solidFill>
          </w14:textFill>
        </w:rPr>
        <w:t>；当天然基础层不能满足上述要求时，可采用改性压实粘土类衬层或具有同等以上隔水效力的其他材料防渗衬层，其防渗性能应至少相当于渗透系数为</w:t>
      </w:r>
      <w:r>
        <w:rPr>
          <w:rFonts w:ascii="Times New Roman"/>
          <w:color w:val="000000" w:themeColor="text1"/>
          <w14:textFill>
            <w14:solidFill>
              <w14:schemeClr w14:val="tx1"/>
            </w14:solidFill>
          </w14:textFill>
        </w:rPr>
        <w:t>1.0×10</w:t>
      </w:r>
      <w:r>
        <w:rPr>
          <w:rFonts w:ascii="Times New Roman"/>
          <w:color w:val="000000" w:themeColor="text1"/>
          <w:vertAlign w:val="superscript"/>
          <w14:textFill>
            <w14:solidFill>
              <w14:schemeClr w14:val="tx1"/>
            </w14:solidFill>
          </w14:textFill>
        </w:rPr>
        <w:t>-5</w:t>
      </w:r>
      <w:r>
        <w:rPr>
          <w:rFonts w:ascii="Times New Roman"/>
          <w:color w:val="000000" w:themeColor="text1"/>
          <w14:textFill>
            <w14:solidFill>
              <w14:schemeClr w14:val="tx1"/>
            </w14:solidFill>
          </w14:textFill>
        </w:rPr>
        <w:t>cm/s</w:t>
      </w:r>
      <w:r>
        <w:rPr>
          <w:rFonts w:hint="eastAsia" w:ascii="Times New Roman"/>
          <w:color w:val="000000" w:themeColor="text1"/>
          <w14:textFill>
            <w14:solidFill>
              <w14:schemeClr w14:val="tx1"/>
            </w14:solidFill>
          </w14:textFill>
        </w:rPr>
        <w:t>且厚度为</w:t>
      </w:r>
      <w:r>
        <w:rPr>
          <w:rFonts w:ascii="Times New Roman"/>
          <w:color w:val="000000" w:themeColor="text1"/>
          <w14:textFill>
            <w14:solidFill>
              <w14:schemeClr w14:val="tx1"/>
            </w14:solidFill>
          </w14:textFill>
        </w:rPr>
        <w:t>0.75m</w:t>
      </w:r>
      <w:r>
        <w:rPr>
          <w:rFonts w:hint="eastAsia" w:ascii="Times New Roman"/>
          <w:color w:val="000000" w:themeColor="text1"/>
          <w14:textFill>
            <w14:solidFill>
              <w14:schemeClr w14:val="tx1"/>
            </w14:solidFill>
          </w14:textFill>
        </w:rPr>
        <w:t>的天然基础层。</w:t>
      </w:r>
    </w:p>
    <w:bookmarkEnd w:id="93"/>
    <w:p w14:paraId="3F5DEE13">
      <w:pPr>
        <w:pStyle w:val="162"/>
        <w:rPr>
          <w:rFonts w:ascii="Times New Roman"/>
          <w:color w:val="000000" w:themeColor="text1"/>
          <w14:textFill>
            <w14:solidFill>
              <w14:schemeClr w14:val="tx1"/>
            </w14:solidFill>
          </w14:textFill>
        </w:rPr>
      </w:pPr>
      <w:bookmarkStart w:id="94" w:name="_Hlk214372040"/>
      <w:r>
        <w:rPr>
          <w:rFonts w:hint="eastAsia" w:ascii="Times New Roman"/>
          <w:color w:val="000000" w:themeColor="text1"/>
          <w14:textFill>
            <w14:solidFill>
              <w14:schemeClr w14:val="tx1"/>
            </w14:solidFill>
          </w14:textFill>
        </w:rPr>
        <w:t>应依据施工方案开展回填作业，施工方案中包括施工质量保证措施、运行计划、环境污染管控措施和突发环境事件应急方案</w:t>
      </w:r>
      <w:bookmarkEnd w:id="94"/>
      <w:r>
        <w:rPr>
          <w:rFonts w:hint="eastAsia" w:ascii="Times New Roman"/>
          <w:color w:val="000000" w:themeColor="text1"/>
          <w14:textFill>
            <w14:solidFill>
              <w14:schemeClr w14:val="tx1"/>
            </w14:solidFill>
          </w14:textFill>
        </w:rPr>
        <w:t>。</w:t>
      </w:r>
    </w:p>
    <w:p w14:paraId="11832F7D">
      <w:pPr>
        <w:pStyle w:val="162"/>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回填作业应依据场地条件和回填规模分区分单元进行，作业时间不宜超过</w:t>
      </w:r>
      <w:r>
        <w:rPr>
          <w:rFonts w:ascii="Times New Roman"/>
          <w:color w:val="000000" w:themeColor="text1"/>
          <w14:textFill>
            <w14:solidFill>
              <w14:schemeClr w14:val="tx1"/>
            </w14:solidFill>
          </w14:textFill>
        </w:rPr>
        <w:t>3</w:t>
      </w:r>
      <w:r>
        <w:rPr>
          <w:rFonts w:hint="eastAsia" w:ascii="Times New Roman"/>
          <w:color w:val="000000" w:themeColor="text1"/>
          <w14:textFill>
            <w14:solidFill>
              <w14:schemeClr w14:val="tx1"/>
            </w14:solidFill>
          </w14:textFill>
        </w:rPr>
        <w:t>年。对完成回填的单元应及时覆盖，减少回填过程中回填物料裸露面积。</w:t>
      </w:r>
    </w:p>
    <w:p w14:paraId="70C1870E">
      <w:pPr>
        <w:pStyle w:val="162"/>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回填作业工序应按照从下至上，分层摊铺碾压的作业要求进行，回填作业流程为卸车、分层摊铺、压实，达到规定高度后应进行覆盖、再压实，循环往复。</w:t>
      </w:r>
    </w:p>
    <w:p w14:paraId="4B670A36">
      <w:pPr>
        <w:pStyle w:val="162"/>
        <w:rPr>
          <w:rFonts w:ascii="Times New Roman"/>
          <w:color w:val="000000" w:themeColor="text1"/>
          <w14:textFill>
            <w14:solidFill>
              <w14:schemeClr w14:val="tx1"/>
            </w14:solidFill>
          </w14:textFill>
        </w:rPr>
      </w:pPr>
      <w:bookmarkStart w:id="95" w:name="_Hlk214372106"/>
      <w:r>
        <w:rPr>
          <w:rFonts w:hint="eastAsia" w:ascii="Times New Roman"/>
          <w:color w:val="000000" w:themeColor="text1"/>
          <w14:textFill>
            <w14:solidFill>
              <w14:schemeClr w14:val="tx1"/>
            </w14:solidFill>
          </w14:textFill>
        </w:rPr>
        <w:t>回填利用过程中，回填物料需定期开展入场检测分析。检测频次应不低于每周</w:t>
      </w:r>
      <w:r>
        <w:rPr>
          <w:rFonts w:ascii="Times New Roman"/>
          <w:color w:val="000000" w:themeColor="text1"/>
          <w14:textFill>
            <w14:solidFill>
              <w14:schemeClr w14:val="tx1"/>
            </w14:solidFill>
          </w14:textFill>
        </w:rPr>
        <w:t>3</w:t>
      </w:r>
      <w:r>
        <w:rPr>
          <w:rFonts w:hint="eastAsia" w:ascii="Times New Roman"/>
          <w:color w:val="000000" w:themeColor="text1"/>
          <w14:textFill>
            <w14:solidFill>
              <w14:schemeClr w14:val="tx1"/>
            </w14:solidFill>
          </w14:textFill>
        </w:rPr>
        <w:t>次；连续</w:t>
      </w:r>
      <w:r>
        <w:rPr>
          <w:rFonts w:ascii="Times New Roman"/>
          <w:color w:val="000000" w:themeColor="text1"/>
          <w14:textFill>
            <w14:solidFill>
              <w14:schemeClr w14:val="tx1"/>
            </w14:solidFill>
          </w14:textFill>
        </w:rPr>
        <w:t>2</w:t>
      </w:r>
      <w:r>
        <w:rPr>
          <w:rFonts w:hint="eastAsia" w:ascii="Times New Roman"/>
          <w:color w:val="000000" w:themeColor="text1"/>
          <w14:textFill>
            <w14:solidFill>
              <w14:schemeClr w14:val="tx1"/>
            </w14:solidFill>
          </w14:textFill>
        </w:rPr>
        <w:t>周检测结果均不超出环境风险评估规定入场限值时，在回填物料来源及投加量稳定的前提下，频次可减为每月</w:t>
      </w:r>
      <w:r>
        <w:rPr>
          <w:rFonts w:ascii="Times New Roman"/>
          <w:color w:val="000000" w:themeColor="text1"/>
          <w14:textFill>
            <w14:solidFill>
              <w14:schemeClr w14:val="tx1"/>
            </w14:solidFill>
          </w14:textFill>
        </w:rPr>
        <w:t>1</w:t>
      </w:r>
      <w:r>
        <w:rPr>
          <w:rFonts w:hint="eastAsia" w:ascii="Times New Roman"/>
          <w:color w:val="000000" w:themeColor="text1"/>
          <w14:textFill>
            <w14:solidFill>
              <w14:schemeClr w14:val="tx1"/>
            </w14:solidFill>
          </w14:textFill>
        </w:rPr>
        <w:t>次；连续</w:t>
      </w:r>
      <w:r>
        <w:rPr>
          <w:rFonts w:ascii="Times New Roman"/>
          <w:color w:val="000000" w:themeColor="text1"/>
          <w14:textFill>
            <w14:solidFill>
              <w14:schemeClr w14:val="tx1"/>
            </w14:solidFill>
          </w14:textFill>
        </w:rPr>
        <w:t>3</w:t>
      </w:r>
      <w:r>
        <w:rPr>
          <w:rFonts w:hint="eastAsia" w:ascii="Times New Roman"/>
          <w:color w:val="000000" w:themeColor="text1"/>
          <w14:textFill>
            <w14:solidFill>
              <w14:schemeClr w14:val="tx1"/>
            </w14:solidFill>
          </w14:textFill>
        </w:rPr>
        <w:t>个月检测结果均不超出规定限值，频次可减为每年</w:t>
      </w:r>
      <w:r>
        <w:rPr>
          <w:rFonts w:ascii="Times New Roman"/>
          <w:color w:val="000000" w:themeColor="text1"/>
          <w14:textFill>
            <w14:solidFill>
              <w14:schemeClr w14:val="tx1"/>
            </w14:solidFill>
          </w14:textFill>
        </w:rPr>
        <w:t>2</w:t>
      </w:r>
      <w:r>
        <w:rPr>
          <w:rFonts w:hint="eastAsia" w:ascii="Times New Roman"/>
          <w:color w:val="000000" w:themeColor="text1"/>
          <w14:textFill>
            <w14:solidFill>
              <w14:schemeClr w14:val="tx1"/>
            </w14:solidFill>
          </w14:textFill>
        </w:rPr>
        <w:t>次。若在此期间检测结果出现超标，或来源发生变化，或回填作业中断</w:t>
      </w:r>
      <w:r>
        <w:rPr>
          <w:rFonts w:ascii="Times New Roman"/>
          <w:color w:val="000000" w:themeColor="text1"/>
          <w14:textFill>
            <w14:solidFill>
              <w14:schemeClr w14:val="tx1"/>
            </w14:solidFill>
          </w14:textFill>
        </w:rPr>
        <w:t>3</w:t>
      </w:r>
      <w:r>
        <w:rPr>
          <w:rFonts w:hint="eastAsia" w:ascii="Times New Roman"/>
          <w:color w:val="000000" w:themeColor="text1"/>
          <w14:textFill>
            <w14:solidFill>
              <w14:schemeClr w14:val="tx1"/>
            </w14:solidFill>
          </w14:textFill>
        </w:rPr>
        <w:t>个月以上，则检测频次重新调整为每周</w:t>
      </w:r>
      <w:r>
        <w:rPr>
          <w:rFonts w:ascii="Times New Roman"/>
          <w:color w:val="000000" w:themeColor="text1"/>
          <w14:textFill>
            <w14:solidFill>
              <w14:schemeClr w14:val="tx1"/>
            </w14:solidFill>
          </w14:textFill>
        </w:rPr>
        <w:t>3</w:t>
      </w:r>
      <w:r>
        <w:rPr>
          <w:rFonts w:hint="eastAsia" w:ascii="Times New Roman"/>
          <w:color w:val="000000" w:themeColor="text1"/>
          <w14:textFill>
            <w14:solidFill>
              <w14:schemeClr w14:val="tx1"/>
            </w14:solidFill>
          </w14:textFill>
        </w:rPr>
        <w:t>次，依次重复。每次采样数量应不少于</w:t>
      </w:r>
      <w:r>
        <w:rPr>
          <w:rFonts w:ascii="Times New Roman"/>
          <w:color w:val="000000" w:themeColor="text1"/>
          <w14:textFill>
            <w14:solidFill>
              <w14:schemeClr w14:val="tx1"/>
            </w14:solidFill>
          </w14:textFill>
        </w:rPr>
        <w:t>10</w:t>
      </w:r>
      <w:r>
        <w:rPr>
          <w:rFonts w:hint="eastAsia" w:ascii="Times New Roman"/>
          <w:color w:val="000000" w:themeColor="text1"/>
          <w14:textFill>
            <w14:solidFill>
              <w14:schemeClr w14:val="tx1"/>
            </w14:solidFill>
          </w14:textFill>
        </w:rPr>
        <w:t>份，每份样品不小于</w:t>
      </w:r>
      <w:r>
        <w:rPr>
          <w:rFonts w:ascii="Times New Roman"/>
          <w:color w:val="000000" w:themeColor="text1"/>
          <w14:textFill>
            <w14:solidFill>
              <w14:schemeClr w14:val="tx1"/>
            </w14:solidFill>
          </w14:textFill>
        </w:rPr>
        <w:t>0.5 kg</w:t>
      </w:r>
      <w:r>
        <w:rPr>
          <w:rFonts w:hint="eastAsia" w:ascii="Times New Roman"/>
          <w:color w:val="000000" w:themeColor="text1"/>
          <w14:textFill>
            <w14:solidFill>
              <w14:schemeClr w14:val="tx1"/>
            </w14:solidFill>
          </w14:textFill>
        </w:rPr>
        <w:t>，混合均匀后进行分析测试。</w:t>
      </w:r>
    </w:p>
    <w:bookmarkEnd w:id="95"/>
    <w:p w14:paraId="4AFFA9A2">
      <w:pPr>
        <w:pStyle w:val="162"/>
        <w:rPr>
          <w:rFonts w:ascii="Times New Roman"/>
          <w:color w:val="000000" w:themeColor="text1"/>
          <w14:textFill>
            <w14:solidFill>
              <w14:schemeClr w14:val="tx1"/>
            </w14:solidFill>
          </w14:textFill>
        </w:rPr>
      </w:pPr>
      <w:bookmarkStart w:id="96" w:name="_Hlk214372875"/>
      <w:r>
        <w:rPr>
          <w:rFonts w:hint="eastAsia" w:ascii="Times New Roman"/>
          <w:color w:val="000000" w:themeColor="text1"/>
          <w14:textFill>
            <w14:solidFill>
              <w14:schemeClr w14:val="tx1"/>
            </w14:solidFill>
          </w14:textFill>
        </w:rPr>
        <w:t>回填利用过程中应严格做好台账记录，实现对回填过程的信息追溯，如实记录回填物料来源、批次、转运情况以及回填的使用量和回填区域等信息。</w:t>
      </w:r>
    </w:p>
    <w:bookmarkEnd w:id="96"/>
    <w:p w14:paraId="4D1B9AE5">
      <w:pPr>
        <w:pStyle w:val="162"/>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应对回填利用过程中产生的废水、废气采取二次污染防治措施，并达到相应污染物排放标准要求。</w:t>
      </w:r>
    </w:p>
    <w:p w14:paraId="37122460">
      <w:pPr>
        <w:pStyle w:val="162"/>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回填作业结束后，应根据回填场地土地利用规划及建设活动、环境风险评估结论采取阻隔、雨水导排、覆盖土层等措施。</w:t>
      </w:r>
    </w:p>
    <w:p w14:paraId="4E0A40E7">
      <w:pPr>
        <w:pStyle w:val="162"/>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回填作业结束后，应立即实施土地复垦，土地复垦实施过程应满足</w:t>
      </w:r>
      <w:r>
        <w:rPr>
          <w:rFonts w:ascii="Times New Roman"/>
          <w:color w:val="000000" w:themeColor="text1"/>
          <w14:textFill>
            <w14:solidFill>
              <w14:schemeClr w14:val="tx1"/>
            </w14:solidFill>
          </w14:textFill>
        </w:rPr>
        <w:t>TD/T 1036</w:t>
      </w:r>
      <w:r>
        <w:rPr>
          <w:rFonts w:hint="eastAsia" w:ascii="Times New Roman"/>
          <w:color w:val="000000" w:themeColor="text1"/>
          <w14:textFill>
            <w14:solidFill>
              <w14:schemeClr w14:val="tx1"/>
            </w14:solidFill>
          </w14:textFill>
        </w:rPr>
        <w:t>规定的相关土地复垦质量控制要求。土地复垦后用作建设用地的土壤，还应满足</w:t>
      </w:r>
      <w:r>
        <w:rPr>
          <w:rFonts w:ascii="Times New Roman"/>
          <w:color w:val="000000" w:themeColor="text1"/>
          <w14:textFill>
            <w14:solidFill>
              <w14:schemeClr w14:val="tx1"/>
            </w14:solidFill>
          </w14:textFill>
        </w:rPr>
        <w:t>GB 36600</w:t>
      </w:r>
      <w:r>
        <w:rPr>
          <w:rFonts w:hint="eastAsia" w:ascii="Times New Roman"/>
          <w:color w:val="000000" w:themeColor="text1"/>
          <w14:textFill>
            <w14:solidFill>
              <w14:schemeClr w14:val="tx1"/>
            </w14:solidFill>
          </w14:textFill>
        </w:rPr>
        <w:t>的要求；用作农用地的土壤，还应满足</w:t>
      </w:r>
      <w:r>
        <w:rPr>
          <w:rFonts w:ascii="Times New Roman"/>
          <w:color w:val="000000" w:themeColor="text1"/>
          <w14:textFill>
            <w14:solidFill>
              <w14:schemeClr w14:val="tx1"/>
            </w14:solidFill>
          </w14:textFill>
        </w:rPr>
        <w:t>GB 15618</w:t>
      </w:r>
      <w:r>
        <w:rPr>
          <w:rFonts w:hint="eastAsia" w:ascii="Times New Roman"/>
          <w:color w:val="000000" w:themeColor="text1"/>
          <w14:textFill>
            <w14:solidFill>
              <w14:schemeClr w14:val="tx1"/>
            </w14:solidFill>
          </w14:textFill>
        </w:rPr>
        <w:t>的要求。</w:t>
      </w:r>
    </w:p>
    <w:p w14:paraId="7A68C970">
      <w:pPr>
        <w:pStyle w:val="104"/>
        <w:spacing w:before="312" w:after="312"/>
        <w:rPr>
          <w:rFonts w:ascii="Times New Roman"/>
          <w:color w:val="000000" w:themeColor="text1"/>
          <w14:textFill>
            <w14:solidFill>
              <w14:schemeClr w14:val="tx1"/>
            </w14:solidFill>
          </w14:textFill>
        </w:rPr>
      </w:pPr>
      <w:bookmarkStart w:id="97" w:name="_Toc229476360"/>
      <w:bookmarkStart w:id="98" w:name="_Toc201217826"/>
      <w:r>
        <w:rPr>
          <w:rFonts w:hint="eastAsia" w:ascii="Times New Roman"/>
          <w:color w:val="000000" w:themeColor="text1"/>
          <w14:textFill>
            <w14:solidFill>
              <w14:schemeClr w14:val="tx1"/>
            </w14:solidFill>
          </w14:textFill>
        </w:rPr>
        <w:t>环境质量跟踪监测</w:t>
      </w:r>
      <w:bookmarkEnd w:id="97"/>
      <w:bookmarkEnd w:id="98"/>
    </w:p>
    <w:p w14:paraId="2104C0A1">
      <w:pPr>
        <w:pStyle w:val="162"/>
        <w:rPr>
          <w:rFonts w:ascii="Times New Roman"/>
          <w:color w:val="000000" w:themeColor="text1"/>
          <w14:textFill>
            <w14:solidFill>
              <w14:schemeClr w14:val="tx1"/>
            </w14:solidFill>
          </w14:textFill>
        </w:rPr>
      </w:pPr>
      <w:bookmarkStart w:id="99" w:name="_Hlk214373885"/>
      <w:r>
        <w:rPr>
          <w:rFonts w:hint="eastAsia" w:ascii="Times New Roman"/>
          <w:color w:val="000000" w:themeColor="text1"/>
          <w14:textFill>
            <w14:solidFill>
              <w14:schemeClr w14:val="tx1"/>
            </w14:solidFill>
          </w14:textFill>
        </w:rPr>
        <w:t>回填利用工程结束后，应按照国家或地方标准相关规定对回填场地周边土壤、地下水、地表水等环境质量开展跟踪监测，保存原始监测记录和报告。</w:t>
      </w:r>
    </w:p>
    <w:p w14:paraId="4E5EAC8A">
      <w:pPr>
        <w:pStyle w:val="162"/>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环境质量监测指标应根据回填物料污染特征和环境风险评估结果确定，应与区域污染防治和环境质量控制目标相衔接。</w:t>
      </w:r>
    </w:p>
    <w:p w14:paraId="210E11FC">
      <w:pPr>
        <w:pStyle w:val="162"/>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采样布点：</w:t>
      </w:r>
    </w:p>
    <w:p w14:paraId="33D4C0F2">
      <w:pPr>
        <w:pStyle w:val="174"/>
        <w:numPr>
          <w:ilvl w:val="0"/>
          <w:numId w:val="40"/>
        </w:numPr>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土壤：应与环境质量本底调查要求保持一致。采样深度根据可能影响的深度适当调整，以表层土壤为重点采样层。</w:t>
      </w:r>
    </w:p>
    <w:p w14:paraId="03FAD9F0">
      <w:pPr>
        <w:pStyle w:val="174"/>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地下水：应结合地下水流场合理布设地下水监测井，在上游应布置</w:t>
      </w:r>
      <w:r>
        <w:rPr>
          <w:rFonts w:ascii="Times New Roman"/>
          <w:color w:val="000000" w:themeColor="text1"/>
          <w14:textFill>
            <w14:solidFill>
              <w14:schemeClr w14:val="tx1"/>
            </w14:solidFill>
          </w14:textFill>
        </w:rPr>
        <w:t>1</w:t>
      </w:r>
      <w:r>
        <w:rPr>
          <w:rFonts w:hint="eastAsia" w:ascii="Times New Roman"/>
          <w:color w:val="000000" w:themeColor="text1"/>
          <w14:textFill>
            <w14:solidFill>
              <w14:schemeClr w14:val="tx1"/>
            </w14:solidFill>
          </w14:textFill>
        </w:rPr>
        <w:t>个监测井，在下游可能出现污染扩散区域应至少布置</w:t>
      </w:r>
      <w:r>
        <w:rPr>
          <w:rFonts w:ascii="Times New Roman"/>
          <w:color w:val="000000" w:themeColor="text1"/>
          <w14:textFill>
            <w14:solidFill>
              <w14:schemeClr w14:val="tx1"/>
            </w14:solidFill>
          </w14:textFill>
        </w:rPr>
        <w:t>1</w:t>
      </w:r>
      <w:r>
        <w:rPr>
          <w:rFonts w:hint="eastAsia" w:ascii="Times New Roman"/>
          <w:color w:val="000000" w:themeColor="text1"/>
          <w14:textFill>
            <w14:solidFill>
              <w14:schemeClr w14:val="tx1"/>
            </w14:solidFill>
          </w14:textFill>
        </w:rPr>
        <w:t>个监测井。地下水监测以浅层地下水为主，对于没有符合要求的浅层地下水或地下水监测井较难布设的区域，可在地下水径流的下游或可能的地下水蓄水处布设监测井，或经环境可行性分析明确回填利用工程对地下水水质无直接影响时，可不设置地下水监测井。</w:t>
      </w:r>
    </w:p>
    <w:p w14:paraId="49876D61">
      <w:pPr>
        <w:pStyle w:val="174"/>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地表水：应与环境质量本底调查要求保持一致。</w:t>
      </w:r>
    </w:p>
    <w:p w14:paraId="6B7C0DFC">
      <w:pPr>
        <w:pStyle w:val="162"/>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监测频次：</w:t>
      </w:r>
    </w:p>
    <w:p w14:paraId="11315E08">
      <w:pPr>
        <w:pStyle w:val="174"/>
        <w:numPr>
          <w:ilvl w:val="0"/>
          <w:numId w:val="41"/>
        </w:numPr>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土壤：至少每年</w:t>
      </w:r>
      <w:r>
        <w:rPr>
          <w:rFonts w:ascii="Times New Roman"/>
          <w:color w:val="000000" w:themeColor="text1"/>
          <w14:textFill>
            <w14:solidFill>
              <w14:schemeClr w14:val="tx1"/>
            </w14:solidFill>
          </w14:textFill>
        </w:rPr>
        <w:t>1</w:t>
      </w:r>
      <w:r>
        <w:rPr>
          <w:rFonts w:hint="eastAsia" w:ascii="Times New Roman"/>
          <w:color w:val="000000" w:themeColor="text1"/>
          <w14:textFill>
            <w14:solidFill>
              <w14:schemeClr w14:val="tx1"/>
            </w14:solidFill>
          </w14:textFill>
        </w:rPr>
        <w:t>次。</w:t>
      </w:r>
    </w:p>
    <w:p w14:paraId="2DF11886">
      <w:pPr>
        <w:pStyle w:val="174"/>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地下水：至少每季度</w:t>
      </w:r>
      <w:r>
        <w:rPr>
          <w:rFonts w:ascii="Times New Roman"/>
          <w:color w:val="000000" w:themeColor="text1"/>
          <w14:textFill>
            <w14:solidFill>
              <w14:schemeClr w14:val="tx1"/>
            </w14:solidFill>
          </w14:textFill>
        </w:rPr>
        <w:t>1</w:t>
      </w:r>
      <w:r>
        <w:rPr>
          <w:rFonts w:hint="eastAsia" w:ascii="Times New Roman"/>
          <w:color w:val="000000" w:themeColor="text1"/>
          <w14:textFill>
            <w14:solidFill>
              <w14:schemeClr w14:val="tx1"/>
            </w14:solidFill>
          </w14:textFill>
        </w:rPr>
        <w:t>次，每两次监测之间间隔不少于</w:t>
      </w:r>
      <w:r>
        <w:rPr>
          <w:rFonts w:ascii="Times New Roman"/>
          <w:color w:val="000000" w:themeColor="text1"/>
          <w14:textFill>
            <w14:solidFill>
              <w14:schemeClr w14:val="tx1"/>
            </w14:solidFill>
          </w14:textFill>
        </w:rPr>
        <w:t>1</w:t>
      </w:r>
      <w:r>
        <w:rPr>
          <w:rFonts w:hint="eastAsia" w:ascii="Times New Roman"/>
          <w:color w:val="000000" w:themeColor="text1"/>
          <w14:textFill>
            <w14:solidFill>
              <w14:schemeClr w14:val="tx1"/>
            </w14:solidFill>
          </w14:textFill>
        </w:rPr>
        <w:t>个月。</w:t>
      </w:r>
    </w:p>
    <w:p w14:paraId="15468853">
      <w:pPr>
        <w:pStyle w:val="174"/>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地表水：至少每半年</w:t>
      </w:r>
      <w:r>
        <w:rPr>
          <w:rFonts w:ascii="Times New Roman"/>
          <w:color w:val="000000" w:themeColor="text1"/>
          <w14:textFill>
            <w14:solidFill>
              <w14:schemeClr w14:val="tx1"/>
            </w14:solidFill>
          </w14:textFill>
        </w:rPr>
        <w:t>1</w:t>
      </w:r>
      <w:r>
        <w:rPr>
          <w:rFonts w:hint="eastAsia" w:ascii="Times New Roman"/>
          <w:color w:val="000000" w:themeColor="text1"/>
          <w14:textFill>
            <w14:solidFill>
              <w14:schemeClr w14:val="tx1"/>
            </w14:solidFill>
          </w14:textFill>
        </w:rPr>
        <w:t>次，如遇暴雨、水质异常等情况时，应加大监测频次。</w:t>
      </w:r>
    </w:p>
    <w:p w14:paraId="4DE8A21B">
      <w:pPr>
        <w:pStyle w:val="174"/>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当地下水水质连续</w:t>
      </w:r>
      <w:r>
        <w:rPr>
          <w:rFonts w:ascii="Times New Roman"/>
          <w:color w:val="000000" w:themeColor="text1"/>
          <w14:textFill>
            <w14:solidFill>
              <w14:schemeClr w14:val="tx1"/>
            </w14:solidFill>
          </w14:textFill>
        </w:rPr>
        <w:t>5</w:t>
      </w:r>
      <w:r>
        <w:rPr>
          <w:rFonts w:hint="eastAsia" w:ascii="Times New Roman"/>
          <w:color w:val="000000" w:themeColor="text1"/>
          <w14:textFill>
            <w14:solidFill>
              <w14:schemeClr w14:val="tx1"/>
            </w14:solidFill>
          </w14:textFill>
        </w:rPr>
        <w:t>年不超出上游地下水水质或者所在区域地下水水质本底水平时可停止环境质量跟踪监测。</w:t>
      </w:r>
    </w:p>
    <w:p w14:paraId="709FCA5C">
      <w:pPr>
        <w:pStyle w:val="162"/>
        <w:rPr>
          <w:rFonts w:ascii="Times New Roman"/>
          <w:color w:val="000000" w:themeColor="text1"/>
          <w14:textFill>
            <w14:solidFill>
              <w14:schemeClr w14:val="tx1"/>
            </w14:solidFill>
          </w14:textFill>
        </w:rPr>
      </w:pPr>
      <w:bookmarkStart w:id="100" w:name="_Hlk204006737"/>
      <w:r>
        <w:rPr>
          <w:rFonts w:hint="eastAsia" w:ascii="Times New Roman"/>
          <w:color w:val="000000" w:themeColor="text1"/>
          <w14:textFill>
            <w14:solidFill>
              <w14:schemeClr w14:val="tx1"/>
            </w14:solidFill>
          </w14:textFill>
        </w:rPr>
        <w:t>当监测发现土壤、地下水等指标超出环境质量本底水平值时，应当采取雨水截排、渗滤液收集处置等相应的对策措施。</w:t>
      </w:r>
    </w:p>
    <w:bookmarkEnd w:id="99"/>
    <w:bookmarkEnd w:id="100"/>
    <w:p w14:paraId="3D23227C">
      <w:pPr>
        <w:pStyle w:val="104"/>
        <w:spacing w:before="312" w:after="312"/>
        <w:rPr>
          <w:rFonts w:ascii="Times New Roman"/>
          <w:color w:val="000000" w:themeColor="text1"/>
          <w14:textFill>
            <w14:solidFill>
              <w14:schemeClr w14:val="tx1"/>
            </w14:solidFill>
          </w14:textFill>
        </w:rPr>
      </w:pPr>
      <w:bookmarkStart w:id="101" w:name="_Toc229476361"/>
      <w:r>
        <w:rPr>
          <w:rFonts w:hint="eastAsia" w:ascii="Times New Roman"/>
          <w:color w:val="000000" w:themeColor="text1"/>
          <w14:textFill>
            <w14:solidFill>
              <w14:schemeClr w14:val="tx1"/>
            </w14:solidFill>
          </w14:textFill>
        </w:rPr>
        <w:t>档案和后期管理</w:t>
      </w:r>
      <w:bookmarkEnd w:id="101"/>
    </w:p>
    <w:p w14:paraId="07EEBAA7">
      <w:pPr>
        <w:pStyle w:val="162"/>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回填利用工程应建立全过程档案管理制度，并按照国家档案管理等法律法规进行整理与归档，永久保存。档案资料包括但不限于以下内容：</w:t>
      </w:r>
    </w:p>
    <w:p w14:paraId="6C7B56B5">
      <w:pPr>
        <w:pStyle w:val="174"/>
        <w:numPr>
          <w:ilvl w:val="0"/>
          <w:numId w:val="42"/>
        </w:numPr>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环境本底调查、环境风险评估、环境影响评价等资料；</w:t>
      </w:r>
    </w:p>
    <w:p w14:paraId="52BA46E1">
      <w:pPr>
        <w:pStyle w:val="174"/>
        <w:numPr>
          <w:ilvl w:val="0"/>
          <w:numId w:val="42"/>
        </w:numPr>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设计、施工、监理、工程验收等资料；</w:t>
      </w:r>
    </w:p>
    <w:p w14:paraId="4F3DF995">
      <w:pPr>
        <w:pStyle w:val="174"/>
        <w:numPr>
          <w:ilvl w:val="0"/>
          <w:numId w:val="42"/>
        </w:numPr>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回填物料来源台账、入场监测报告等资料；</w:t>
      </w:r>
    </w:p>
    <w:p w14:paraId="179CACC9">
      <w:pPr>
        <w:pStyle w:val="174"/>
        <w:numPr>
          <w:ilvl w:val="0"/>
          <w:numId w:val="42"/>
        </w:numPr>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环境质量跟踪监测等资料。</w:t>
      </w:r>
    </w:p>
    <w:p w14:paraId="709D64D2">
      <w:pPr>
        <w:pStyle w:val="162"/>
        <w:rPr>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回填利用结束后，应建立长期维护管理制度并保存相关工作记录。</w:t>
      </w:r>
    </w:p>
    <w:p w14:paraId="6131C945">
      <w:pPr>
        <w:pStyle w:val="198"/>
        <w:rPr>
          <w:rFonts w:ascii="Times New Roman" w:hAnsi="Times New Roman"/>
          <w:color w:val="000000" w:themeColor="text1"/>
          <w14:textFill>
            <w14:solidFill>
              <w14:schemeClr w14:val="tx1"/>
            </w14:solidFill>
          </w14:textFill>
        </w:rPr>
      </w:pPr>
    </w:p>
    <w:p w14:paraId="4E033501">
      <w:pPr>
        <w:pStyle w:val="199"/>
        <w:rPr>
          <w:color w:val="000000" w:themeColor="text1"/>
          <w14:textFill>
            <w14:solidFill>
              <w14:schemeClr w14:val="tx1"/>
            </w14:solidFill>
          </w14:textFill>
        </w:rPr>
      </w:pPr>
    </w:p>
    <w:bookmarkEnd w:id="24"/>
    <w:p w14:paraId="6C155881">
      <w:pPr>
        <w:pStyle w:val="56"/>
        <w:ind w:firstLine="420"/>
        <w:rPr>
          <w:color w:val="000000" w:themeColor="text1"/>
          <w14:textFill>
            <w14:solidFill>
              <w14:schemeClr w14:val="tx1"/>
            </w14:solidFill>
          </w14:textFill>
        </w:rPr>
        <w:sectPr>
          <w:pgSz w:w="11906" w:h="16838"/>
          <w:pgMar w:top="1928" w:right="1134" w:bottom="1134" w:left="1134" w:header="1418" w:footer="1134" w:gutter="284"/>
          <w:cols w:space="425" w:num="1"/>
          <w:formProt w:val="0"/>
          <w:docGrid w:type="lines" w:linePitch="312" w:charSpace="0"/>
        </w:sectPr>
      </w:pPr>
      <w:bookmarkStart w:id="102" w:name="BookMark5"/>
    </w:p>
    <w:p w14:paraId="09F13159">
      <w:pPr>
        <w:pStyle w:val="76"/>
        <w:spacing w:after="15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br w:type="textWrapping"/>
      </w:r>
      <w:bookmarkStart w:id="103" w:name="_Toc229476362"/>
      <w:r>
        <w:rPr>
          <w:rFonts w:hint="eastAsia" w:ascii="Times New Roman"/>
          <w:color w:val="000000" w:themeColor="text1"/>
          <w14:textFill>
            <w14:solidFill>
              <w14:schemeClr w14:val="tx1"/>
            </w14:solidFill>
          </w14:textFill>
        </w:rPr>
        <w:t>（资料性）</w:t>
      </w:r>
      <w:r>
        <w:rPr>
          <w:rFonts w:ascii="Times New Roman"/>
          <w:color w:val="000000" w:themeColor="text1"/>
          <w14:textFill>
            <w14:solidFill>
              <w14:schemeClr w14:val="tx1"/>
            </w14:solidFill>
          </w14:textFill>
        </w:rPr>
        <w:br w:type="textWrapping"/>
      </w:r>
      <w:r>
        <w:rPr>
          <w:rFonts w:hint="eastAsia" w:ascii="Times New Roman"/>
          <w:color w:val="000000" w:themeColor="text1"/>
          <w14:textFill>
            <w14:solidFill>
              <w14:schemeClr w14:val="tx1"/>
            </w14:solidFill>
          </w14:textFill>
        </w:rPr>
        <w:t>典型一般工业固体废物特征污染物</w:t>
      </w:r>
      <w:bookmarkEnd w:id="103"/>
    </w:p>
    <w:p w14:paraId="04FEC6C7">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表</w:t>
      </w:r>
      <w:r>
        <w:rPr>
          <w:color w:val="000000" w:themeColor="text1"/>
          <w14:textFill>
            <w14:solidFill>
              <w14:schemeClr w14:val="tx1"/>
            </w14:solidFill>
          </w14:textFill>
        </w:rPr>
        <w:t>A.1</w:t>
      </w:r>
      <w:r>
        <w:rPr>
          <w:rFonts w:hint="eastAsia"/>
          <w:color w:val="000000" w:themeColor="text1"/>
          <w14:textFill>
            <w14:solidFill>
              <w14:schemeClr w14:val="tx1"/>
            </w14:solidFill>
          </w14:textFill>
        </w:rPr>
        <w:t>给出了典型一般工业固体废物特征污染物。</w:t>
      </w:r>
      <w:r>
        <w:rPr>
          <w:color w:val="000000" w:themeColor="text1"/>
          <w14:textFill>
            <w14:solidFill>
              <w14:schemeClr w14:val="tx1"/>
            </w14:solidFill>
          </w14:textFill>
        </w:rPr>
        <w:t xml:space="preserve"> </w:t>
      </w:r>
    </w:p>
    <w:p w14:paraId="3D1C708C">
      <w:pPr>
        <w:pStyle w:val="77"/>
        <w:spacing w:before="156" w:after="156"/>
        <w:ind w:left="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典型一般工业固体废物特征污染物</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699"/>
        <w:gridCol w:w="1418"/>
        <w:gridCol w:w="1417"/>
        <w:gridCol w:w="5800"/>
      </w:tblGrid>
      <w:tr w14:paraId="617091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699" w:type="dxa"/>
            <w:tcBorders>
              <w:top w:val="single" w:color="auto" w:sz="8" w:space="0"/>
              <w:bottom w:val="single" w:color="auto" w:sz="8" w:space="0"/>
            </w:tcBorders>
            <w:vAlign w:val="center"/>
          </w:tcPr>
          <w:p w14:paraId="071683CE">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1418" w:type="dxa"/>
            <w:tcBorders>
              <w:top w:val="single" w:color="auto" w:sz="8" w:space="0"/>
              <w:bottom w:val="single" w:color="auto" w:sz="8" w:space="0"/>
            </w:tcBorders>
            <w:vAlign w:val="center"/>
          </w:tcPr>
          <w:p w14:paraId="05CB1A41">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固体废物名称</w:t>
            </w:r>
          </w:p>
        </w:tc>
        <w:tc>
          <w:tcPr>
            <w:tcW w:w="1417" w:type="dxa"/>
            <w:tcBorders>
              <w:top w:val="single" w:color="auto" w:sz="8" w:space="0"/>
              <w:bottom w:val="single" w:color="auto" w:sz="8" w:space="0"/>
            </w:tcBorders>
            <w:vAlign w:val="center"/>
          </w:tcPr>
          <w:p w14:paraId="5BBAEDBA">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固体废物代码</w:t>
            </w:r>
          </w:p>
        </w:tc>
        <w:tc>
          <w:tcPr>
            <w:tcW w:w="5800" w:type="dxa"/>
            <w:tcBorders>
              <w:top w:val="single" w:color="auto" w:sz="8" w:space="0"/>
              <w:bottom w:val="single" w:color="auto" w:sz="8" w:space="0"/>
            </w:tcBorders>
          </w:tcPr>
          <w:p w14:paraId="2D3EE8AA">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特征污染物（包括但不限于）</w:t>
            </w:r>
          </w:p>
        </w:tc>
      </w:tr>
      <w:tr w14:paraId="698AD2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99" w:type="dxa"/>
            <w:tcBorders>
              <w:top w:val="single" w:color="auto" w:sz="8" w:space="0"/>
            </w:tcBorders>
            <w:vAlign w:val="center"/>
          </w:tcPr>
          <w:p w14:paraId="36871FD8">
            <w:pPr>
              <w:pStyle w:val="178"/>
              <w:rPr>
                <w:color w:val="000000" w:themeColor="text1"/>
                <w14:textFill>
                  <w14:solidFill>
                    <w14:schemeClr w14:val="tx1"/>
                  </w14:solidFill>
                </w14:textFill>
              </w:rPr>
            </w:pPr>
            <w:r>
              <w:rPr>
                <w:color w:val="000000" w:themeColor="text1"/>
                <w14:textFill>
                  <w14:solidFill>
                    <w14:schemeClr w14:val="tx1"/>
                  </w14:solidFill>
                </w14:textFill>
              </w:rPr>
              <w:t>1</w:t>
            </w:r>
          </w:p>
        </w:tc>
        <w:tc>
          <w:tcPr>
            <w:tcW w:w="1418" w:type="dxa"/>
            <w:tcBorders>
              <w:top w:val="single" w:color="auto" w:sz="8" w:space="0"/>
            </w:tcBorders>
            <w:vAlign w:val="center"/>
          </w:tcPr>
          <w:p w14:paraId="78DD6BDF">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钢渣</w:t>
            </w:r>
          </w:p>
        </w:tc>
        <w:tc>
          <w:tcPr>
            <w:tcW w:w="1417" w:type="dxa"/>
            <w:tcBorders>
              <w:top w:val="single" w:color="auto" w:sz="8" w:space="0"/>
            </w:tcBorders>
            <w:vAlign w:val="center"/>
          </w:tcPr>
          <w:p w14:paraId="61803203">
            <w:pPr>
              <w:pStyle w:val="178"/>
              <w:rPr>
                <w:color w:val="000000" w:themeColor="text1"/>
                <w14:textFill>
                  <w14:solidFill>
                    <w14:schemeClr w14:val="tx1"/>
                  </w14:solidFill>
                </w14:textFill>
              </w:rPr>
            </w:pPr>
            <w:r>
              <w:rPr>
                <w:color w:val="000000" w:themeColor="text1"/>
                <w14:textFill>
                  <w14:solidFill>
                    <w14:schemeClr w14:val="tx1"/>
                  </w14:solidFill>
                </w14:textFill>
              </w:rPr>
              <w:t>312-001-S01</w:t>
            </w:r>
          </w:p>
        </w:tc>
        <w:tc>
          <w:tcPr>
            <w:tcW w:w="5800" w:type="dxa"/>
            <w:tcBorders>
              <w:top w:val="single" w:color="auto" w:sz="8" w:space="0"/>
            </w:tcBorders>
            <w:vAlign w:val="center"/>
          </w:tcPr>
          <w:p w14:paraId="0E0B7B6E">
            <w:pPr>
              <w:pStyle w:val="178"/>
              <w:jc w:val="both"/>
              <w:rPr>
                <w:color w:val="000000" w:themeColor="text1"/>
                <w14:textFill>
                  <w14:solidFill>
                    <w14:schemeClr w14:val="tx1"/>
                  </w14:solidFill>
                </w14:textFill>
              </w:rPr>
            </w:pPr>
            <w:r>
              <w:rPr>
                <w:color w:val="000000" w:themeColor="text1"/>
                <w14:textFill>
                  <w14:solidFill>
                    <w14:schemeClr w14:val="tx1"/>
                  </w14:solidFill>
                </w14:textFill>
              </w:rPr>
              <w:t>pH</w:t>
            </w:r>
            <w:r>
              <w:rPr>
                <w:rFonts w:hint="eastAsia"/>
                <w:color w:val="000000" w:themeColor="text1"/>
                <w14:textFill>
                  <w14:solidFill>
                    <w14:schemeClr w14:val="tx1"/>
                  </w14:solidFill>
                </w14:textFill>
              </w:rPr>
              <w:t>、镉、汞、砷、铅、铬（六价）、镍、锰、铜、锌、硒、铊、锑、氟化物</w:t>
            </w:r>
          </w:p>
        </w:tc>
      </w:tr>
      <w:tr w14:paraId="26160E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99" w:type="dxa"/>
            <w:vAlign w:val="center"/>
          </w:tcPr>
          <w:p w14:paraId="0DB5752F">
            <w:pPr>
              <w:pStyle w:val="178"/>
              <w:rPr>
                <w:color w:val="000000" w:themeColor="text1"/>
                <w14:textFill>
                  <w14:solidFill>
                    <w14:schemeClr w14:val="tx1"/>
                  </w14:solidFill>
                </w14:textFill>
              </w:rPr>
            </w:pPr>
            <w:r>
              <w:rPr>
                <w:color w:val="000000" w:themeColor="text1"/>
                <w14:textFill>
                  <w14:solidFill>
                    <w14:schemeClr w14:val="tx1"/>
                  </w14:solidFill>
                </w14:textFill>
              </w:rPr>
              <w:t>2</w:t>
            </w:r>
          </w:p>
        </w:tc>
        <w:tc>
          <w:tcPr>
            <w:tcW w:w="1418" w:type="dxa"/>
            <w:vAlign w:val="center"/>
          </w:tcPr>
          <w:p w14:paraId="055D4A6B">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粉煤灰</w:t>
            </w:r>
          </w:p>
        </w:tc>
        <w:tc>
          <w:tcPr>
            <w:tcW w:w="1417" w:type="dxa"/>
            <w:vAlign w:val="center"/>
          </w:tcPr>
          <w:p w14:paraId="66FCA324">
            <w:pPr>
              <w:pStyle w:val="178"/>
              <w:rPr>
                <w:color w:val="000000" w:themeColor="text1"/>
                <w14:textFill>
                  <w14:solidFill>
                    <w14:schemeClr w14:val="tx1"/>
                  </w14:solidFill>
                </w14:textFill>
              </w:rPr>
            </w:pPr>
            <w:r>
              <w:rPr>
                <w:color w:val="000000" w:themeColor="text1"/>
                <w14:textFill>
                  <w14:solidFill>
                    <w14:schemeClr w14:val="tx1"/>
                  </w14:solidFill>
                </w14:textFill>
              </w:rPr>
              <w:t>900-001-S02</w:t>
            </w:r>
          </w:p>
        </w:tc>
        <w:tc>
          <w:tcPr>
            <w:tcW w:w="5800" w:type="dxa"/>
            <w:vAlign w:val="center"/>
          </w:tcPr>
          <w:p w14:paraId="050B85BB">
            <w:pPr>
              <w:pStyle w:val="178"/>
              <w:jc w:val="both"/>
              <w:rPr>
                <w:color w:val="000000" w:themeColor="text1"/>
                <w14:textFill>
                  <w14:solidFill>
                    <w14:schemeClr w14:val="tx1"/>
                  </w14:solidFill>
                </w14:textFill>
              </w:rPr>
            </w:pPr>
            <w:r>
              <w:rPr>
                <w:color w:val="000000" w:themeColor="text1"/>
                <w14:textFill>
                  <w14:solidFill>
                    <w14:schemeClr w14:val="tx1"/>
                  </w14:solidFill>
                </w14:textFill>
              </w:rPr>
              <w:t>pH</w:t>
            </w:r>
            <w:r>
              <w:rPr>
                <w:rFonts w:hint="eastAsia"/>
                <w:color w:val="000000" w:themeColor="text1"/>
                <w14:textFill>
                  <w14:solidFill>
                    <w14:schemeClr w14:val="tx1"/>
                  </w14:solidFill>
                </w14:textFill>
              </w:rPr>
              <w:t>、镉、汞、砷、铅、铬（六价）、铜、镍、锌</w:t>
            </w:r>
          </w:p>
        </w:tc>
      </w:tr>
      <w:tr w14:paraId="72F1DC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99" w:type="dxa"/>
            <w:vAlign w:val="center"/>
          </w:tcPr>
          <w:p w14:paraId="3740E851">
            <w:pPr>
              <w:pStyle w:val="178"/>
              <w:rPr>
                <w:color w:val="000000" w:themeColor="text1"/>
                <w14:textFill>
                  <w14:solidFill>
                    <w14:schemeClr w14:val="tx1"/>
                  </w14:solidFill>
                </w14:textFill>
              </w:rPr>
            </w:pPr>
            <w:r>
              <w:rPr>
                <w:color w:val="000000" w:themeColor="text1"/>
                <w14:textFill>
                  <w14:solidFill>
                    <w14:schemeClr w14:val="tx1"/>
                  </w14:solidFill>
                </w14:textFill>
              </w:rPr>
              <w:t>3</w:t>
            </w:r>
          </w:p>
        </w:tc>
        <w:tc>
          <w:tcPr>
            <w:tcW w:w="1418" w:type="dxa"/>
            <w:vAlign w:val="center"/>
          </w:tcPr>
          <w:p w14:paraId="501D3BF9">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炉渣</w:t>
            </w:r>
          </w:p>
        </w:tc>
        <w:tc>
          <w:tcPr>
            <w:tcW w:w="1417" w:type="dxa"/>
            <w:vAlign w:val="center"/>
          </w:tcPr>
          <w:p w14:paraId="0C92A36A">
            <w:pPr>
              <w:pStyle w:val="178"/>
              <w:rPr>
                <w:color w:val="000000" w:themeColor="text1"/>
                <w14:textFill>
                  <w14:solidFill>
                    <w14:schemeClr w14:val="tx1"/>
                  </w14:solidFill>
                </w14:textFill>
              </w:rPr>
            </w:pPr>
            <w:r>
              <w:rPr>
                <w:color w:val="000000" w:themeColor="text1"/>
                <w14:textFill>
                  <w14:solidFill>
                    <w14:schemeClr w14:val="tx1"/>
                  </w14:solidFill>
                </w14:textFill>
              </w:rPr>
              <w:t>900-001-S03</w:t>
            </w:r>
          </w:p>
        </w:tc>
        <w:tc>
          <w:tcPr>
            <w:tcW w:w="5800" w:type="dxa"/>
            <w:vAlign w:val="center"/>
          </w:tcPr>
          <w:p w14:paraId="7093D8D2">
            <w:pPr>
              <w:pStyle w:val="178"/>
              <w:jc w:val="both"/>
              <w:rPr>
                <w:color w:val="000000" w:themeColor="text1"/>
                <w14:textFill>
                  <w14:solidFill>
                    <w14:schemeClr w14:val="tx1"/>
                  </w14:solidFill>
                </w14:textFill>
              </w:rPr>
            </w:pPr>
            <w:r>
              <w:rPr>
                <w:color w:val="000000" w:themeColor="text1"/>
                <w14:textFill>
                  <w14:solidFill>
                    <w14:schemeClr w14:val="tx1"/>
                  </w14:solidFill>
                </w14:textFill>
              </w:rPr>
              <w:t>pH</w:t>
            </w:r>
            <w:r>
              <w:rPr>
                <w:rFonts w:hint="eastAsia"/>
                <w:color w:val="000000" w:themeColor="text1"/>
                <w14:textFill>
                  <w14:solidFill>
                    <w14:schemeClr w14:val="tx1"/>
                  </w14:solidFill>
                </w14:textFill>
              </w:rPr>
              <w:t>、镉、汞、砷、铅、铬（六价）、铜、镍、锌</w:t>
            </w:r>
          </w:p>
        </w:tc>
      </w:tr>
      <w:tr w14:paraId="09D5B5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99" w:type="dxa"/>
            <w:vAlign w:val="center"/>
          </w:tcPr>
          <w:p w14:paraId="43AFE575">
            <w:pPr>
              <w:pStyle w:val="178"/>
              <w:rPr>
                <w:color w:val="000000" w:themeColor="text1"/>
                <w14:textFill>
                  <w14:solidFill>
                    <w14:schemeClr w14:val="tx1"/>
                  </w14:solidFill>
                </w14:textFill>
              </w:rPr>
            </w:pPr>
            <w:r>
              <w:rPr>
                <w:color w:val="000000" w:themeColor="text1"/>
                <w14:textFill>
                  <w14:solidFill>
                    <w14:schemeClr w14:val="tx1"/>
                  </w14:solidFill>
                </w14:textFill>
              </w:rPr>
              <w:t>4</w:t>
            </w:r>
          </w:p>
        </w:tc>
        <w:tc>
          <w:tcPr>
            <w:tcW w:w="1418" w:type="dxa"/>
            <w:vAlign w:val="center"/>
          </w:tcPr>
          <w:p w14:paraId="4E029CA2">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脱硫石膏</w:t>
            </w:r>
          </w:p>
        </w:tc>
        <w:tc>
          <w:tcPr>
            <w:tcW w:w="1417" w:type="dxa"/>
            <w:vAlign w:val="center"/>
          </w:tcPr>
          <w:p w14:paraId="553FD89A">
            <w:pPr>
              <w:pStyle w:val="178"/>
              <w:rPr>
                <w:color w:val="000000" w:themeColor="text1"/>
                <w14:textFill>
                  <w14:solidFill>
                    <w14:schemeClr w14:val="tx1"/>
                  </w14:solidFill>
                </w14:textFill>
              </w:rPr>
            </w:pPr>
            <w:r>
              <w:rPr>
                <w:color w:val="000000" w:themeColor="text1"/>
                <w14:textFill>
                  <w14:solidFill>
                    <w14:schemeClr w14:val="tx1"/>
                  </w14:solidFill>
                </w14:textFill>
              </w:rPr>
              <w:t>SW06</w:t>
            </w:r>
          </w:p>
        </w:tc>
        <w:tc>
          <w:tcPr>
            <w:tcW w:w="5800" w:type="dxa"/>
            <w:vAlign w:val="center"/>
          </w:tcPr>
          <w:p w14:paraId="0D657F6A">
            <w:pPr>
              <w:pStyle w:val="178"/>
              <w:jc w:val="both"/>
              <w:rPr>
                <w:color w:val="000000" w:themeColor="text1"/>
                <w14:textFill>
                  <w14:solidFill>
                    <w14:schemeClr w14:val="tx1"/>
                  </w14:solidFill>
                </w14:textFill>
              </w:rPr>
            </w:pPr>
            <w:r>
              <w:rPr>
                <w:color w:val="000000" w:themeColor="text1"/>
                <w14:textFill>
                  <w14:solidFill>
                    <w14:schemeClr w14:val="tx1"/>
                  </w14:solidFill>
                </w14:textFill>
              </w:rPr>
              <w:t>pH</w:t>
            </w:r>
            <w:r>
              <w:rPr>
                <w:rFonts w:hint="eastAsia"/>
                <w:color w:val="000000" w:themeColor="text1"/>
                <w14:textFill>
                  <w14:solidFill>
                    <w14:schemeClr w14:val="tx1"/>
                  </w14:solidFill>
                </w14:textFill>
              </w:rPr>
              <w:t>、镉、汞、砷、铅、铬、氟化物</w:t>
            </w:r>
          </w:p>
        </w:tc>
      </w:tr>
      <w:tr w14:paraId="5892FD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99" w:type="dxa"/>
            <w:vAlign w:val="center"/>
          </w:tcPr>
          <w:p w14:paraId="669F534C">
            <w:pPr>
              <w:pStyle w:val="178"/>
              <w:rPr>
                <w:color w:val="000000" w:themeColor="text1"/>
                <w14:textFill>
                  <w14:solidFill>
                    <w14:schemeClr w14:val="tx1"/>
                  </w14:solidFill>
                </w14:textFill>
              </w:rPr>
            </w:pPr>
            <w:r>
              <w:rPr>
                <w:color w:val="000000" w:themeColor="text1"/>
                <w14:textFill>
                  <w14:solidFill>
                    <w14:schemeClr w14:val="tx1"/>
                  </w14:solidFill>
                </w14:textFill>
              </w:rPr>
              <w:t>5</w:t>
            </w:r>
          </w:p>
        </w:tc>
        <w:tc>
          <w:tcPr>
            <w:tcW w:w="1418" w:type="dxa"/>
            <w:vAlign w:val="center"/>
          </w:tcPr>
          <w:p w14:paraId="094B65E0">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赤泥</w:t>
            </w:r>
          </w:p>
        </w:tc>
        <w:tc>
          <w:tcPr>
            <w:tcW w:w="1417" w:type="dxa"/>
            <w:vAlign w:val="center"/>
          </w:tcPr>
          <w:p w14:paraId="2C8FFEFE">
            <w:pPr>
              <w:pStyle w:val="178"/>
              <w:rPr>
                <w:color w:val="000000" w:themeColor="text1"/>
                <w14:textFill>
                  <w14:solidFill>
                    <w14:schemeClr w14:val="tx1"/>
                  </w14:solidFill>
                </w14:textFill>
              </w:rPr>
            </w:pPr>
            <w:r>
              <w:rPr>
                <w:color w:val="000000" w:themeColor="text1"/>
                <w14:textFill>
                  <w14:solidFill>
                    <w14:schemeClr w14:val="tx1"/>
                  </w14:solidFill>
                </w14:textFill>
              </w:rPr>
              <w:t>321-001-S09</w:t>
            </w:r>
          </w:p>
        </w:tc>
        <w:tc>
          <w:tcPr>
            <w:tcW w:w="5800" w:type="dxa"/>
            <w:vAlign w:val="center"/>
          </w:tcPr>
          <w:p w14:paraId="2B362E17">
            <w:pPr>
              <w:pStyle w:val="178"/>
              <w:jc w:val="both"/>
              <w:rPr>
                <w:color w:val="000000" w:themeColor="text1"/>
                <w14:textFill>
                  <w14:solidFill>
                    <w14:schemeClr w14:val="tx1"/>
                  </w14:solidFill>
                </w14:textFill>
              </w:rPr>
            </w:pPr>
            <w:r>
              <w:rPr>
                <w:color w:val="000000" w:themeColor="text1"/>
                <w14:textFill>
                  <w14:solidFill>
                    <w14:schemeClr w14:val="tx1"/>
                  </w14:solidFill>
                </w14:textFill>
              </w:rPr>
              <w:t xml:space="preserve">pH </w:t>
            </w:r>
            <w:r>
              <w:rPr>
                <w:rFonts w:hint="eastAsia"/>
                <w:color w:val="000000" w:themeColor="text1"/>
                <w14:textFill>
                  <w14:solidFill>
                    <w14:schemeClr w14:val="tx1"/>
                  </w14:solidFill>
                </w14:textFill>
              </w:rPr>
              <w:t>、钠、钒、钼、硒、铬、砷、汞、六价铬、氟化物、硫酸根、氯化物</w:t>
            </w:r>
          </w:p>
        </w:tc>
      </w:tr>
      <w:tr w14:paraId="0B1606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99" w:type="dxa"/>
            <w:vAlign w:val="center"/>
          </w:tcPr>
          <w:p w14:paraId="1A1B9199">
            <w:pPr>
              <w:pStyle w:val="178"/>
              <w:rPr>
                <w:color w:val="000000" w:themeColor="text1"/>
                <w14:textFill>
                  <w14:solidFill>
                    <w14:schemeClr w14:val="tx1"/>
                  </w14:solidFill>
                </w14:textFill>
              </w:rPr>
            </w:pPr>
            <w:r>
              <w:rPr>
                <w:color w:val="000000" w:themeColor="text1"/>
                <w14:textFill>
                  <w14:solidFill>
                    <w14:schemeClr w14:val="tx1"/>
                  </w14:solidFill>
                </w14:textFill>
              </w:rPr>
              <w:t>6</w:t>
            </w:r>
          </w:p>
        </w:tc>
        <w:tc>
          <w:tcPr>
            <w:tcW w:w="1418" w:type="dxa"/>
            <w:vAlign w:val="center"/>
          </w:tcPr>
          <w:p w14:paraId="2EAD5EB1">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磷石膏</w:t>
            </w:r>
          </w:p>
        </w:tc>
        <w:tc>
          <w:tcPr>
            <w:tcW w:w="1417" w:type="dxa"/>
            <w:vAlign w:val="center"/>
          </w:tcPr>
          <w:p w14:paraId="4C168A69">
            <w:pPr>
              <w:pStyle w:val="178"/>
              <w:rPr>
                <w:color w:val="000000" w:themeColor="text1"/>
                <w14:textFill>
                  <w14:solidFill>
                    <w14:schemeClr w14:val="tx1"/>
                  </w14:solidFill>
                </w14:textFill>
              </w:rPr>
            </w:pPr>
            <w:r>
              <w:rPr>
                <w:color w:val="000000" w:themeColor="text1"/>
                <w14:textFill>
                  <w14:solidFill>
                    <w14:schemeClr w14:val="tx1"/>
                  </w14:solidFill>
                </w14:textFill>
              </w:rPr>
              <w:t>261-001-S10</w:t>
            </w:r>
          </w:p>
        </w:tc>
        <w:tc>
          <w:tcPr>
            <w:tcW w:w="5800" w:type="dxa"/>
            <w:vAlign w:val="center"/>
          </w:tcPr>
          <w:p w14:paraId="17C8BD62">
            <w:pPr>
              <w:pStyle w:val="178"/>
              <w:jc w:val="both"/>
              <w:rPr>
                <w:color w:val="000000" w:themeColor="text1"/>
                <w14:textFill>
                  <w14:solidFill>
                    <w14:schemeClr w14:val="tx1"/>
                  </w14:solidFill>
                </w14:textFill>
              </w:rPr>
            </w:pPr>
            <w:r>
              <w:rPr>
                <w:color w:val="000000" w:themeColor="text1"/>
                <w14:textFill>
                  <w14:solidFill>
                    <w14:schemeClr w14:val="tx1"/>
                  </w14:solidFill>
                </w14:textFill>
              </w:rPr>
              <w:t>pH</w:t>
            </w:r>
            <w:r>
              <w:rPr>
                <w:rFonts w:hint="eastAsia"/>
                <w:color w:val="000000" w:themeColor="text1"/>
                <w14:textFill>
                  <w14:solidFill>
                    <w14:schemeClr w14:val="tx1"/>
                  </w14:solidFill>
                </w14:textFill>
              </w:rPr>
              <w:t>、氟化物、</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磷酸盐（以</w:t>
            </w:r>
            <w:r>
              <w:rPr>
                <w:color w:val="000000" w:themeColor="text1"/>
                <w14:textFill>
                  <w14:solidFill>
                    <w14:schemeClr w14:val="tx1"/>
                  </w14:solidFill>
                </w14:textFill>
              </w:rPr>
              <w:t>P</w:t>
            </w:r>
            <w:r>
              <w:rPr>
                <w:rFonts w:hint="eastAsia"/>
                <w:color w:val="000000" w:themeColor="text1"/>
                <w14:textFill>
                  <w14:solidFill>
                    <w14:schemeClr w14:val="tx1"/>
                  </w14:solidFill>
                </w14:textFill>
              </w:rPr>
              <w:t>计）、氨氮、化学需氧量、铅、镉、砷、汞、铬、铊</w:t>
            </w:r>
          </w:p>
        </w:tc>
      </w:tr>
      <w:tr w14:paraId="17AEAA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99" w:type="dxa"/>
            <w:vAlign w:val="center"/>
          </w:tcPr>
          <w:p w14:paraId="6713D5DC">
            <w:pPr>
              <w:pStyle w:val="178"/>
              <w:rPr>
                <w:color w:val="000000" w:themeColor="text1"/>
                <w14:textFill>
                  <w14:solidFill>
                    <w14:schemeClr w14:val="tx1"/>
                  </w14:solidFill>
                </w14:textFill>
              </w:rPr>
            </w:pPr>
            <w:r>
              <w:rPr>
                <w:color w:val="000000" w:themeColor="text1"/>
                <w14:textFill>
                  <w14:solidFill>
                    <w14:schemeClr w14:val="tx1"/>
                  </w14:solidFill>
                </w14:textFill>
              </w:rPr>
              <w:t>7</w:t>
            </w:r>
          </w:p>
        </w:tc>
        <w:tc>
          <w:tcPr>
            <w:tcW w:w="1418" w:type="dxa"/>
            <w:vAlign w:val="center"/>
          </w:tcPr>
          <w:p w14:paraId="7F00421E">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钛石膏</w:t>
            </w:r>
          </w:p>
        </w:tc>
        <w:tc>
          <w:tcPr>
            <w:tcW w:w="1417" w:type="dxa"/>
            <w:vAlign w:val="center"/>
          </w:tcPr>
          <w:p w14:paraId="47F57A00">
            <w:pPr>
              <w:pStyle w:val="178"/>
              <w:rPr>
                <w:color w:val="000000" w:themeColor="text1"/>
                <w14:textFill>
                  <w14:solidFill>
                    <w14:schemeClr w14:val="tx1"/>
                  </w14:solidFill>
                </w14:textFill>
              </w:rPr>
            </w:pPr>
            <w:r>
              <w:rPr>
                <w:color w:val="000000" w:themeColor="text1"/>
                <w14:textFill>
                  <w14:solidFill>
                    <w14:schemeClr w14:val="tx1"/>
                  </w14:solidFill>
                </w14:textFill>
              </w:rPr>
              <w:t>261-003-S11</w:t>
            </w:r>
          </w:p>
        </w:tc>
        <w:tc>
          <w:tcPr>
            <w:tcW w:w="5800" w:type="dxa"/>
            <w:vAlign w:val="center"/>
          </w:tcPr>
          <w:p w14:paraId="2F562AA4">
            <w:pPr>
              <w:pStyle w:val="178"/>
              <w:jc w:val="both"/>
              <w:rPr>
                <w:color w:val="000000" w:themeColor="text1"/>
                <w14:textFill>
                  <w14:solidFill>
                    <w14:schemeClr w14:val="tx1"/>
                  </w14:solidFill>
                </w14:textFill>
              </w:rPr>
            </w:pPr>
            <w:r>
              <w:rPr>
                <w:color w:val="000000" w:themeColor="text1"/>
                <w14:textFill>
                  <w14:solidFill>
                    <w14:schemeClr w14:val="tx1"/>
                  </w14:solidFill>
                </w14:textFill>
              </w:rPr>
              <w:t>pH</w:t>
            </w:r>
            <w:r>
              <w:rPr>
                <w:rFonts w:hint="eastAsia"/>
                <w:color w:val="000000" w:themeColor="text1"/>
                <w14:textFill>
                  <w14:solidFill>
                    <w14:schemeClr w14:val="tx1"/>
                  </w14:solidFill>
                </w14:textFill>
              </w:rPr>
              <w:t>、铅、锌、镉、铬、铬（六价）、砷、汞、铜、镍、锰、氟化物、硫化物，氰化物、氯化物</w:t>
            </w:r>
          </w:p>
        </w:tc>
      </w:tr>
      <w:tr w14:paraId="3842FD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99" w:type="dxa"/>
            <w:vAlign w:val="center"/>
          </w:tcPr>
          <w:p w14:paraId="22DD156F">
            <w:pPr>
              <w:pStyle w:val="178"/>
              <w:rPr>
                <w:color w:val="000000" w:themeColor="text1"/>
                <w14:textFill>
                  <w14:solidFill>
                    <w14:schemeClr w14:val="tx1"/>
                  </w14:solidFill>
                </w14:textFill>
              </w:rPr>
            </w:pPr>
            <w:r>
              <w:rPr>
                <w:color w:val="000000" w:themeColor="text1"/>
                <w14:textFill>
                  <w14:solidFill>
                    <w14:schemeClr w14:val="tx1"/>
                  </w14:solidFill>
                </w14:textFill>
              </w:rPr>
              <w:t>8</w:t>
            </w:r>
          </w:p>
        </w:tc>
        <w:tc>
          <w:tcPr>
            <w:tcW w:w="1418" w:type="dxa"/>
            <w:vAlign w:val="center"/>
          </w:tcPr>
          <w:p w14:paraId="168C0B8F">
            <w:pPr>
              <w:pStyle w:val="178"/>
              <w:rPr>
                <w:color w:val="000000" w:themeColor="text1"/>
                <w14:textFill>
                  <w14:solidFill>
                    <w14:schemeClr w14:val="tx1"/>
                  </w14:solidFill>
                </w14:textFill>
              </w:rPr>
            </w:pPr>
            <w:r>
              <w:rPr>
                <w:rFonts w:hint="eastAsia"/>
                <w:color w:val="000000" w:themeColor="text1"/>
                <w14:textFill>
                  <w14:solidFill>
                    <w14:schemeClr w14:val="tx1"/>
                  </w14:solidFill>
                </w14:textFill>
              </w:rPr>
              <w:t>高锰酸钾锰渣</w:t>
            </w:r>
          </w:p>
        </w:tc>
        <w:tc>
          <w:tcPr>
            <w:tcW w:w="1417" w:type="dxa"/>
            <w:vAlign w:val="center"/>
          </w:tcPr>
          <w:p w14:paraId="15A42453">
            <w:pPr>
              <w:pStyle w:val="178"/>
              <w:rPr>
                <w:color w:val="000000" w:themeColor="text1"/>
                <w14:textFill>
                  <w14:solidFill>
                    <w14:schemeClr w14:val="tx1"/>
                  </w14:solidFill>
                </w14:textFill>
              </w:rPr>
            </w:pPr>
            <w:r>
              <w:rPr>
                <w:color w:val="000000" w:themeColor="text1"/>
                <w14:textFill>
                  <w14:solidFill>
                    <w14:schemeClr w14:val="tx1"/>
                  </w14:solidFill>
                </w14:textFill>
              </w:rPr>
              <w:t>900-099-S16</w:t>
            </w:r>
          </w:p>
        </w:tc>
        <w:tc>
          <w:tcPr>
            <w:tcW w:w="5800" w:type="dxa"/>
            <w:vAlign w:val="center"/>
          </w:tcPr>
          <w:p w14:paraId="5512408B">
            <w:pPr>
              <w:pStyle w:val="178"/>
              <w:jc w:val="both"/>
              <w:rPr>
                <w:color w:val="000000" w:themeColor="text1"/>
                <w14:textFill>
                  <w14:solidFill>
                    <w14:schemeClr w14:val="tx1"/>
                  </w14:solidFill>
                </w14:textFill>
              </w:rPr>
            </w:pPr>
            <w:r>
              <w:rPr>
                <w:color w:val="000000" w:themeColor="text1"/>
                <w14:textFill>
                  <w14:solidFill>
                    <w14:schemeClr w14:val="tx1"/>
                  </w14:solidFill>
                </w14:textFill>
              </w:rPr>
              <w:t>pH</w:t>
            </w:r>
            <w:r>
              <w:rPr>
                <w:rFonts w:hint="eastAsia"/>
                <w:color w:val="000000" w:themeColor="text1"/>
                <w14:textFill>
                  <w14:solidFill>
                    <w14:schemeClr w14:val="tx1"/>
                  </w14:solidFill>
                </w14:textFill>
              </w:rPr>
              <w:t>、锰、锌、镍、砷、铅、镉、铬、铬（六价）、铜、钡</w:t>
            </w:r>
          </w:p>
        </w:tc>
      </w:tr>
    </w:tbl>
    <w:p w14:paraId="7D0E5045">
      <w:pPr>
        <w:pStyle w:val="199"/>
        <w:rPr>
          <w:color w:val="000000" w:themeColor="text1"/>
          <w14:textFill>
            <w14:solidFill>
              <w14:schemeClr w14:val="tx1"/>
            </w14:solidFill>
          </w14:textFill>
        </w:rPr>
      </w:pPr>
    </w:p>
    <w:bookmarkEnd w:id="102"/>
    <w:p w14:paraId="292A61E0">
      <w:pPr>
        <w:pStyle w:val="180"/>
        <w:numPr>
          <w:ilvl w:val="0"/>
          <w:numId w:val="0"/>
        </w:numPr>
        <w:ind w:left="363"/>
        <w:rPr>
          <w:color w:val="000000" w:themeColor="text1"/>
          <w14:textFill>
            <w14:solidFill>
              <w14:schemeClr w14:val="tx1"/>
            </w14:solidFill>
          </w14:textFill>
        </w:rPr>
      </w:pPr>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书宋-简"/>
    <w:panose1 w:val="00000000000000000000"/>
    <w:charset w:val="86"/>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HarmonyOS Sans"/>
    <w:panose1 w:val="020B0604020202020204"/>
    <w:charset w:val="01"/>
    <w:family w:val="swiss"/>
    <w:pitch w:val="default"/>
    <w:sig w:usb0="E0002AFF" w:usb1="C0007843" w:usb2="00000009" w:usb3="00000000" w:csb0="400001FF" w:csb1="FFFF0000"/>
  </w:font>
  <w:font w:name="黑体">
    <w:altName w:val="Noto Sans CJK SC"/>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HarmonyOS Sans">
    <w:panose1 w:val="00000500000000000000"/>
    <w:charset w:val="00"/>
    <w:family w:val="auto"/>
    <w:pitch w:val="default"/>
    <w:sig w:usb0="A0000287" w:usb1="00000011" w:usb2="00000000" w:usb3="00000000" w:csb0="00000001" w:csb1="00000000"/>
  </w:font>
  <w:font w:name="Calibri">
    <w:altName w:val="HarmonyOS Sans"/>
    <w:panose1 w:val="020F0502020204030204"/>
    <w:charset w:val="00"/>
    <w:family w:val="swiss"/>
    <w:pitch w:val="default"/>
    <w:sig w:usb0="00000000" w:usb1="00000000" w:usb2="00000009" w:usb3="00000000" w:csb0="200001FF" w:csb1="00000000"/>
  </w:font>
  <w:font w:name="书宋-简">
    <w:panose1 w:val="00000500000000000000"/>
    <w:charset w:val="86"/>
    <w:family w:val="auto"/>
    <w:pitch w:val="default"/>
    <w:sig w:usb0="A00002BF" w:usb1="18EF7CFA" w:usb2="00000016" w:usb3="00000000" w:csb0="00040001" w:csb1="00000000"/>
  </w:font>
  <w:font w:name="HarmonyOS Sans SC">
    <w:panose1 w:val="00000500000000000000"/>
    <w:charset w:val="86"/>
    <w:family w:val="auto"/>
    <w:pitch w:val="default"/>
    <w:sig w:usb0="A00002BF" w:usb1="18EF7CFA" w:usb2="00000016" w:usb3="00000000" w:csb0="00040001" w:csb1="00000000"/>
  </w:font>
  <w:font w:name="Noto Sans CJK SC">
    <w:panose1 w:val="020B0500000000000000"/>
    <w:charset w:val="86"/>
    <w:family w:val="auto"/>
    <w:pitch w:val="default"/>
    <w:sig w:usb0="30000083" w:usb1="2BDF3C10" w:usb2="00000016" w:usb3="00000000" w:csb0="602E0107" w:csb1="00000000"/>
  </w:font>
  <w:font w:name="FTToken">
    <w:panose1 w:val="05000000000000000000"/>
    <w:charset w:val="00"/>
    <w:family w:val="auto"/>
    <w:pitch w:val="default"/>
    <w:sig w:usb0="00000000" w:usb1="10000000" w:usb2="00000000" w:usb3="00000000" w:csb0="80000000" w:csb1="00000000"/>
  </w:font>
  <w:font w:name="等线">
    <w:altName w:val="HarmonyOS Sans SC"/>
    <w:panose1 w:val="02010600030101010101"/>
    <w:charset w:val="86"/>
    <w:family w:val="auto"/>
    <w:pitch w:val="default"/>
    <w:sig w:usb0="00000000" w:usb1="00000000" w:usb2="00000016" w:usb3="00000000" w:csb0="0004000F" w:csb1="00000000"/>
  </w:font>
  <w:font w:name="Arial">
    <w:altName w:val="HarmonyOS Sans"/>
    <w:panose1 w:val="020B0604020202020204"/>
    <w:charset w:val="00"/>
    <w:family w:val="swiss"/>
    <w:pitch w:val="default"/>
    <w:sig w:usb0="00000000" w:usb1="00000000" w:usb2="00000009" w:usb3="00000000" w:csb0="000001FF" w:csb1="00000000"/>
  </w:font>
  <w:font w:name="Kingsoft Sign">
    <w:panose1 w:val="05050102010706020507"/>
    <w:charset w:val="00"/>
    <w:family w:val="auto"/>
    <w:pitch w:val="default"/>
    <w:sig w:usb0="00000000" w:usb1="10000000" w:usb2="00000000" w:usb3="00000000" w:csb0="00000001" w:csb1="00000000"/>
  </w:font>
  <w:font w:name="等线 Light">
    <w:altName w:val="Noto Serif CJK JP"/>
    <w:panose1 w:val="02010600030101010101"/>
    <w:charset w:val="86"/>
    <w:family w:val="auto"/>
    <w:pitch w:val="default"/>
    <w:sig w:usb0="00000000" w:usb1="00000000" w:usb2="00000016" w:usb3="00000000" w:csb0="0004000F" w:csb1="00000000"/>
  </w:font>
  <w:font w:name="Noto Serif CJK JP">
    <w:panose1 w:val="02020400000000000000"/>
    <w:charset w:val="86"/>
    <w:family w:val="auto"/>
    <w:pitch w:val="default"/>
    <w:sig w:usb0="30000083" w:usb1="2BDF3C10" w:usb2="00000016" w:usb3="00000000" w:csb0="602E0107" w:csb1="00000000"/>
  </w:font>
  <w:font w:name="华文细黑">
    <w:altName w:val="HarmonyOS Sans SC"/>
    <w:panose1 w:val="02010600040101010101"/>
    <w:charset w:val="86"/>
    <w:family w:val="auto"/>
    <w:pitch w:val="default"/>
    <w:sig w:usb0="00000000" w:usb1="00000000" w:usb2="00000010" w:usb3="00000000" w:csb0="0004009F" w:csb1="00000000"/>
  </w:font>
  <w:font w:name="方正仿宋_GBK">
    <w:altName w:val="汉仪仿宋简"/>
    <w:panose1 w:val="03000509000000000000"/>
    <w:charset w:val="86"/>
    <w:family w:val="script"/>
    <w:pitch w:val="default"/>
    <w:sig w:usb0="00000000" w:usb1="00000000" w:usb2="00000010" w:usb3="00000000" w:csb0="00040000" w:csb1="00000000"/>
  </w:font>
  <w:font w:name="汉仪仿宋简">
    <w:panose1 w:val="02010600000101010101"/>
    <w:charset w:val="86"/>
    <w:family w:val="auto"/>
    <w:pitch w:val="default"/>
    <w:sig w:usb0="00000001" w:usb1="080E0800" w:usb2="00000002" w:usb3="00000000" w:csb0="00040000" w:csb1="00000000"/>
  </w:font>
  <w:font w:name="方正黑体_GBK">
    <w:altName w:val="Noto Sans CJK SC"/>
    <w:panose1 w:val="03000509000000000000"/>
    <w:charset w:val="86"/>
    <w:family w:val="script"/>
    <w:pitch w:val="default"/>
    <w:sig w:usb0="00000000" w:usb1="00000000" w:usb2="00000010" w:usb3="00000000" w:csb0="00040000" w:csb1="00000000"/>
  </w:font>
  <w:font w:name="方正楷体_GBK">
    <w:altName w:val="HarmonyOS Sans SC"/>
    <w:panose1 w:val="03000509000000000000"/>
    <w:charset w:val="86"/>
    <w:family w:val="script"/>
    <w:pitch w:val="default"/>
    <w:sig w:usb0="00000000" w:usb1="00000000" w:usb2="00000010" w:usb3="00000000" w:csb0="00040000" w:csb1="00000000"/>
  </w:font>
  <w:font w:name="DejaVu Math TeX Gyre">
    <w:panose1 w:val="02000503000000000000"/>
    <w:charset w:val="00"/>
    <w:family w:val="auto"/>
    <w:pitch w:val="default"/>
    <w:sig w:usb0="A10000EF" w:usb1="4A00F9EE" w:usb2="02000008"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AF8FF">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6B729">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AF75B">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F92EA">
    <w:pPr>
      <w:pStyle w:val="17"/>
      <w:ind w:firstLine="7280" w:firstLineChars="2600"/>
      <w:rPr>
        <w:rFonts w:hint="eastAsia" w:hAnsi="宋体"/>
        <w:sz w:val="28"/>
      </w:rPr>
    </w:pPr>
    <w:r>
      <w:rPr>
        <w:rFonts w:hint="eastAsia" w:hAnsi="宋体"/>
        <w:sz w:val="28"/>
      </w:rPr>
      <w:t xml:space="preserve">— </w:t>
    </w:r>
    <w:r>
      <w:rPr>
        <w:rFonts w:hAnsi="宋体"/>
        <w:sz w:val="28"/>
      </w:rPr>
      <w:fldChar w:fldCharType="begin"/>
    </w:r>
    <w:r>
      <w:rPr>
        <w:rStyle w:val="30"/>
        <w:rFonts w:hAnsi="宋体"/>
        <w:sz w:val="28"/>
      </w:rPr>
      <w:instrText xml:space="preserve"> PAGE </w:instrText>
    </w:r>
    <w:r>
      <w:rPr>
        <w:rFonts w:hAnsi="宋体"/>
        <w:sz w:val="28"/>
      </w:rPr>
      <w:fldChar w:fldCharType="separate"/>
    </w:r>
    <w:r>
      <w:rPr>
        <w:rStyle w:val="30"/>
        <w:rFonts w:hAnsi="宋体"/>
        <w:sz w:val="28"/>
      </w:rPr>
      <w:t>27</w:t>
    </w:r>
    <w:r>
      <w:rPr>
        <w:rFonts w:hAnsi="宋体"/>
        <w:sz w:val="28"/>
      </w:rPr>
      <w:fldChar w:fldCharType="end"/>
    </w:r>
    <w:r>
      <w:rPr>
        <w:rFonts w:hint="eastAsia" w:hAnsi="宋体"/>
        <w:sz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2C994">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BB5A6">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3E2FE">
    <w:pPr>
      <w:pStyle w:val="61"/>
      <w:rPr>
        <w:rFonts w:hint="eastAsia"/>
      </w:rPr>
    </w:pPr>
    <w:r>
      <w:fldChar w:fldCharType="begin"/>
    </w:r>
    <w:r>
      <w:instrText xml:space="preserve"> STYLEREF  标准文件_文件编号  \* MERGEFORMAT </w:instrText>
    </w:r>
    <w:r>
      <w:fldChar w:fldCharType="separate"/>
    </w:r>
    <w:r>
      <w:t>DBXX/T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24C40">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DBXX/T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6608"/>
        </w:tabs>
        <w:ind w:left="6608" w:hanging="648"/>
      </w:pPr>
    </w:lvl>
    <w:lvl w:ilvl="1" w:tentative="0">
      <w:start w:val="1"/>
      <w:numFmt w:val="lowerLetter"/>
      <w:lvlText w:val="%2)"/>
      <w:lvlJc w:val="left"/>
      <w:pPr>
        <w:tabs>
          <w:tab w:val="left" w:pos="6800"/>
        </w:tabs>
        <w:ind w:left="6800" w:hanging="420"/>
      </w:pPr>
    </w:lvl>
    <w:lvl w:ilvl="2" w:tentative="0">
      <w:start w:val="1"/>
      <w:numFmt w:val="lowerRoman"/>
      <w:lvlText w:val="%3."/>
      <w:lvlJc w:val="right"/>
      <w:pPr>
        <w:tabs>
          <w:tab w:val="left" w:pos="7220"/>
        </w:tabs>
        <w:ind w:left="7220" w:hanging="420"/>
      </w:pPr>
    </w:lvl>
    <w:lvl w:ilvl="3" w:tentative="0">
      <w:start w:val="1"/>
      <w:numFmt w:val="decimal"/>
      <w:lvlText w:val="%4."/>
      <w:lvlJc w:val="left"/>
      <w:pPr>
        <w:tabs>
          <w:tab w:val="left" w:pos="7640"/>
        </w:tabs>
        <w:ind w:left="7640" w:hanging="420"/>
      </w:pPr>
    </w:lvl>
    <w:lvl w:ilvl="4" w:tentative="0">
      <w:start w:val="1"/>
      <w:numFmt w:val="lowerLetter"/>
      <w:lvlText w:val="%5)"/>
      <w:lvlJc w:val="left"/>
      <w:pPr>
        <w:tabs>
          <w:tab w:val="left" w:pos="8060"/>
        </w:tabs>
        <w:ind w:left="8060" w:hanging="420"/>
      </w:pPr>
    </w:lvl>
    <w:lvl w:ilvl="5" w:tentative="0">
      <w:start w:val="1"/>
      <w:numFmt w:val="lowerRoman"/>
      <w:lvlText w:val="%6."/>
      <w:lvlJc w:val="right"/>
      <w:pPr>
        <w:tabs>
          <w:tab w:val="left" w:pos="8480"/>
        </w:tabs>
        <w:ind w:left="8480" w:hanging="420"/>
      </w:pPr>
    </w:lvl>
    <w:lvl w:ilvl="6" w:tentative="0">
      <w:start w:val="1"/>
      <w:numFmt w:val="decimal"/>
      <w:lvlText w:val="%7."/>
      <w:lvlJc w:val="left"/>
      <w:pPr>
        <w:tabs>
          <w:tab w:val="left" w:pos="8900"/>
        </w:tabs>
        <w:ind w:left="8900" w:hanging="420"/>
      </w:pPr>
    </w:lvl>
    <w:lvl w:ilvl="7" w:tentative="0">
      <w:start w:val="1"/>
      <w:numFmt w:val="lowerLetter"/>
      <w:lvlText w:val="%8)"/>
      <w:lvlJc w:val="left"/>
      <w:pPr>
        <w:tabs>
          <w:tab w:val="left" w:pos="9320"/>
        </w:tabs>
        <w:ind w:left="9320" w:hanging="420"/>
      </w:pPr>
    </w:lvl>
    <w:lvl w:ilvl="8" w:tentative="0">
      <w:start w:val="1"/>
      <w:numFmt w:val="lowerRoman"/>
      <w:lvlText w:val="%9."/>
      <w:lvlJc w:val="right"/>
      <w:pPr>
        <w:tabs>
          <w:tab w:val="left" w:pos="9740"/>
        </w:tabs>
        <w:ind w:left="9740"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2074BFF"/>
    <w:multiLevelType w:val="multilevel"/>
    <w:tmpl w:val="12074BFF"/>
    <w:lvl w:ilvl="0" w:tentative="0">
      <w:start w:val="1"/>
      <w:numFmt w:val="decimal"/>
      <w:pStyle w:val="230"/>
      <w:lvlText w:val="%1"/>
      <w:lvlJc w:val="left"/>
      <w:pPr>
        <w:ind w:left="851" w:firstLine="0"/>
      </w:pPr>
      <w:rPr>
        <w:rFonts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decimal"/>
      <w:pStyle w:val="231"/>
      <w:suff w:val="space"/>
      <w:lvlText w:val="%1.%2"/>
      <w:lvlJc w:val="left"/>
      <w:pPr>
        <w:ind w:left="0" w:firstLine="57"/>
      </w:pPr>
      <w:rPr>
        <w:rFonts w:hint="default" w:ascii="Times New Roman" w:hAnsi="Times New Roman" w:eastAsia="华文细黑" w:cs="Times New Roman"/>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2" w:tentative="0">
      <w:start w:val="1"/>
      <w:numFmt w:val="decimal"/>
      <w:pStyle w:val="232"/>
      <w:suff w:val="space"/>
      <w:lvlText w:val="%1.%2.%3"/>
      <w:lvlJc w:val="left"/>
      <w:pPr>
        <w:ind w:left="0" w:firstLine="113"/>
      </w:pPr>
      <w:rPr>
        <w:rFonts w:hint="default" w:ascii="Times New Roman" w:hAnsi="Times New Roman" w:eastAsia="宋体"/>
        <w:b/>
        <w:bCs w:val="0"/>
        <w:i w:val="0"/>
        <w:iCs w:val="0"/>
        <w:caps w:val="0"/>
        <w:smallCaps w:val="0"/>
        <w:strike w:val="0"/>
        <w:dstrike w:val="0"/>
        <w:vanish w:val="0"/>
        <w:color w:val="000000"/>
        <w:spacing w:val="0"/>
        <w:position w:val="0"/>
        <w:sz w:val="32"/>
        <w:szCs w:val="32"/>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233"/>
      <w:suff w:val="space"/>
      <w:lvlText w:val="%1.%2.%3.%4"/>
      <w:lvlJc w:val="left"/>
      <w:pPr>
        <w:ind w:left="0" w:firstLine="170"/>
      </w:pPr>
      <w:rPr>
        <w:rFonts w:hint="default" w:ascii="Times New Roman" w:hAnsi="Times New Roman" w:eastAsia="宋体"/>
        <w:b/>
        <w:bCs w:val="0"/>
        <w:i w:val="0"/>
        <w:iCs w:val="0"/>
        <w:caps w:val="0"/>
        <w:smallCaps w:val="0"/>
        <w:strike w:val="0"/>
        <w:dstrike w:val="0"/>
        <w:vanish w:val="0"/>
        <w:color w:val="000000"/>
        <w:spacing w:val="0"/>
        <w:position w:val="0"/>
        <w:sz w:val="32"/>
        <w:szCs w:val="32"/>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lvlRestart w:val="2"/>
      <w:pStyle w:val="234"/>
      <w:suff w:val="space"/>
      <w:lvlText w:val="表%1.%2-%5"/>
      <w:lvlJc w:val="center"/>
      <w:pPr>
        <w:ind w:left="1980" w:firstLine="288"/>
      </w:pPr>
      <w:rPr>
        <w:rFonts w:hint="default" w:ascii="Times New Roman" w:hAnsi="Times New Roman" w:eastAsia="方正仿宋_GBK" w:cs="Times New Roman"/>
        <w:b/>
        <w:bCs/>
        <w:i w:val="0"/>
        <w:sz w:val="28"/>
        <w:szCs w:val="28"/>
        <w:lang w:val="en-US"/>
      </w:rPr>
    </w:lvl>
    <w:lvl w:ilvl="5" w:tentative="0">
      <w:start w:val="1"/>
      <w:numFmt w:val="decimal"/>
      <w:lvlRestart w:val="2"/>
      <w:pStyle w:val="235"/>
      <w:lvlText w:val="图%1.%2-%6."/>
      <w:lvlJc w:val="center"/>
      <w:pPr>
        <w:ind w:left="0" w:firstLine="288"/>
      </w:pPr>
      <w:rPr>
        <w:rFonts w:hint="default" w:ascii="Times New Roman" w:hAnsi="Times New Roman" w:eastAsia="方正仿宋_GBK" w:cs="Times New Roman"/>
        <w:b/>
        <w:i w:val="0"/>
        <w:sz w:val="28"/>
        <w:szCs w:val="28"/>
      </w:rPr>
    </w:lvl>
    <w:lvl w:ilvl="6" w:tentative="0">
      <w:start w:val="1"/>
      <w:numFmt w:val="decimal"/>
      <w:lvlRestart w:val="2"/>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8">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
      <w:lvlJc w:val="center"/>
      <w:pPr>
        <w:ind w:left="2836" w:firstLine="0"/>
      </w:pPr>
      <w:rPr>
        <w:rFonts w:hint="eastAsia" w:ascii="黑体" w:eastAsia="黑体"/>
        <w:sz w:val="21"/>
        <w:lang w:val="en-US"/>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71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9"/>
  </w:num>
  <w:num w:numId="8">
    <w:abstractNumId w:val="3"/>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7"/>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3"/>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543"/>
    <w:rsid w:val="0000040A"/>
    <w:rsid w:val="00000A94"/>
    <w:rsid w:val="00001972"/>
    <w:rsid w:val="00001D9A"/>
    <w:rsid w:val="00005A6F"/>
    <w:rsid w:val="00007B3A"/>
    <w:rsid w:val="000107E0"/>
    <w:rsid w:val="00011FDE"/>
    <w:rsid w:val="00012EFE"/>
    <w:rsid w:val="00012F16"/>
    <w:rsid w:val="00012FFD"/>
    <w:rsid w:val="00014162"/>
    <w:rsid w:val="00014340"/>
    <w:rsid w:val="00015537"/>
    <w:rsid w:val="00015835"/>
    <w:rsid w:val="00016A9C"/>
    <w:rsid w:val="00022184"/>
    <w:rsid w:val="00022762"/>
    <w:rsid w:val="000238E0"/>
    <w:rsid w:val="000249DB"/>
    <w:rsid w:val="0002595E"/>
    <w:rsid w:val="000303C3"/>
    <w:rsid w:val="0003134C"/>
    <w:rsid w:val="000331D3"/>
    <w:rsid w:val="000346A5"/>
    <w:rsid w:val="000352A5"/>
    <w:rsid w:val="000359C3"/>
    <w:rsid w:val="00035A7D"/>
    <w:rsid w:val="000365ED"/>
    <w:rsid w:val="00037170"/>
    <w:rsid w:val="0004047F"/>
    <w:rsid w:val="0004249A"/>
    <w:rsid w:val="00042622"/>
    <w:rsid w:val="00042954"/>
    <w:rsid w:val="00042F61"/>
    <w:rsid w:val="00043282"/>
    <w:rsid w:val="000438EB"/>
    <w:rsid w:val="00044286"/>
    <w:rsid w:val="00047F28"/>
    <w:rsid w:val="0005007D"/>
    <w:rsid w:val="000503AA"/>
    <w:rsid w:val="000506A1"/>
    <w:rsid w:val="000515DD"/>
    <w:rsid w:val="000519B7"/>
    <w:rsid w:val="0005265A"/>
    <w:rsid w:val="000531E9"/>
    <w:rsid w:val="000539DD"/>
    <w:rsid w:val="00053BD3"/>
    <w:rsid w:val="00053D9E"/>
    <w:rsid w:val="000556ED"/>
    <w:rsid w:val="000556F3"/>
    <w:rsid w:val="00055FE2"/>
    <w:rsid w:val="0005616F"/>
    <w:rsid w:val="00057E5B"/>
    <w:rsid w:val="00060052"/>
    <w:rsid w:val="00060C0B"/>
    <w:rsid w:val="00060C2E"/>
    <w:rsid w:val="00061033"/>
    <w:rsid w:val="000619E9"/>
    <w:rsid w:val="000622D4"/>
    <w:rsid w:val="00062C82"/>
    <w:rsid w:val="0006357D"/>
    <w:rsid w:val="00067BAC"/>
    <w:rsid w:val="00067F1E"/>
    <w:rsid w:val="00070898"/>
    <w:rsid w:val="000714F9"/>
    <w:rsid w:val="00071CC0"/>
    <w:rsid w:val="00073840"/>
    <w:rsid w:val="00073C8C"/>
    <w:rsid w:val="00076734"/>
    <w:rsid w:val="00077B64"/>
    <w:rsid w:val="00080A1C"/>
    <w:rsid w:val="000812CC"/>
    <w:rsid w:val="00082317"/>
    <w:rsid w:val="00083067"/>
    <w:rsid w:val="00083D2C"/>
    <w:rsid w:val="00083EF9"/>
    <w:rsid w:val="00086238"/>
    <w:rsid w:val="00086AA1"/>
    <w:rsid w:val="00087A77"/>
    <w:rsid w:val="00090CA6"/>
    <w:rsid w:val="00092B8A"/>
    <w:rsid w:val="00092FB0"/>
    <w:rsid w:val="00093014"/>
    <w:rsid w:val="000934C5"/>
    <w:rsid w:val="00093D25"/>
    <w:rsid w:val="00093DAB"/>
    <w:rsid w:val="00094A31"/>
    <w:rsid w:val="00094D73"/>
    <w:rsid w:val="00096D63"/>
    <w:rsid w:val="00097CAC"/>
    <w:rsid w:val="000A0B60"/>
    <w:rsid w:val="000A0EB8"/>
    <w:rsid w:val="000A19FC"/>
    <w:rsid w:val="000A21DE"/>
    <w:rsid w:val="000A296B"/>
    <w:rsid w:val="000A2CD2"/>
    <w:rsid w:val="000A7311"/>
    <w:rsid w:val="000A7872"/>
    <w:rsid w:val="000B060F"/>
    <w:rsid w:val="000B1592"/>
    <w:rsid w:val="000B1FF2"/>
    <w:rsid w:val="000B3CDA"/>
    <w:rsid w:val="000B4EEB"/>
    <w:rsid w:val="000B6A0B"/>
    <w:rsid w:val="000C0CE5"/>
    <w:rsid w:val="000C0F6C"/>
    <w:rsid w:val="000C11DB"/>
    <w:rsid w:val="000C1492"/>
    <w:rsid w:val="000C1A37"/>
    <w:rsid w:val="000C2FBD"/>
    <w:rsid w:val="000C4B41"/>
    <w:rsid w:val="000C57D6"/>
    <w:rsid w:val="000C6362"/>
    <w:rsid w:val="000C7666"/>
    <w:rsid w:val="000D06D5"/>
    <w:rsid w:val="000D0A9C"/>
    <w:rsid w:val="000D0EC8"/>
    <w:rsid w:val="000D1795"/>
    <w:rsid w:val="000D1EA3"/>
    <w:rsid w:val="000D329A"/>
    <w:rsid w:val="000D3FBA"/>
    <w:rsid w:val="000D4B9C"/>
    <w:rsid w:val="000D4EB6"/>
    <w:rsid w:val="000D66E4"/>
    <w:rsid w:val="000D753B"/>
    <w:rsid w:val="000E12AC"/>
    <w:rsid w:val="000E2A32"/>
    <w:rsid w:val="000E4C9E"/>
    <w:rsid w:val="000E53D5"/>
    <w:rsid w:val="000E6C49"/>
    <w:rsid w:val="000E6FD7"/>
    <w:rsid w:val="000E7186"/>
    <w:rsid w:val="000F06E1"/>
    <w:rsid w:val="000F0E3C"/>
    <w:rsid w:val="000F19D5"/>
    <w:rsid w:val="000F1F2E"/>
    <w:rsid w:val="000F4AEA"/>
    <w:rsid w:val="000F633F"/>
    <w:rsid w:val="000F67E9"/>
    <w:rsid w:val="000F7CDF"/>
    <w:rsid w:val="001035A8"/>
    <w:rsid w:val="00103A36"/>
    <w:rsid w:val="00104926"/>
    <w:rsid w:val="00107348"/>
    <w:rsid w:val="00111B81"/>
    <w:rsid w:val="00112187"/>
    <w:rsid w:val="00112A00"/>
    <w:rsid w:val="00112CDF"/>
    <w:rsid w:val="00113B1E"/>
    <w:rsid w:val="001166D5"/>
    <w:rsid w:val="0011711C"/>
    <w:rsid w:val="0012059C"/>
    <w:rsid w:val="00122EAB"/>
    <w:rsid w:val="00124E4F"/>
    <w:rsid w:val="001260B7"/>
    <w:rsid w:val="00126214"/>
    <w:rsid w:val="001265CB"/>
    <w:rsid w:val="0013131C"/>
    <w:rsid w:val="001321C6"/>
    <w:rsid w:val="001323FA"/>
    <w:rsid w:val="001325C4"/>
    <w:rsid w:val="00133010"/>
    <w:rsid w:val="001338EE"/>
    <w:rsid w:val="00133AAE"/>
    <w:rsid w:val="00135323"/>
    <w:rsid w:val="001356C4"/>
    <w:rsid w:val="00141114"/>
    <w:rsid w:val="00142969"/>
    <w:rsid w:val="001446C2"/>
    <w:rsid w:val="00144ADE"/>
    <w:rsid w:val="00145786"/>
    <w:rsid w:val="001457E7"/>
    <w:rsid w:val="00145D9D"/>
    <w:rsid w:val="00146388"/>
    <w:rsid w:val="00151161"/>
    <w:rsid w:val="0015163F"/>
    <w:rsid w:val="0015225F"/>
    <w:rsid w:val="001529E5"/>
    <w:rsid w:val="0015311D"/>
    <w:rsid w:val="00153C7E"/>
    <w:rsid w:val="00156B25"/>
    <w:rsid w:val="00156E1A"/>
    <w:rsid w:val="00157894"/>
    <w:rsid w:val="00157B55"/>
    <w:rsid w:val="00160265"/>
    <w:rsid w:val="001642FA"/>
    <w:rsid w:val="001649EB"/>
    <w:rsid w:val="00164BAF"/>
    <w:rsid w:val="00164FA8"/>
    <w:rsid w:val="00165065"/>
    <w:rsid w:val="00165434"/>
    <w:rsid w:val="0016580B"/>
    <w:rsid w:val="00165F49"/>
    <w:rsid w:val="001667A9"/>
    <w:rsid w:val="00166B88"/>
    <w:rsid w:val="0016770A"/>
    <w:rsid w:val="00170804"/>
    <w:rsid w:val="001708E9"/>
    <w:rsid w:val="0017340B"/>
    <w:rsid w:val="00173FB1"/>
    <w:rsid w:val="00176DFD"/>
    <w:rsid w:val="001770DD"/>
    <w:rsid w:val="0017736F"/>
    <w:rsid w:val="001801C7"/>
    <w:rsid w:val="0018282E"/>
    <w:rsid w:val="001852C9"/>
    <w:rsid w:val="00185AE5"/>
    <w:rsid w:val="001870E1"/>
    <w:rsid w:val="00190087"/>
    <w:rsid w:val="001913C4"/>
    <w:rsid w:val="001920D8"/>
    <w:rsid w:val="00192FA4"/>
    <w:rsid w:val="0019345F"/>
    <w:rsid w:val="0019348F"/>
    <w:rsid w:val="00193A07"/>
    <w:rsid w:val="00194664"/>
    <w:rsid w:val="00194A00"/>
    <w:rsid w:val="00194C95"/>
    <w:rsid w:val="00195516"/>
    <w:rsid w:val="00195C34"/>
    <w:rsid w:val="00196EF5"/>
    <w:rsid w:val="001A02AF"/>
    <w:rsid w:val="001A1593"/>
    <w:rsid w:val="001A1A53"/>
    <w:rsid w:val="001A234A"/>
    <w:rsid w:val="001A4CF3"/>
    <w:rsid w:val="001A539B"/>
    <w:rsid w:val="001B06E8"/>
    <w:rsid w:val="001B0B1D"/>
    <w:rsid w:val="001B0C2D"/>
    <w:rsid w:val="001B266D"/>
    <w:rsid w:val="001B5613"/>
    <w:rsid w:val="001B71D0"/>
    <w:rsid w:val="001B71EE"/>
    <w:rsid w:val="001C04A8"/>
    <w:rsid w:val="001C0B7A"/>
    <w:rsid w:val="001C11E4"/>
    <w:rsid w:val="001C1A34"/>
    <w:rsid w:val="001C1F93"/>
    <w:rsid w:val="001C2C03"/>
    <w:rsid w:val="001C3076"/>
    <w:rsid w:val="001C309C"/>
    <w:rsid w:val="001C42F7"/>
    <w:rsid w:val="001C49E5"/>
    <w:rsid w:val="001C669B"/>
    <w:rsid w:val="001C680C"/>
    <w:rsid w:val="001C7FEA"/>
    <w:rsid w:val="001D0499"/>
    <w:rsid w:val="001D06DF"/>
    <w:rsid w:val="001D0BBE"/>
    <w:rsid w:val="001D0E31"/>
    <w:rsid w:val="001D0ED4"/>
    <w:rsid w:val="001D1440"/>
    <w:rsid w:val="001D212F"/>
    <w:rsid w:val="001D29D7"/>
    <w:rsid w:val="001D2DE7"/>
    <w:rsid w:val="001D411C"/>
    <w:rsid w:val="001D4330"/>
    <w:rsid w:val="001E0E59"/>
    <w:rsid w:val="001E0E5A"/>
    <w:rsid w:val="001E1B6A"/>
    <w:rsid w:val="001E2484"/>
    <w:rsid w:val="001E24D2"/>
    <w:rsid w:val="001E3055"/>
    <w:rsid w:val="001E3CC4"/>
    <w:rsid w:val="001E4882"/>
    <w:rsid w:val="001E5C06"/>
    <w:rsid w:val="001E6050"/>
    <w:rsid w:val="001E73AB"/>
    <w:rsid w:val="001F092D"/>
    <w:rsid w:val="001F143A"/>
    <w:rsid w:val="001F1605"/>
    <w:rsid w:val="001F1EB1"/>
    <w:rsid w:val="001F2508"/>
    <w:rsid w:val="001F4816"/>
    <w:rsid w:val="001F4EE9"/>
    <w:rsid w:val="001F5D44"/>
    <w:rsid w:val="001F69B4"/>
    <w:rsid w:val="001F77C7"/>
    <w:rsid w:val="001F7E4F"/>
    <w:rsid w:val="00200183"/>
    <w:rsid w:val="00200333"/>
    <w:rsid w:val="0020107D"/>
    <w:rsid w:val="00201802"/>
    <w:rsid w:val="00202AA4"/>
    <w:rsid w:val="002031F7"/>
    <w:rsid w:val="002040E6"/>
    <w:rsid w:val="0020527B"/>
    <w:rsid w:val="00205F2C"/>
    <w:rsid w:val="00210B15"/>
    <w:rsid w:val="002111C4"/>
    <w:rsid w:val="002142EA"/>
    <w:rsid w:val="00214FD6"/>
    <w:rsid w:val="002204BB"/>
    <w:rsid w:val="00221B79"/>
    <w:rsid w:val="00221C6B"/>
    <w:rsid w:val="00224373"/>
    <w:rsid w:val="002253A1"/>
    <w:rsid w:val="00225CF8"/>
    <w:rsid w:val="00226304"/>
    <w:rsid w:val="0022794E"/>
    <w:rsid w:val="00232116"/>
    <w:rsid w:val="002323AB"/>
    <w:rsid w:val="00232429"/>
    <w:rsid w:val="00233D64"/>
    <w:rsid w:val="0023482A"/>
    <w:rsid w:val="002359CB"/>
    <w:rsid w:val="00235EE9"/>
    <w:rsid w:val="002426C3"/>
    <w:rsid w:val="00243540"/>
    <w:rsid w:val="0024497B"/>
    <w:rsid w:val="0024515B"/>
    <w:rsid w:val="00246021"/>
    <w:rsid w:val="0024666E"/>
    <w:rsid w:val="00247F52"/>
    <w:rsid w:val="00250B25"/>
    <w:rsid w:val="00250BBE"/>
    <w:rsid w:val="00250F62"/>
    <w:rsid w:val="002515C2"/>
    <w:rsid w:val="0025194F"/>
    <w:rsid w:val="00255F22"/>
    <w:rsid w:val="0026092B"/>
    <w:rsid w:val="0026148A"/>
    <w:rsid w:val="00261D73"/>
    <w:rsid w:val="00262696"/>
    <w:rsid w:val="00263D25"/>
    <w:rsid w:val="002643C3"/>
    <w:rsid w:val="00264A0C"/>
    <w:rsid w:val="00265647"/>
    <w:rsid w:val="00266EEB"/>
    <w:rsid w:val="00267EF4"/>
    <w:rsid w:val="00270CB8"/>
    <w:rsid w:val="00271BD1"/>
    <w:rsid w:val="00272B08"/>
    <w:rsid w:val="0027411F"/>
    <w:rsid w:val="00275F0A"/>
    <w:rsid w:val="002771AC"/>
    <w:rsid w:val="00277C8D"/>
    <w:rsid w:val="00281B12"/>
    <w:rsid w:val="00281BB8"/>
    <w:rsid w:val="00281D91"/>
    <w:rsid w:val="00281E9E"/>
    <w:rsid w:val="00282036"/>
    <w:rsid w:val="00282405"/>
    <w:rsid w:val="00285170"/>
    <w:rsid w:val="00285361"/>
    <w:rsid w:val="00286CF8"/>
    <w:rsid w:val="00292D60"/>
    <w:rsid w:val="00293B30"/>
    <w:rsid w:val="0029477B"/>
    <w:rsid w:val="00294D34"/>
    <w:rsid w:val="00294E3B"/>
    <w:rsid w:val="00296193"/>
    <w:rsid w:val="0029665D"/>
    <w:rsid w:val="00296B67"/>
    <w:rsid w:val="00296C66"/>
    <w:rsid w:val="00296EBE"/>
    <w:rsid w:val="002974E3"/>
    <w:rsid w:val="002A084B"/>
    <w:rsid w:val="002A0EAD"/>
    <w:rsid w:val="002A1260"/>
    <w:rsid w:val="002A1589"/>
    <w:rsid w:val="002A1608"/>
    <w:rsid w:val="002A25DC"/>
    <w:rsid w:val="002A3AAB"/>
    <w:rsid w:val="002A4CEA"/>
    <w:rsid w:val="002A5977"/>
    <w:rsid w:val="002A5A13"/>
    <w:rsid w:val="002A602E"/>
    <w:rsid w:val="002A757F"/>
    <w:rsid w:val="002A7F44"/>
    <w:rsid w:val="002B0681"/>
    <w:rsid w:val="002B0C40"/>
    <w:rsid w:val="002B1966"/>
    <w:rsid w:val="002B2304"/>
    <w:rsid w:val="002B2BC3"/>
    <w:rsid w:val="002B4508"/>
    <w:rsid w:val="002B5779"/>
    <w:rsid w:val="002B584C"/>
    <w:rsid w:val="002B7332"/>
    <w:rsid w:val="002B785E"/>
    <w:rsid w:val="002B79AE"/>
    <w:rsid w:val="002B7F51"/>
    <w:rsid w:val="002C09E7"/>
    <w:rsid w:val="002C1E06"/>
    <w:rsid w:val="002C1E1C"/>
    <w:rsid w:val="002C22B3"/>
    <w:rsid w:val="002C3F07"/>
    <w:rsid w:val="002C5278"/>
    <w:rsid w:val="002C5CEF"/>
    <w:rsid w:val="002C787F"/>
    <w:rsid w:val="002C7EBB"/>
    <w:rsid w:val="002D06C1"/>
    <w:rsid w:val="002D31D2"/>
    <w:rsid w:val="002D42B5"/>
    <w:rsid w:val="002D4F1A"/>
    <w:rsid w:val="002D6EC6"/>
    <w:rsid w:val="002D7611"/>
    <w:rsid w:val="002D79AC"/>
    <w:rsid w:val="002E039D"/>
    <w:rsid w:val="002E05DC"/>
    <w:rsid w:val="002E3965"/>
    <w:rsid w:val="002E4D5A"/>
    <w:rsid w:val="002E6326"/>
    <w:rsid w:val="002F30E0"/>
    <w:rsid w:val="002F35E4"/>
    <w:rsid w:val="002F3730"/>
    <w:rsid w:val="002F38E1"/>
    <w:rsid w:val="002F4BC0"/>
    <w:rsid w:val="002F6783"/>
    <w:rsid w:val="002F7AF6"/>
    <w:rsid w:val="00300E63"/>
    <w:rsid w:val="00302F5F"/>
    <w:rsid w:val="0030441D"/>
    <w:rsid w:val="00305A8B"/>
    <w:rsid w:val="00305C34"/>
    <w:rsid w:val="00306063"/>
    <w:rsid w:val="0030776B"/>
    <w:rsid w:val="00310545"/>
    <w:rsid w:val="00313AF7"/>
    <w:rsid w:val="00313B85"/>
    <w:rsid w:val="00314734"/>
    <w:rsid w:val="00317988"/>
    <w:rsid w:val="003221B4"/>
    <w:rsid w:val="0032258D"/>
    <w:rsid w:val="00322E62"/>
    <w:rsid w:val="00324D13"/>
    <w:rsid w:val="00324D2A"/>
    <w:rsid w:val="00324EDD"/>
    <w:rsid w:val="00325805"/>
    <w:rsid w:val="003270EC"/>
    <w:rsid w:val="00327FA3"/>
    <w:rsid w:val="00330B53"/>
    <w:rsid w:val="003331E4"/>
    <w:rsid w:val="00335212"/>
    <w:rsid w:val="00336C64"/>
    <w:rsid w:val="00337162"/>
    <w:rsid w:val="0034194F"/>
    <w:rsid w:val="00344605"/>
    <w:rsid w:val="00345526"/>
    <w:rsid w:val="00345F7C"/>
    <w:rsid w:val="00346BED"/>
    <w:rsid w:val="003474AA"/>
    <w:rsid w:val="00350692"/>
    <w:rsid w:val="00350D1D"/>
    <w:rsid w:val="00352C83"/>
    <w:rsid w:val="00354EEE"/>
    <w:rsid w:val="00356299"/>
    <w:rsid w:val="003615D2"/>
    <w:rsid w:val="00361652"/>
    <w:rsid w:val="0036429C"/>
    <w:rsid w:val="00364A53"/>
    <w:rsid w:val="003654CB"/>
    <w:rsid w:val="00365AA9"/>
    <w:rsid w:val="00365F86"/>
    <w:rsid w:val="00365F87"/>
    <w:rsid w:val="003664DC"/>
    <w:rsid w:val="00366E89"/>
    <w:rsid w:val="003705F4"/>
    <w:rsid w:val="0037060E"/>
    <w:rsid w:val="00370D58"/>
    <w:rsid w:val="00371316"/>
    <w:rsid w:val="00375006"/>
    <w:rsid w:val="00376713"/>
    <w:rsid w:val="00377A2A"/>
    <w:rsid w:val="003803A6"/>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4910"/>
    <w:rsid w:val="00395700"/>
    <w:rsid w:val="003974EB"/>
    <w:rsid w:val="00397CC5"/>
    <w:rsid w:val="003A1130"/>
    <w:rsid w:val="003A1582"/>
    <w:rsid w:val="003A177D"/>
    <w:rsid w:val="003A4077"/>
    <w:rsid w:val="003B09AD"/>
    <w:rsid w:val="003B1F18"/>
    <w:rsid w:val="003B30E2"/>
    <w:rsid w:val="003B3CA1"/>
    <w:rsid w:val="003B435F"/>
    <w:rsid w:val="003B4BF0"/>
    <w:rsid w:val="003B5BF0"/>
    <w:rsid w:val="003B60BF"/>
    <w:rsid w:val="003B6BE3"/>
    <w:rsid w:val="003B7DC0"/>
    <w:rsid w:val="003C010C"/>
    <w:rsid w:val="003C0A6C"/>
    <w:rsid w:val="003C0F15"/>
    <w:rsid w:val="003C14F8"/>
    <w:rsid w:val="003C2021"/>
    <w:rsid w:val="003C5A43"/>
    <w:rsid w:val="003D0519"/>
    <w:rsid w:val="003D064B"/>
    <w:rsid w:val="003D0FF6"/>
    <w:rsid w:val="003D262C"/>
    <w:rsid w:val="003D2CD0"/>
    <w:rsid w:val="003D5BE5"/>
    <w:rsid w:val="003D6D61"/>
    <w:rsid w:val="003D79C6"/>
    <w:rsid w:val="003E091D"/>
    <w:rsid w:val="003E0B82"/>
    <w:rsid w:val="003E1C53"/>
    <w:rsid w:val="003E2A69"/>
    <w:rsid w:val="003E2D49"/>
    <w:rsid w:val="003E2FD4"/>
    <w:rsid w:val="003E3A46"/>
    <w:rsid w:val="003E49F6"/>
    <w:rsid w:val="003E569A"/>
    <w:rsid w:val="003E660F"/>
    <w:rsid w:val="003F0841"/>
    <w:rsid w:val="003F0B67"/>
    <w:rsid w:val="003F23D3"/>
    <w:rsid w:val="003F3F08"/>
    <w:rsid w:val="003F49F1"/>
    <w:rsid w:val="003F6272"/>
    <w:rsid w:val="00400E72"/>
    <w:rsid w:val="00401400"/>
    <w:rsid w:val="004024A2"/>
    <w:rsid w:val="0040261A"/>
    <w:rsid w:val="0040316B"/>
    <w:rsid w:val="00404869"/>
    <w:rsid w:val="00405884"/>
    <w:rsid w:val="004067E0"/>
    <w:rsid w:val="00407D39"/>
    <w:rsid w:val="00411412"/>
    <w:rsid w:val="00412D95"/>
    <w:rsid w:val="0041477A"/>
    <w:rsid w:val="00415457"/>
    <w:rsid w:val="004167A3"/>
    <w:rsid w:val="00416B9A"/>
    <w:rsid w:val="00417BA6"/>
    <w:rsid w:val="0042113F"/>
    <w:rsid w:val="0042322E"/>
    <w:rsid w:val="00425581"/>
    <w:rsid w:val="00431BAC"/>
    <w:rsid w:val="00432227"/>
    <w:rsid w:val="00432DAA"/>
    <w:rsid w:val="00433668"/>
    <w:rsid w:val="00434305"/>
    <w:rsid w:val="00435DF7"/>
    <w:rsid w:val="0044083F"/>
    <w:rsid w:val="00441AE7"/>
    <w:rsid w:val="00441EAF"/>
    <w:rsid w:val="0044468D"/>
    <w:rsid w:val="00445574"/>
    <w:rsid w:val="004467FB"/>
    <w:rsid w:val="00447A12"/>
    <w:rsid w:val="00450967"/>
    <w:rsid w:val="00452D6B"/>
    <w:rsid w:val="00454484"/>
    <w:rsid w:val="0045517B"/>
    <w:rsid w:val="004565CF"/>
    <w:rsid w:val="00460D9A"/>
    <w:rsid w:val="00463B77"/>
    <w:rsid w:val="00463C7B"/>
    <w:rsid w:val="0046431A"/>
    <w:rsid w:val="004644A6"/>
    <w:rsid w:val="004659BD"/>
    <w:rsid w:val="00466B8A"/>
    <w:rsid w:val="00470775"/>
    <w:rsid w:val="00471AC7"/>
    <w:rsid w:val="004746B1"/>
    <w:rsid w:val="00474BF1"/>
    <w:rsid w:val="0047583F"/>
    <w:rsid w:val="00475DE8"/>
    <w:rsid w:val="00481C44"/>
    <w:rsid w:val="0048236F"/>
    <w:rsid w:val="00484720"/>
    <w:rsid w:val="00484936"/>
    <w:rsid w:val="00485C89"/>
    <w:rsid w:val="00486BE3"/>
    <w:rsid w:val="004905E4"/>
    <w:rsid w:val="00490A89"/>
    <w:rsid w:val="00490AB4"/>
    <w:rsid w:val="00492F02"/>
    <w:rsid w:val="00493551"/>
    <w:rsid w:val="004939AE"/>
    <w:rsid w:val="004942DF"/>
    <w:rsid w:val="004A01D6"/>
    <w:rsid w:val="004A12DF"/>
    <w:rsid w:val="004A17E6"/>
    <w:rsid w:val="004A1BA8"/>
    <w:rsid w:val="004A4B57"/>
    <w:rsid w:val="004A5345"/>
    <w:rsid w:val="004A63FA"/>
    <w:rsid w:val="004B0272"/>
    <w:rsid w:val="004B2701"/>
    <w:rsid w:val="004B2E1B"/>
    <w:rsid w:val="004B3AA8"/>
    <w:rsid w:val="004B3E93"/>
    <w:rsid w:val="004B6234"/>
    <w:rsid w:val="004C1FBC"/>
    <w:rsid w:val="004C3F1D"/>
    <w:rsid w:val="004C458D"/>
    <w:rsid w:val="004C5615"/>
    <w:rsid w:val="004C7556"/>
    <w:rsid w:val="004C7E8B"/>
    <w:rsid w:val="004C7E9D"/>
    <w:rsid w:val="004C7F67"/>
    <w:rsid w:val="004D0084"/>
    <w:rsid w:val="004D076D"/>
    <w:rsid w:val="004D0EF1"/>
    <w:rsid w:val="004D1BCE"/>
    <w:rsid w:val="004D2253"/>
    <w:rsid w:val="004D4406"/>
    <w:rsid w:val="004D5F11"/>
    <w:rsid w:val="004D7C42"/>
    <w:rsid w:val="004E0465"/>
    <w:rsid w:val="004E08D5"/>
    <w:rsid w:val="004E127B"/>
    <w:rsid w:val="004E1C0A"/>
    <w:rsid w:val="004E2B06"/>
    <w:rsid w:val="004E30C5"/>
    <w:rsid w:val="004E3F33"/>
    <w:rsid w:val="004E4787"/>
    <w:rsid w:val="004E4AA5"/>
    <w:rsid w:val="004E4AEE"/>
    <w:rsid w:val="004E59E3"/>
    <w:rsid w:val="004E5C45"/>
    <w:rsid w:val="004E6221"/>
    <w:rsid w:val="004E67C0"/>
    <w:rsid w:val="004F087B"/>
    <w:rsid w:val="004F391A"/>
    <w:rsid w:val="004F3CFB"/>
    <w:rsid w:val="004F5357"/>
    <w:rsid w:val="004F629C"/>
    <w:rsid w:val="004F6456"/>
    <w:rsid w:val="004F696E"/>
    <w:rsid w:val="004F6C71"/>
    <w:rsid w:val="00501139"/>
    <w:rsid w:val="00501609"/>
    <w:rsid w:val="0050363E"/>
    <w:rsid w:val="005039BC"/>
    <w:rsid w:val="005043BB"/>
    <w:rsid w:val="00504A3D"/>
    <w:rsid w:val="00505767"/>
    <w:rsid w:val="00505D97"/>
    <w:rsid w:val="005073F0"/>
    <w:rsid w:val="00510A7B"/>
    <w:rsid w:val="00512F6E"/>
    <w:rsid w:val="00513038"/>
    <w:rsid w:val="00514174"/>
    <w:rsid w:val="00516088"/>
    <w:rsid w:val="00516339"/>
    <w:rsid w:val="00516B0B"/>
    <w:rsid w:val="005220EC"/>
    <w:rsid w:val="00523F95"/>
    <w:rsid w:val="00524D65"/>
    <w:rsid w:val="00525B16"/>
    <w:rsid w:val="00530DBB"/>
    <w:rsid w:val="005310A3"/>
    <w:rsid w:val="00533D04"/>
    <w:rsid w:val="00534804"/>
    <w:rsid w:val="005349DD"/>
    <w:rsid w:val="00534BDF"/>
    <w:rsid w:val="005354EA"/>
    <w:rsid w:val="0053585F"/>
    <w:rsid w:val="00535EC4"/>
    <w:rsid w:val="00535ED9"/>
    <w:rsid w:val="0053692B"/>
    <w:rsid w:val="005406EB"/>
    <w:rsid w:val="00541853"/>
    <w:rsid w:val="00543BDA"/>
    <w:rsid w:val="005441CC"/>
    <w:rsid w:val="00545855"/>
    <w:rsid w:val="00545E10"/>
    <w:rsid w:val="005479DA"/>
    <w:rsid w:val="00547BCC"/>
    <w:rsid w:val="0055013B"/>
    <w:rsid w:val="00550407"/>
    <w:rsid w:val="00551F6F"/>
    <w:rsid w:val="005535A4"/>
    <w:rsid w:val="00555044"/>
    <w:rsid w:val="00560808"/>
    <w:rsid w:val="00561475"/>
    <w:rsid w:val="005623CE"/>
    <w:rsid w:val="00563555"/>
    <w:rsid w:val="0056487B"/>
    <w:rsid w:val="00564FB9"/>
    <w:rsid w:val="00567432"/>
    <w:rsid w:val="00573D9E"/>
    <w:rsid w:val="00576456"/>
    <w:rsid w:val="005766D4"/>
    <w:rsid w:val="00577387"/>
    <w:rsid w:val="005801E3"/>
    <w:rsid w:val="00581802"/>
    <w:rsid w:val="005836A8"/>
    <w:rsid w:val="00583E8B"/>
    <w:rsid w:val="0058409C"/>
    <w:rsid w:val="00584262"/>
    <w:rsid w:val="00584495"/>
    <w:rsid w:val="0058552F"/>
    <w:rsid w:val="00586630"/>
    <w:rsid w:val="00587ADD"/>
    <w:rsid w:val="00591A0C"/>
    <w:rsid w:val="00591E27"/>
    <w:rsid w:val="00592D6E"/>
    <w:rsid w:val="00595D24"/>
    <w:rsid w:val="00596160"/>
    <w:rsid w:val="005966E2"/>
    <w:rsid w:val="00597007"/>
    <w:rsid w:val="005A0966"/>
    <w:rsid w:val="005A11B7"/>
    <w:rsid w:val="005A260B"/>
    <w:rsid w:val="005A493B"/>
    <w:rsid w:val="005A4A1B"/>
    <w:rsid w:val="005A5533"/>
    <w:rsid w:val="005A7830"/>
    <w:rsid w:val="005A7E47"/>
    <w:rsid w:val="005A7FCE"/>
    <w:rsid w:val="005B03EC"/>
    <w:rsid w:val="005B0F3F"/>
    <w:rsid w:val="005B3251"/>
    <w:rsid w:val="005B4903"/>
    <w:rsid w:val="005B51CE"/>
    <w:rsid w:val="005B5885"/>
    <w:rsid w:val="005B5CD7"/>
    <w:rsid w:val="005B6CF6"/>
    <w:rsid w:val="005B7422"/>
    <w:rsid w:val="005C0840"/>
    <w:rsid w:val="005C29B8"/>
    <w:rsid w:val="005C5F21"/>
    <w:rsid w:val="005C7156"/>
    <w:rsid w:val="005D0C75"/>
    <w:rsid w:val="005D1EE3"/>
    <w:rsid w:val="005D4171"/>
    <w:rsid w:val="005D6A95"/>
    <w:rsid w:val="005D6B2C"/>
    <w:rsid w:val="005D6D9C"/>
    <w:rsid w:val="005E2335"/>
    <w:rsid w:val="005E34CA"/>
    <w:rsid w:val="005E3C18"/>
    <w:rsid w:val="005E6812"/>
    <w:rsid w:val="005E7881"/>
    <w:rsid w:val="005E78E0"/>
    <w:rsid w:val="005F0D9C"/>
    <w:rsid w:val="005F284E"/>
    <w:rsid w:val="005F4076"/>
    <w:rsid w:val="005F4712"/>
    <w:rsid w:val="005F5FE3"/>
    <w:rsid w:val="005F7D1E"/>
    <w:rsid w:val="00600E87"/>
    <w:rsid w:val="006015CE"/>
    <w:rsid w:val="00601667"/>
    <w:rsid w:val="00604224"/>
    <w:rsid w:val="00604784"/>
    <w:rsid w:val="006061C0"/>
    <w:rsid w:val="00606419"/>
    <w:rsid w:val="00607D29"/>
    <w:rsid w:val="00612952"/>
    <w:rsid w:val="00614CC1"/>
    <w:rsid w:val="00615A9D"/>
    <w:rsid w:val="0061666F"/>
    <w:rsid w:val="00617387"/>
    <w:rsid w:val="00617BE7"/>
    <w:rsid w:val="00617E54"/>
    <w:rsid w:val="006205D6"/>
    <w:rsid w:val="00620AB0"/>
    <w:rsid w:val="00624218"/>
    <w:rsid w:val="006252D8"/>
    <w:rsid w:val="006259BC"/>
    <w:rsid w:val="0062636B"/>
    <w:rsid w:val="00626560"/>
    <w:rsid w:val="006266D3"/>
    <w:rsid w:val="00627150"/>
    <w:rsid w:val="00632029"/>
    <w:rsid w:val="00632182"/>
    <w:rsid w:val="00632AE0"/>
    <w:rsid w:val="00633C17"/>
    <w:rsid w:val="00634A2F"/>
    <w:rsid w:val="00634D9E"/>
    <w:rsid w:val="006354A0"/>
    <w:rsid w:val="00636E3E"/>
    <w:rsid w:val="006379F7"/>
    <w:rsid w:val="00637E4D"/>
    <w:rsid w:val="00640620"/>
    <w:rsid w:val="00641A1F"/>
    <w:rsid w:val="00642FB5"/>
    <w:rsid w:val="006442AD"/>
    <w:rsid w:val="00645904"/>
    <w:rsid w:val="00646373"/>
    <w:rsid w:val="00651ACB"/>
    <w:rsid w:val="00651C47"/>
    <w:rsid w:val="00652AB2"/>
    <w:rsid w:val="00653FED"/>
    <w:rsid w:val="00654EC0"/>
    <w:rsid w:val="0065525B"/>
    <w:rsid w:val="00655D4F"/>
    <w:rsid w:val="00656C03"/>
    <w:rsid w:val="00656D29"/>
    <w:rsid w:val="0066129E"/>
    <w:rsid w:val="0066369B"/>
    <w:rsid w:val="006640E5"/>
    <w:rsid w:val="006646F1"/>
    <w:rsid w:val="00664929"/>
    <w:rsid w:val="00664F62"/>
    <w:rsid w:val="006655E1"/>
    <w:rsid w:val="00671C3C"/>
    <w:rsid w:val="00672060"/>
    <w:rsid w:val="00672527"/>
    <w:rsid w:val="00672BFD"/>
    <w:rsid w:val="0067404D"/>
    <w:rsid w:val="00674FC7"/>
    <w:rsid w:val="006770F4"/>
    <w:rsid w:val="00677A84"/>
    <w:rsid w:val="0068026D"/>
    <w:rsid w:val="00680A27"/>
    <w:rsid w:val="006816A4"/>
    <w:rsid w:val="00681732"/>
    <w:rsid w:val="006819B8"/>
    <w:rsid w:val="006840A6"/>
    <w:rsid w:val="00684348"/>
    <w:rsid w:val="00684940"/>
    <w:rsid w:val="006850CD"/>
    <w:rsid w:val="0068518C"/>
    <w:rsid w:val="00685AAB"/>
    <w:rsid w:val="00695D22"/>
    <w:rsid w:val="00697D2A"/>
    <w:rsid w:val="006A07AA"/>
    <w:rsid w:val="006A1A7D"/>
    <w:rsid w:val="006A25E5"/>
    <w:rsid w:val="006A2B46"/>
    <w:rsid w:val="006A336D"/>
    <w:rsid w:val="006A37B9"/>
    <w:rsid w:val="006B0A0C"/>
    <w:rsid w:val="006B2672"/>
    <w:rsid w:val="006B54BF"/>
    <w:rsid w:val="006B5F44"/>
    <w:rsid w:val="006B5F90"/>
    <w:rsid w:val="006B62E4"/>
    <w:rsid w:val="006C1BBA"/>
    <w:rsid w:val="006C2079"/>
    <w:rsid w:val="006C5A62"/>
    <w:rsid w:val="006C5D68"/>
    <w:rsid w:val="006C6976"/>
    <w:rsid w:val="006C6DD0"/>
    <w:rsid w:val="006D04EA"/>
    <w:rsid w:val="006D0AB7"/>
    <w:rsid w:val="006D0E18"/>
    <w:rsid w:val="006D16C4"/>
    <w:rsid w:val="006D3E96"/>
    <w:rsid w:val="006D4515"/>
    <w:rsid w:val="006D4BB1"/>
    <w:rsid w:val="006D520C"/>
    <w:rsid w:val="006D6593"/>
    <w:rsid w:val="006D72CC"/>
    <w:rsid w:val="006E23EA"/>
    <w:rsid w:val="006E551D"/>
    <w:rsid w:val="006E5EDD"/>
    <w:rsid w:val="006F03A8"/>
    <w:rsid w:val="006F0865"/>
    <w:rsid w:val="006F14FF"/>
    <w:rsid w:val="006F2ACA"/>
    <w:rsid w:val="006F2ADC"/>
    <w:rsid w:val="006F2BFE"/>
    <w:rsid w:val="006F31E9"/>
    <w:rsid w:val="006F6284"/>
    <w:rsid w:val="007002C5"/>
    <w:rsid w:val="00704387"/>
    <w:rsid w:val="00707669"/>
    <w:rsid w:val="00710A63"/>
    <w:rsid w:val="00711CBA"/>
    <w:rsid w:val="00711FB5"/>
    <w:rsid w:val="00712A01"/>
    <w:rsid w:val="0071447D"/>
    <w:rsid w:val="00714DCB"/>
    <w:rsid w:val="00714F58"/>
    <w:rsid w:val="00715ED4"/>
    <w:rsid w:val="00717059"/>
    <w:rsid w:val="00721BAD"/>
    <w:rsid w:val="00722FBF"/>
    <w:rsid w:val="00722FC2"/>
    <w:rsid w:val="007233E5"/>
    <w:rsid w:val="00724433"/>
    <w:rsid w:val="00724879"/>
    <w:rsid w:val="00724E1B"/>
    <w:rsid w:val="00725949"/>
    <w:rsid w:val="00727FA2"/>
    <w:rsid w:val="007322D9"/>
    <w:rsid w:val="0073242D"/>
    <w:rsid w:val="00732BC0"/>
    <w:rsid w:val="0073720F"/>
    <w:rsid w:val="00737796"/>
    <w:rsid w:val="00741199"/>
    <w:rsid w:val="0074165C"/>
    <w:rsid w:val="00742C35"/>
    <w:rsid w:val="007432CA"/>
    <w:rsid w:val="007439EB"/>
    <w:rsid w:val="00743CB4"/>
    <w:rsid w:val="00743F0A"/>
    <w:rsid w:val="007444E8"/>
    <w:rsid w:val="0074548E"/>
    <w:rsid w:val="00745773"/>
    <w:rsid w:val="00746800"/>
    <w:rsid w:val="00750184"/>
    <w:rsid w:val="007501A8"/>
    <w:rsid w:val="00750D61"/>
    <w:rsid w:val="00750EE1"/>
    <w:rsid w:val="00752B4D"/>
    <w:rsid w:val="00755402"/>
    <w:rsid w:val="00756B26"/>
    <w:rsid w:val="00756EDF"/>
    <w:rsid w:val="0075760A"/>
    <w:rsid w:val="007600E3"/>
    <w:rsid w:val="00765C43"/>
    <w:rsid w:val="00765EFB"/>
    <w:rsid w:val="0076664B"/>
    <w:rsid w:val="00767111"/>
    <w:rsid w:val="007671CA"/>
    <w:rsid w:val="00767C61"/>
    <w:rsid w:val="0077008A"/>
    <w:rsid w:val="0077032B"/>
    <w:rsid w:val="00773C1F"/>
    <w:rsid w:val="00774DA4"/>
    <w:rsid w:val="007762B0"/>
    <w:rsid w:val="00776599"/>
    <w:rsid w:val="0078114B"/>
    <w:rsid w:val="007818D9"/>
    <w:rsid w:val="00781DD2"/>
    <w:rsid w:val="00783ECF"/>
    <w:rsid w:val="0078413A"/>
    <w:rsid w:val="00790EFF"/>
    <w:rsid w:val="00794805"/>
    <w:rsid w:val="007959E8"/>
    <w:rsid w:val="00795E9C"/>
    <w:rsid w:val="0079627F"/>
    <w:rsid w:val="007A0521"/>
    <w:rsid w:val="007A2E12"/>
    <w:rsid w:val="007A3475"/>
    <w:rsid w:val="007A3918"/>
    <w:rsid w:val="007A3EBA"/>
    <w:rsid w:val="007A3FE3"/>
    <w:rsid w:val="007A41C8"/>
    <w:rsid w:val="007A5162"/>
    <w:rsid w:val="007A54CE"/>
    <w:rsid w:val="007A6FD9"/>
    <w:rsid w:val="007A7FFA"/>
    <w:rsid w:val="007B04EB"/>
    <w:rsid w:val="007B0D4F"/>
    <w:rsid w:val="007B139B"/>
    <w:rsid w:val="007B2ADD"/>
    <w:rsid w:val="007B5A3D"/>
    <w:rsid w:val="007B5B95"/>
    <w:rsid w:val="007B6492"/>
    <w:rsid w:val="007B68EA"/>
    <w:rsid w:val="007B7453"/>
    <w:rsid w:val="007C1598"/>
    <w:rsid w:val="007C1E8B"/>
    <w:rsid w:val="007C2D89"/>
    <w:rsid w:val="007C4593"/>
    <w:rsid w:val="007C5309"/>
    <w:rsid w:val="007C6069"/>
    <w:rsid w:val="007D06C4"/>
    <w:rsid w:val="007D1352"/>
    <w:rsid w:val="007D2508"/>
    <w:rsid w:val="007D345B"/>
    <w:rsid w:val="007D346A"/>
    <w:rsid w:val="007D4601"/>
    <w:rsid w:val="007D5ACD"/>
    <w:rsid w:val="007D62DD"/>
    <w:rsid w:val="007D6518"/>
    <w:rsid w:val="007D76BD"/>
    <w:rsid w:val="007E09CF"/>
    <w:rsid w:val="007E0BF1"/>
    <w:rsid w:val="007F046C"/>
    <w:rsid w:val="007F0ED8"/>
    <w:rsid w:val="007F0F63"/>
    <w:rsid w:val="007F5AB1"/>
    <w:rsid w:val="007F6357"/>
    <w:rsid w:val="007F63AB"/>
    <w:rsid w:val="007F6544"/>
    <w:rsid w:val="007F75CE"/>
    <w:rsid w:val="008013A4"/>
    <w:rsid w:val="00801683"/>
    <w:rsid w:val="0080188A"/>
    <w:rsid w:val="008027CE"/>
    <w:rsid w:val="00802F42"/>
    <w:rsid w:val="00803218"/>
    <w:rsid w:val="00804383"/>
    <w:rsid w:val="00804BB7"/>
    <w:rsid w:val="00804CB1"/>
    <w:rsid w:val="00804D41"/>
    <w:rsid w:val="00810257"/>
    <w:rsid w:val="008104F5"/>
    <w:rsid w:val="00811072"/>
    <w:rsid w:val="00811369"/>
    <w:rsid w:val="00815419"/>
    <w:rsid w:val="0081547B"/>
    <w:rsid w:val="00815F16"/>
    <w:rsid w:val="008163C8"/>
    <w:rsid w:val="008164A1"/>
    <w:rsid w:val="00816AB2"/>
    <w:rsid w:val="00817325"/>
    <w:rsid w:val="008202BF"/>
    <w:rsid w:val="008209E6"/>
    <w:rsid w:val="00820B49"/>
    <w:rsid w:val="00822579"/>
    <w:rsid w:val="00823303"/>
    <w:rsid w:val="008233B2"/>
    <w:rsid w:val="00823A9F"/>
    <w:rsid w:val="00823C85"/>
    <w:rsid w:val="008242B3"/>
    <w:rsid w:val="00825138"/>
    <w:rsid w:val="008252FE"/>
    <w:rsid w:val="00826950"/>
    <w:rsid w:val="008269DD"/>
    <w:rsid w:val="008272A9"/>
    <w:rsid w:val="00827891"/>
    <w:rsid w:val="00827DEB"/>
    <w:rsid w:val="00830621"/>
    <w:rsid w:val="0083348C"/>
    <w:rsid w:val="00834973"/>
    <w:rsid w:val="00836657"/>
    <w:rsid w:val="008373D3"/>
    <w:rsid w:val="00840617"/>
    <w:rsid w:val="00840F84"/>
    <w:rsid w:val="00842A47"/>
    <w:rsid w:val="00842AEE"/>
    <w:rsid w:val="00843C13"/>
    <w:rsid w:val="008454F8"/>
    <w:rsid w:val="008467E7"/>
    <w:rsid w:val="008477AE"/>
    <w:rsid w:val="00850762"/>
    <w:rsid w:val="0085173A"/>
    <w:rsid w:val="00856316"/>
    <w:rsid w:val="0085661A"/>
    <w:rsid w:val="00857C75"/>
    <w:rsid w:val="008603CE"/>
    <w:rsid w:val="008620FC"/>
    <w:rsid w:val="008626F1"/>
    <w:rsid w:val="008627A5"/>
    <w:rsid w:val="00863E05"/>
    <w:rsid w:val="00864B69"/>
    <w:rsid w:val="00865753"/>
    <w:rsid w:val="00865ACA"/>
    <w:rsid w:val="00865D28"/>
    <w:rsid w:val="00865F85"/>
    <w:rsid w:val="00866B29"/>
    <w:rsid w:val="00867C10"/>
    <w:rsid w:val="00870439"/>
    <w:rsid w:val="00870DA1"/>
    <w:rsid w:val="008730DB"/>
    <w:rsid w:val="00873B87"/>
    <w:rsid w:val="00881734"/>
    <w:rsid w:val="00883359"/>
    <w:rsid w:val="00883F93"/>
    <w:rsid w:val="00884DB3"/>
    <w:rsid w:val="00885880"/>
    <w:rsid w:val="00885A9D"/>
    <w:rsid w:val="008862C2"/>
    <w:rsid w:val="008864F6"/>
    <w:rsid w:val="00886510"/>
    <w:rsid w:val="0089049D"/>
    <w:rsid w:val="008928C9"/>
    <w:rsid w:val="00892C3F"/>
    <w:rsid w:val="008930CB"/>
    <w:rsid w:val="008938DC"/>
    <w:rsid w:val="00893FD1"/>
    <w:rsid w:val="00894065"/>
    <w:rsid w:val="00894836"/>
    <w:rsid w:val="00894E5B"/>
    <w:rsid w:val="00895172"/>
    <w:rsid w:val="00895680"/>
    <w:rsid w:val="008959EE"/>
    <w:rsid w:val="00895E16"/>
    <w:rsid w:val="00896DFF"/>
    <w:rsid w:val="0089762C"/>
    <w:rsid w:val="008A1893"/>
    <w:rsid w:val="008A3215"/>
    <w:rsid w:val="008A467D"/>
    <w:rsid w:val="008A57E6"/>
    <w:rsid w:val="008A6F81"/>
    <w:rsid w:val="008A769A"/>
    <w:rsid w:val="008B05BD"/>
    <w:rsid w:val="008B0C9C"/>
    <w:rsid w:val="008B166D"/>
    <w:rsid w:val="008B17F4"/>
    <w:rsid w:val="008B3163"/>
    <w:rsid w:val="008B3615"/>
    <w:rsid w:val="008B4AC4"/>
    <w:rsid w:val="008B50C8"/>
    <w:rsid w:val="008B5281"/>
    <w:rsid w:val="008B5C1F"/>
    <w:rsid w:val="008B7E05"/>
    <w:rsid w:val="008C1797"/>
    <w:rsid w:val="008C219C"/>
    <w:rsid w:val="008C475E"/>
    <w:rsid w:val="008C5162"/>
    <w:rsid w:val="008C619A"/>
    <w:rsid w:val="008C7AF7"/>
    <w:rsid w:val="008D0CE8"/>
    <w:rsid w:val="008D22B7"/>
    <w:rsid w:val="008D25C2"/>
    <w:rsid w:val="008D2D1D"/>
    <w:rsid w:val="008D3B10"/>
    <w:rsid w:val="008D453D"/>
    <w:rsid w:val="008D48E4"/>
    <w:rsid w:val="008D53AD"/>
    <w:rsid w:val="008D562B"/>
    <w:rsid w:val="008D5733"/>
    <w:rsid w:val="008D622B"/>
    <w:rsid w:val="008D6463"/>
    <w:rsid w:val="008D666C"/>
    <w:rsid w:val="008D7B54"/>
    <w:rsid w:val="008E0C9D"/>
    <w:rsid w:val="008E11F6"/>
    <w:rsid w:val="008E1648"/>
    <w:rsid w:val="008E1B3E"/>
    <w:rsid w:val="008E2319"/>
    <w:rsid w:val="008E4BB6"/>
    <w:rsid w:val="008E5518"/>
    <w:rsid w:val="008E681F"/>
    <w:rsid w:val="008E6A84"/>
    <w:rsid w:val="008F0CDC"/>
    <w:rsid w:val="008F17A3"/>
    <w:rsid w:val="008F1BDE"/>
    <w:rsid w:val="008F1ED3"/>
    <w:rsid w:val="008F23A5"/>
    <w:rsid w:val="008F2827"/>
    <w:rsid w:val="008F4C29"/>
    <w:rsid w:val="008F4DFE"/>
    <w:rsid w:val="008F70BD"/>
    <w:rsid w:val="008F788F"/>
    <w:rsid w:val="008F7EA2"/>
    <w:rsid w:val="00902722"/>
    <w:rsid w:val="009027BC"/>
    <w:rsid w:val="009062E6"/>
    <w:rsid w:val="00911BE5"/>
    <w:rsid w:val="009130EC"/>
    <w:rsid w:val="00913CA9"/>
    <w:rsid w:val="009145AE"/>
    <w:rsid w:val="009146CE"/>
    <w:rsid w:val="00914CA7"/>
    <w:rsid w:val="00915C3E"/>
    <w:rsid w:val="009161A8"/>
    <w:rsid w:val="009245F5"/>
    <w:rsid w:val="009249EC"/>
    <w:rsid w:val="009273B3"/>
    <w:rsid w:val="00930234"/>
    <w:rsid w:val="009305B5"/>
    <w:rsid w:val="009375E3"/>
    <w:rsid w:val="00937D9F"/>
    <w:rsid w:val="009429D5"/>
    <w:rsid w:val="00942BF1"/>
    <w:rsid w:val="00945180"/>
    <w:rsid w:val="00945428"/>
    <w:rsid w:val="0094569D"/>
    <w:rsid w:val="0094607B"/>
    <w:rsid w:val="00946407"/>
    <w:rsid w:val="009464E9"/>
    <w:rsid w:val="00953604"/>
    <w:rsid w:val="0095496B"/>
    <w:rsid w:val="00954F48"/>
    <w:rsid w:val="00955A84"/>
    <w:rsid w:val="00956092"/>
    <w:rsid w:val="00957251"/>
    <w:rsid w:val="0095751D"/>
    <w:rsid w:val="009610DC"/>
    <w:rsid w:val="00961490"/>
    <w:rsid w:val="0096381A"/>
    <w:rsid w:val="00965E04"/>
    <w:rsid w:val="00966CE0"/>
    <w:rsid w:val="009674AD"/>
    <w:rsid w:val="00967AFC"/>
    <w:rsid w:val="00970CDC"/>
    <w:rsid w:val="00973F6F"/>
    <w:rsid w:val="00977010"/>
    <w:rsid w:val="00977D02"/>
    <w:rsid w:val="0098096F"/>
    <w:rsid w:val="009809BB"/>
    <w:rsid w:val="00982BC8"/>
    <w:rsid w:val="0098364B"/>
    <w:rsid w:val="009911AF"/>
    <w:rsid w:val="00991875"/>
    <w:rsid w:val="00991F92"/>
    <w:rsid w:val="00992985"/>
    <w:rsid w:val="00993889"/>
    <w:rsid w:val="0099551B"/>
    <w:rsid w:val="0099555E"/>
    <w:rsid w:val="009958A9"/>
    <w:rsid w:val="00995C18"/>
    <w:rsid w:val="00996105"/>
    <w:rsid w:val="00997BF1"/>
    <w:rsid w:val="009A089C"/>
    <w:rsid w:val="009A118E"/>
    <w:rsid w:val="009A21CD"/>
    <w:rsid w:val="009A278C"/>
    <w:rsid w:val="009A29CC"/>
    <w:rsid w:val="009A2BC2"/>
    <w:rsid w:val="009A2C9C"/>
    <w:rsid w:val="009A3E96"/>
    <w:rsid w:val="009A42C1"/>
    <w:rsid w:val="009A5429"/>
    <w:rsid w:val="009A6F80"/>
    <w:rsid w:val="009A7159"/>
    <w:rsid w:val="009A72AD"/>
    <w:rsid w:val="009B09E0"/>
    <w:rsid w:val="009B0BC5"/>
    <w:rsid w:val="009B1247"/>
    <w:rsid w:val="009B1CCB"/>
    <w:rsid w:val="009B260F"/>
    <w:rsid w:val="009B46F9"/>
    <w:rsid w:val="009B564D"/>
    <w:rsid w:val="009B6029"/>
    <w:rsid w:val="009B6971"/>
    <w:rsid w:val="009B747A"/>
    <w:rsid w:val="009C276B"/>
    <w:rsid w:val="009C27F1"/>
    <w:rsid w:val="009C3152"/>
    <w:rsid w:val="009C3B2F"/>
    <w:rsid w:val="009C4CFA"/>
    <w:rsid w:val="009C5070"/>
    <w:rsid w:val="009D00CD"/>
    <w:rsid w:val="009D112C"/>
    <w:rsid w:val="009D2B57"/>
    <w:rsid w:val="009D35AE"/>
    <w:rsid w:val="009D47FA"/>
    <w:rsid w:val="009D4C5B"/>
    <w:rsid w:val="009D50D2"/>
    <w:rsid w:val="009D5846"/>
    <w:rsid w:val="009D6BCA"/>
    <w:rsid w:val="009E0F62"/>
    <w:rsid w:val="009E18E6"/>
    <w:rsid w:val="009E4A58"/>
    <w:rsid w:val="009E550B"/>
    <w:rsid w:val="009E5643"/>
    <w:rsid w:val="009E5A2D"/>
    <w:rsid w:val="009E5AB2"/>
    <w:rsid w:val="009E6219"/>
    <w:rsid w:val="009E6791"/>
    <w:rsid w:val="009E70B3"/>
    <w:rsid w:val="009E70FB"/>
    <w:rsid w:val="009E7A3C"/>
    <w:rsid w:val="009F03B3"/>
    <w:rsid w:val="009F0681"/>
    <w:rsid w:val="009F2338"/>
    <w:rsid w:val="009F4A30"/>
    <w:rsid w:val="00A0096C"/>
    <w:rsid w:val="00A01757"/>
    <w:rsid w:val="00A028C0"/>
    <w:rsid w:val="00A02BAE"/>
    <w:rsid w:val="00A06A6B"/>
    <w:rsid w:val="00A07E47"/>
    <w:rsid w:val="00A117A6"/>
    <w:rsid w:val="00A129D0"/>
    <w:rsid w:val="00A12C33"/>
    <w:rsid w:val="00A138BA"/>
    <w:rsid w:val="00A138D3"/>
    <w:rsid w:val="00A14C8E"/>
    <w:rsid w:val="00A153D9"/>
    <w:rsid w:val="00A15F09"/>
    <w:rsid w:val="00A1651C"/>
    <w:rsid w:val="00A169B6"/>
    <w:rsid w:val="00A201DF"/>
    <w:rsid w:val="00A20826"/>
    <w:rsid w:val="00A2271D"/>
    <w:rsid w:val="00A237D5"/>
    <w:rsid w:val="00A26D48"/>
    <w:rsid w:val="00A30EFC"/>
    <w:rsid w:val="00A31984"/>
    <w:rsid w:val="00A32D73"/>
    <w:rsid w:val="00A3367B"/>
    <w:rsid w:val="00A33CB5"/>
    <w:rsid w:val="00A34429"/>
    <w:rsid w:val="00A346FC"/>
    <w:rsid w:val="00A3597D"/>
    <w:rsid w:val="00A36BE7"/>
    <w:rsid w:val="00A36DD1"/>
    <w:rsid w:val="00A4006C"/>
    <w:rsid w:val="00A40091"/>
    <w:rsid w:val="00A4030F"/>
    <w:rsid w:val="00A415DE"/>
    <w:rsid w:val="00A41C79"/>
    <w:rsid w:val="00A41CB5"/>
    <w:rsid w:val="00A42545"/>
    <w:rsid w:val="00A42554"/>
    <w:rsid w:val="00A42CDF"/>
    <w:rsid w:val="00A4452E"/>
    <w:rsid w:val="00A4472C"/>
    <w:rsid w:val="00A44E69"/>
    <w:rsid w:val="00A4661E"/>
    <w:rsid w:val="00A533C0"/>
    <w:rsid w:val="00A5472C"/>
    <w:rsid w:val="00A55BD6"/>
    <w:rsid w:val="00A55D50"/>
    <w:rsid w:val="00A564E3"/>
    <w:rsid w:val="00A57142"/>
    <w:rsid w:val="00A57B83"/>
    <w:rsid w:val="00A60C24"/>
    <w:rsid w:val="00A63C9F"/>
    <w:rsid w:val="00A648CD"/>
    <w:rsid w:val="00A6537A"/>
    <w:rsid w:val="00A65B2E"/>
    <w:rsid w:val="00A66B66"/>
    <w:rsid w:val="00A67866"/>
    <w:rsid w:val="00A67B7E"/>
    <w:rsid w:val="00A70B07"/>
    <w:rsid w:val="00A723F8"/>
    <w:rsid w:val="00A7650E"/>
    <w:rsid w:val="00A77CCB"/>
    <w:rsid w:val="00A823C2"/>
    <w:rsid w:val="00A83D8D"/>
    <w:rsid w:val="00A8446B"/>
    <w:rsid w:val="00A8473F"/>
    <w:rsid w:val="00A862D6"/>
    <w:rsid w:val="00A86DD6"/>
    <w:rsid w:val="00A8715E"/>
    <w:rsid w:val="00A8741B"/>
    <w:rsid w:val="00A9295B"/>
    <w:rsid w:val="00A93B09"/>
    <w:rsid w:val="00A94247"/>
    <w:rsid w:val="00A952D7"/>
    <w:rsid w:val="00A963F7"/>
    <w:rsid w:val="00A96AD8"/>
    <w:rsid w:val="00AA052C"/>
    <w:rsid w:val="00AA1E45"/>
    <w:rsid w:val="00AA4058"/>
    <w:rsid w:val="00AA4286"/>
    <w:rsid w:val="00AA456B"/>
    <w:rsid w:val="00AA57F5"/>
    <w:rsid w:val="00AA64CE"/>
    <w:rsid w:val="00AA672E"/>
    <w:rsid w:val="00AA695B"/>
    <w:rsid w:val="00AA6A8E"/>
    <w:rsid w:val="00AA6EC9"/>
    <w:rsid w:val="00AA7F78"/>
    <w:rsid w:val="00AB3366"/>
    <w:rsid w:val="00AB41D5"/>
    <w:rsid w:val="00AB4631"/>
    <w:rsid w:val="00AB6309"/>
    <w:rsid w:val="00AB6C5F"/>
    <w:rsid w:val="00AB7129"/>
    <w:rsid w:val="00AC0615"/>
    <w:rsid w:val="00AC0D69"/>
    <w:rsid w:val="00AC27A6"/>
    <w:rsid w:val="00AC30F7"/>
    <w:rsid w:val="00AC3A5A"/>
    <w:rsid w:val="00AC4D95"/>
    <w:rsid w:val="00AC5DF4"/>
    <w:rsid w:val="00AC623E"/>
    <w:rsid w:val="00AD0AEF"/>
    <w:rsid w:val="00AD11B7"/>
    <w:rsid w:val="00AD1A94"/>
    <w:rsid w:val="00AD1C05"/>
    <w:rsid w:val="00AD4126"/>
    <w:rsid w:val="00AD421C"/>
    <w:rsid w:val="00AD44FA"/>
    <w:rsid w:val="00AD7D5D"/>
    <w:rsid w:val="00AE070A"/>
    <w:rsid w:val="00AE101C"/>
    <w:rsid w:val="00AE37E5"/>
    <w:rsid w:val="00AE3A0B"/>
    <w:rsid w:val="00AE5041"/>
    <w:rsid w:val="00AE5343"/>
    <w:rsid w:val="00AE5EB4"/>
    <w:rsid w:val="00AF0C18"/>
    <w:rsid w:val="00AF0E2E"/>
    <w:rsid w:val="00AF4689"/>
    <w:rsid w:val="00AF47C5"/>
    <w:rsid w:val="00AF5398"/>
    <w:rsid w:val="00AF6D12"/>
    <w:rsid w:val="00B01CFB"/>
    <w:rsid w:val="00B02B24"/>
    <w:rsid w:val="00B036BB"/>
    <w:rsid w:val="00B049AF"/>
    <w:rsid w:val="00B07242"/>
    <w:rsid w:val="00B10534"/>
    <w:rsid w:val="00B113DB"/>
    <w:rsid w:val="00B11D8A"/>
    <w:rsid w:val="00B12981"/>
    <w:rsid w:val="00B147DD"/>
    <w:rsid w:val="00B156FD"/>
    <w:rsid w:val="00B15AA3"/>
    <w:rsid w:val="00B16B60"/>
    <w:rsid w:val="00B1760C"/>
    <w:rsid w:val="00B2019E"/>
    <w:rsid w:val="00B20397"/>
    <w:rsid w:val="00B2043F"/>
    <w:rsid w:val="00B21F25"/>
    <w:rsid w:val="00B21F61"/>
    <w:rsid w:val="00B229C6"/>
    <w:rsid w:val="00B2494B"/>
    <w:rsid w:val="00B2550A"/>
    <w:rsid w:val="00B25728"/>
    <w:rsid w:val="00B25A96"/>
    <w:rsid w:val="00B261F1"/>
    <w:rsid w:val="00B265BC"/>
    <w:rsid w:val="00B26DE3"/>
    <w:rsid w:val="00B31D1A"/>
    <w:rsid w:val="00B31FB1"/>
    <w:rsid w:val="00B33952"/>
    <w:rsid w:val="00B33C5E"/>
    <w:rsid w:val="00B342F4"/>
    <w:rsid w:val="00B34369"/>
    <w:rsid w:val="00B34DC2"/>
    <w:rsid w:val="00B352CB"/>
    <w:rsid w:val="00B36F38"/>
    <w:rsid w:val="00B378E5"/>
    <w:rsid w:val="00B37960"/>
    <w:rsid w:val="00B42058"/>
    <w:rsid w:val="00B4346D"/>
    <w:rsid w:val="00B43AC2"/>
    <w:rsid w:val="00B440F4"/>
    <w:rsid w:val="00B447A5"/>
    <w:rsid w:val="00B4654C"/>
    <w:rsid w:val="00B46AF0"/>
    <w:rsid w:val="00B47293"/>
    <w:rsid w:val="00B502CA"/>
    <w:rsid w:val="00B50E50"/>
    <w:rsid w:val="00B52120"/>
    <w:rsid w:val="00B54ABC"/>
    <w:rsid w:val="00B54CBF"/>
    <w:rsid w:val="00B54DDE"/>
    <w:rsid w:val="00B56FBE"/>
    <w:rsid w:val="00B60ACF"/>
    <w:rsid w:val="00B610EE"/>
    <w:rsid w:val="00B62B58"/>
    <w:rsid w:val="00B64030"/>
    <w:rsid w:val="00B65149"/>
    <w:rsid w:val="00B65E86"/>
    <w:rsid w:val="00B66567"/>
    <w:rsid w:val="00B66F52"/>
    <w:rsid w:val="00B66FE5"/>
    <w:rsid w:val="00B71B52"/>
    <w:rsid w:val="00B71C2B"/>
    <w:rsid w:val="00B72880"/>
    <w:rsid w:val="00B758BF"/>
    <w:rsid w:val="00B75C94"/>
    <w:rsid w:val="00B77EC8"/>
    <w:rsid w:val="00B827A6"/>
    <w:rsid w:val="00B831CE"/>
    <w:rsid w:val="00B837EF"/>
    <w:rsid w:val="00B86571"/>
    <w:rsid w:val="00B86677"/>
    <w:rsid w:val="00B8681C"/>
    <w:rsid w:val="00B86DBC"/>
    <w:rsid w:val="00B87131"/>
    <w:rsid w:val="00B9354E"/>
    <w:rsid w:val="00B939B1"/>
    <w:rsid w:val="00B93C8C"/>
    <w:rsid w:val="00B950CA"/>
    <w:rsid w:val="00B95F63"/>
    <w:rsid w:val="00B96426"/>
    <w:rsid w:val="00B96D40"/>
    <w:rsid w:val="00B97386"/>
    <w:rsid w:val="00B974E6"/>
    <w:rsid w:val="00BA263B"/>
    <w:rsid w:val="00BA42B2"/>
    <w:rsid w:val="00BA58D4"/>
    <w:rsid w:val="00BA5B9E"/>
    <w:rsid w:val="00BA7C9A"/>
    <w:rsid w:val="00BB0948"/>
    <w:rsid w:val="00BB203B"/>
    <w:rsid w:val="00BB3C18"/>
    <w:rsid w:val="00BB407C"/>
    <w:rsid w:val="00BB5F8F"/>
    <w:rsid w:val="00BB657A"/>
    <w:rsid w:val="00BB69C3"/>
    <w:rsid w:val="00BC14C0"/>
    <w:rsid w:val="00BC16FB"/>
    <w:rsid w:val="00BC1A4E"/>
    <w:rsid w:val="00BC41CE"/>
    <w:rsid w:val="00BC44FA"/>
    <w:rsid w:val="00BC4790"/>
    <w:rsid w:val="00BC5DC7"/>
    <w:rsid w:val="00BC6B8B"/>
    <w:rsid w:val="00BC73D8"/>
    <w:rsid w:val="00BD1BF8"/>
    <w:rsid w:val="00BD1DA2"/>
    <w:rsid w:val="00BD4559"/>
    <w:rsid w:val="00BD52D7"/>
    <w:rsid w:val="00BD5AD2"/>
    <w:rsid w:val="00BD5FC8"/>
    <w:rsid w:val="00BE05A2"/>
    <w:rsid w:val="00BE0DEE"/>
    <w:rsid w:val="00BE1B1B"/>
    <w:rsid w:val="00BE22F3"/>
    <w:rsid w:val="00BE35AC"/>
    <w:rsid w:val="00BE52B1"/>
    <w:rsid w:val="00BE5B52"/>
    <w:rsid w:val="00BE7B8D"/>
    <w:rsid w:val="00BF056A"/>
    <w:rsid w:val="00BF0993"/>
    <w:rsid w:val="00BF10A9"/>
    <w:rsid w:val="00BF1703"/>
    <w:rsid w:val="00BF1F03"/>
    <w:rsid w:val="00BF231C"/>
    <w:rsid w:val="00BF35F2"/>
    <w:rsid w:val="00BF51E5"/>
    <w:rsid w:val="00BF74A6"/>
    <w:rsid w:val="00C013AD"/>
    <w:rsid w:val="00C01F09"/>
    <w:rsid w:val="00C0482E"/>
    <w:rsid w:val="00C04904"/>
    <w:rsid w:val="00C056B3"/>
    <w:rsid w:val="00C06109"/>
    <w:rsid w:val="00C07E73"/>
    <w:rsid w:val="00C103E5"/>
    <w:rsid w:val="00C13319"/>
    <w:rsid w:val="00C13EE9"/>
    <w:rsid w:val="00C15E3E"/>
    <w:rsid w:val="00C20B2A"/>
    <w:rsid w:val="00C21540"/>
    <w:rsid w:val="00C21906"/>
    <w:rsid w:val="00C21BFA"/>
    <w:rsid w:val="00C22148"/>
    <w:rsid w:val="00C24C8D"/>
    <w:rsid w:val="00C25FE2"/>
    <w:rsid w:val="00C26B53"/>
    <w:rsid w:val="00C279B2"/>
    <w:rsid w:val="00C300A9"/>
    <w:rsid w:val="00C3347D"/>
    <w:rsid w:val="00C33C2C"/>
    <w:rsid w:val="00C33E50"/>
    <w:rsid w:val="00C34516"/>
    <w:rsid w:val="00C34C20"/>
    <w:rsid w:val="00C35A3E"/>
    <w:rsid w:val="00C36541"/>
    <w:rsid w:val="00C37DFC"/>
    <w:rsid w:val="00C40DDC"/>
    <w:rsid w:val="00C40E5A"/>
    <w:rsid w:val="00C42130"/>
    <w:rsid w:val="00C423A4"/>
    <w:rsid w:val="00C430D4"/>
    <w:rsid w:val="00C44BF5"/>
    <w:rsid w:val="00C44E89"/>
    <w:rsid w:val="00C521D6"/>
    <w:rsid w:val="00C55232"/>
    <w:rsid w:val="00C553A4"/>
    <w:rsid w:val="00C55A06"/>
    <w:rsid w:val="00C55D03"/>
    <w:rsid w:val="00C60003"/>
    <w:rsid w:val="00C601BC"/>
    <w:rsid w:val="00C6329F"/>
    <w:rsid w:val="00C632C0"/>
    <w:rsid w:val="00C63340"/>
    <w:rsid w:val="00C643F9"/>
    <w:rsid w:val="00C64A0A"/>
    <w:rsid w:val="00C64E95"/>
    <w:rsid w:val="00C71372"/>
    <w:rsid w:val="00C71E7B"/>
    <w:rsid w:val="00C72410"/>
    <w:rsid w:val="00C7287F"/>
    <w:rsid w:val="00C73698"/>
    <w:rsid w:val="00C778D5"/>
    <w:rsid w:val="00C77D19"/>
    <w:rsid w:val="00C80982"/>
    <w:rsid w:val="00C80CB8"/>
    <w:rsid w:val="00C819F8"/>
    <w:rsid w:val="00C8248C"/>
    <w:rsid w:val="00C84E33"/>
    <w:rsid w:val="00C86C16"/>
    <w:rsid w:val="00C86D6F"/>
    <w:rsid w:val="00C905FC"/>
    <w:rsid w:val="00C90CC1"/>
    <w:rsid w:val="00C92D03"/>
    <w:rsid w:val="00C92D06"/>
    <w:rsid w:val="00C9319C"/>
    <w:rsid w:val="00C9435D"/>
    <w:rsid w:val="00C94DF2"/>
    <w:rsid w:val="00C96741"/>
    <w:rsid w:val="00CA2761"/>
    <w:rsid w:val="00CA2D1B"/>
    <w:rsid w:val="00CA375D"/>
    <w:rsid w:val="00CA662A"/>
    <w:rsid w:val="00CA68F7"/>
    <w:rsid w:val="00CA6D44"/>
    <w:rsid w:val="00CA74A0"/>
    <w:rsid w:val="00CA7AFD"/>
    <w:rsid w:val="00CA7C3C"/>
    <w:rsid w:val="00CB0189"/>
    <w:rsid w:val="00CB0BA2"/>
    <w:rsid w:val="00CB0DB3"/>
    <w:rsid w:val="00CB1A42"/>
    <w:rsid w:val="00CB1B0C"/>
    <w:rsid w:val="00CB2C0B"/>
    <w:rsid w:val="00CB517D"/>
    <w:rsid w:val="00CB5387"/>
    <w:rsid w:val="00CB559C"/>
    <w:rsid w:val="00CB70AF"/>
    <w:rsid w:val="00CC038D"/>
    <w:rsid w:val="00CC08DB"/>
    <w:rsid w:val="00CC2024"/>
    <w:rsid w:val="00CC2AE8"/>
    <w:rsid w:val="00CC39FF"/>
    <w:rsid w:val="00CC3C2F"/>
    <w:rsid w:val="00CC4375"/>
    <w:rsid w:val="00CC4AC8"/>
    <w:rsid w:val="00CC5233"/>
    <w:rsid w:val="00CC5DE6"/>
    <w:rsid w:val="00CC6E4E"/>
    <w:rsid w:val="00CC6FE8"/>
    <w:rsid w:val="00CC7202"/>
    <w:rsid w:val="00CC7A7F"/>
    <w:rsid w:val="00CD2808"/>
    <w:rsid w:val="00CD28BF"/>
    <w:rsid w:val="00CD3ABD"/>
    <w:rsid w:val="00CD4092"/>
    <w:rsid w:val="00CD4A20"/>
    <w:rsid w:val="00CD50A1"/>
    <w:rsid w:val="00CD519E"/>
    <w:rsid w:val="00CD561D"/>
    <w:rsid w:val="00CE0C4F"/>
    <w:rsid w:val="00CE1FB2"/>
    <w:rsid w:val="00CE2130"/>
    <w:rsid w:val="00CE26EB"/>
    <w:rsid w:val="00CE30EA"/>
    <w:rsid w:val="00CE4BEB"/>
    <w:rsid w:val="00CF048A"/>
    <w:rsid w:val="00CF155A"/>
    <w:rsid w:val="00CF2947"/>
    <w:rsid w:val="00CF4256"/>
    <w:rsid w:val="00CF4697"/>
    <w:rsid w:val="00CF686F"/>
    <w:rsid w:val="00CF6E60"/>
    <w:rsid w:val="00CF7BCA"/>
    <w:rsid w:val="00D008FD"/>
    <w:rsid w:val="00D01B89"/>
    <w:rsid w:val="00D0321C"/>
    <w:rsid w:val="00D035EC"/>
    <w:rsid w:val="00D03856"/>
    <w:rsid w:val="00D06AB1"/>
    <w:rsid w:val="00D072ED"/>
    <w:rsid w:val="00D07A16"/>
    <w:rsid w:val="00D1067E"/>
    <w:rsid w:val="00D10F50"/>
    <w:rsid w:val="00D11272"/>
    <w:rsid w:val="00D126F5"/>
    <w:rsid w:val="00D13C81"/>
    <w:rsid w:val="00D1489E"/>
    <w:rsid w:val="00D15384"/>
    <w:rsid w:val="00D155C9"/>
    <w:rsid w:val="00D16886"/>
    <w:rsid w:val="00D20737"/>
    <w:rsid w:val="00D214E6"/>
    <w:rsid w:val="00D21E81"/>
    <w:rsid w:val="00D223DE"/>
    <w:rsid w:val="00D22C78"/>
    <w:rsid w:val="00D25021"/>
    <w:rsid w:val="00D25E37"/>
    <w:rsid w:val="00D2661A"/>
    <w:rsid w:val="00D27582"/>
    <w:rsid w:val="00D27EC4"/>
    <w:rsid w:val="00D32719"/>
    <w:rsid w:val="00D33333"/>
    <w:rsid w:val="00D33457"/>
    <w:rsid w:val="00D35214"/>
    <w:rsid w:val="00D352A2"/>
    <w:rsid w:val="00D3660F"/>
    <w:rsid w:val="00D4162B"/>
    <w:rsid w:val="00D4514F"/>
    <w:rsid w:val="00D451E2"/>
    <w:rsid w:val="00D45ACD"/>
    <w:rsid w:val="00D45E89"/>
    <w:rsid w:val="00D45E8D"/>
    <w:rsid w:val="00D46235"/>
    <w:rsid w:val="00D466AE"/>
    <w:rsid w:val="00D4734F"/>
    <w:rsid w:val="00D501D8"/>
    <w:rsid w:val="00D51BF3"/>
    <w:rsid w:val="00D53391"/>
    <w:rsid w:val="00D542D7"/>
    <w:rsid w:val="00D54EF5"/>
    <w:rsid w:val="00D57EDF"/>
    <w:rsid w:val="00D63CD4"/>
    <w:rsid w:val="00D66846"/>
    <w:rsid w:val="00D675FB"/>
    <w:rsid w:val="00D67C0D"/>
    <w:rsid w:val="00D70680"/>
    <w:rsid w:val="00D71F25"/>
    <w:rsid w:val="00D72A9C"/>
    <w:rsid w:val="00D739ED"/>
    <w:rsid w:val="00D76A55"/>
    <w:rsid w:val="00D77031"/>
    <w:rsid w:val="00D813E2"/>
    <w:rsid w:val="00D84941"/>
    <w:rsid w:val="00D84FA1"/>
    <w:rsid w:val="00D851F0"/>
    <w:rsid w:val="00D859A8"/>
    <w:rsid w:val="00D86DB7"/>
    <w:rsid w:val="00D91FE0"/>
    <w:rsid w:val="00D926D0"/>
    <w:rsid w:val="00D93030"/>
    <w:rsid w:val="00D950E1"/>
    <w:rsid w:val="00D952A6"/>
    <w:rsid w:val="00D960A8"/>
    <w:rsid w:val="00D97914"/>
    <w:rsid w:val="00D97F99"/>
    <w:rsid w:val="00DA016E"/>
    <w:rsid w:val="00DA1A39"/>
    <w:rsid w:val="00DA1E08"/>
    <w:rsid w:val="00DA24F8"/>
    <w:rsid w:val="00DA28E8"/>
    <w:rsid w:val="00DA3058"/>
    <w:rsid w:val="00DA38D3"/>
    <w:rsid w:val="00DA3932"/>
    <w:rsid w:val="00DA3AFC"/>
    <w:rsid w:val="00DA5191"/>
    <w:rsid w:val="00DA64F8"/>
    <w:rsid w:val="00DA6C15"/>
    <w:rsid w:val="00DB0258"/>
    <w:rsid w:val="00DB11EF"/>
    <w:rsid w:val="00DB15CA"/>
    <w:rsid w:val="00DB277F"/>
    <w:rsid w:val="00DB38EE"/>
    <w:rsid w:val="00DB498B"/>
    <w:rsid w:val="00DB4DCC"/>
    <w:rsid w:val="00DB66CA"/>
    <w:rsid w:val="00DB681D"/>
    <w:rsid w:val="00DB6BCA"/>
    <w:rsid w:val="00DB73F7"/>
    <w:rsid w:val="00DB7A75"/>
    <w:rsid w:val="00DC0321"/>
    <w:rsid w:val="00DC0572"/>
    <w:rsid w:val="00DC13D6"/>
    <w:rsid w:val="00DC1974"/>
    <w:rsid w:val="00DC3067"/>
    <w:rsid w:val="00DC370B"/>
    <w:rsid w:val="00DC4EAA"/>
    <w:rsid w:val="00DC5B90"/>
    <w:rsid w:val="00DD00FF"/>
    <w:rsid w:val="00DD0619"/>
    <w:rsid w:val="00DD07FB"/>
    <w:rsid w:val="00DD25C6"/>
    <w:rsid w:val="00DD4FE5"/>
    <w:rsid w:val="00DD54B0"/>
    <w:rsid w:val="00DD57EE"/>
    <w:rsid w:val="00DD68F6"/>
    <w:rsid w:val="00DD6BCC"/>
    <w:rsid w:val="00DE0941"/>
    <w:rsid w:val="00DE0A4B"/>
    <w:rsid w:val="00DE2410"/>
    <w:rsid w:val="00DE2939"/>
    <w:rsid w:val="00DE2B4D"/>
    <w:rsid w:val="00DE36AD"/>
    <w:rsid w:val="00DE3ECD"/>
    <w:rsid w:val="00DE6E81"/>
    <w:rsid w:val="00DE703F"/>
    <w:rsid w:val="00DE7595"/>
    <w:rsid w:val="00DF0AA4"/>
    <w:rsid w:val="00DF1961"/>
    <w:rsid w:val="00DF44DE"/>
    <w:rsid w:val="00DF4D59"/>
    <w:rsid w:val="00DF5F11"/>
    <w:rsid w:val="00DF6BC3"/>
    <w:rsid w:val="00E01138"/>
    <w:rsid w:val="00E01EF0"/>
    <w:rsid w:val="00E02D7D"/>
    <w:rsid w:val="00E02DFB"/>
    <w:rsid w:val="00E030F9"/>
    <w:rsid w:val="00E0311A"/>
    <w:rsid w:val="00E03138"/>
    <w:rsid w:val="00E03D8E"/>
    <w:rsid w:val="00E04585"/>
    <w:rsid w:val="00E06404"/>
    <w:rsid w:val="00E065D2"/>
    <w:rsid w:val="00E06FF8"/>
    <w:rsid w:val="00E074EB"/>
    <w:rsid w:val="00E107AB"/>
    <w:rsid w:val="00E11A85"/>
    <w:rsid w:val="00E12495"/>
    <w:rsid w:val="00E13FEE"/>
    <w:rsid w:val="00E14A21"/>
    <w:rsid w:val="00E15CCD"/>
    <w:rsid w:val="00E15E09"/>
    <w:rsid w:val="00E17A9F"/>
    <w:rsid w:val="00E202EF"/>
    <w:rsid w:val="00E210B5"/>
    <w:rsid w:val="00E21192"/>
    <w:rsid w:val="00E23D99"/>
    <w:rsid w:val="00E249E4"/>
    <w:rsid w:val="00E25515"/>
    <w:rsid w:val="00E2552F"/>
    <w:rsid w:val="00E3137A"/>
    <w:rsid w:val="00E32CCF"/>
    <w:rsid w:val="00E3481E"/>
    <w:rsid w:val="00E34A98"/>
    <w:rsid w:val="00E35D1E"/>
    <w:rsid w:val="00E3612D"/>
    <w:rsid w:val="00E364F9"/>
    <w:rsid w:val="00E365FA"/>
    <w:rsid w:val="00E36789"/>
    <w:rsid w:val="00E4336C"/>
    <w:rsid w:val="00E44A83"/>
    <w:rsid w:val="00E4508B"/>
    <w:rsid w:val="00E478EC"/>
    <w:rsid w:val="00E502C1"/>
    <w:rsid w:val="00E502DD"/>
    <w:rsid w:val="00E50D3A"/>
    <w:rsid w:val="00E51387"/>
    <w:rsid w:val="00E51E68"/>
    <w:rsid w:val="00E52EFD"/>
    <w:rsid w:val="00E53268"/>
    <w:rsid w:val="00E53E70"/>
    <w:rsid w:val="00E5408A"/>
    <w:rsid w:val="00E54A62"/>
    <w:rsid w:val="00E54D6A"/>
    <w:rsid w:val="00E56800"/>
    <w:rsid w:val="00E608FC"/>
    <w:rsid w:val="00E60C63"/>
    <w:rsid w:val="00E624F2"/>
    <w:rsid w:val="00E62FF9"/>
    <w:rsid w:val="00E635D6"/>
    <w:rsid w:val="00E639BC"/>
    <w:rsid w:val="00E64882"/>
    <w:rsid w:val="00E664CC"/>
    <w:rsid w:val="00E6755F"/>
    <w:rsid w:val="00E70388"/>
    <w:rsid w:val="00E70F13"/>
    <w:rsid w:val="00E70F92"/>
    <w:rsid w:val="00E71C87"/>
    <w:rsid w:val="00E72B39"/>
    <w:rsid w:val="00E74C54"/>
    <w:rsid w:val="00E77670"/>
    <w:rsid w:val="00E77A03"/>
    <w:rsid w:val="00E822E8"/>
    <w:rsid w:val="00E82554"/>
    <w:rsid w:val="00E82606"/>
    <w:rsid w:val="00E82BF2"/>
    <w:rsid w:val="00E846C8"/>
    <w:rsid w:val="00E84957"/>
    <w:rsid w:val="00E84A55"/>
    <w:rsid w:val="00E85BFF"/>
    <w:rsid w:val="00E869E4"/>
    <w:rsid w:val="00E90391"/>
    <w:rsid w:val="00E906C2"/>
    <w:rsid w:val="00E91474"/>
    <w:rsid w:val="00E916C1"/>
    <w:rsid w:val="00E92F1F"/>
    <w:rsid w:val="00E9311F"/>
    <w:rsid w:val="00E934D1"/>
    <w:rsid w:val="00E94AF0"/>
    <w:rsid w:val="00E95D13"/>
    <w:rsid w:val="00E95DD3"/>
    <w:rsid w:val="00E969D5"/>
    <w:rsid w:val="00EA031E"/>
    <w:rsid w:val="00EA58D1"/>
    <w:rsid w:val="00EA61BC"/>
    <w:rsid w:val="00EA66EE"/>
    <w:rsid w:val="00EA681A"/>
    <w:rsid w:val="00EA735B"/>
    <w:rsid w:val="00EB17DE"/>
    <w:rsid w:val="00EB1E69"/>
    <w:rsid w:val="00EB2086"/>
    <w:rsid w:val="00EB3DD3"/>
    <w:rsid w:val="00EB5EDF"/>
    <w:rsid w:val="00EB60FE"/>
    <w:rsid w:val="00EB74DB"/>
    <w:rsid w:val="00EC2101"/>
    <w:rsid w:val="00EC32E4"/>
    <w:rsid w:val="00EC5359"/>
    <w:rsid w:val="00EC562A"/>
    <w:rsid w:val="00EC71B1"/>
    <w:rsid w:val="00ED067A"/>
    <w:rsid w:val="00ED100A"/>
    <w:rsid w:val="00ED2B50"/>
    <w:rsid w:val="00ED339D"/>
    <w:rsid w:val="00ED3872"/>
    <w:rsid w:val="00ED4320"/>
    <w:rsid w:val="00ED4858"/>
    <w:rsid w:val="00EE0350"/>
    <w:rsid w:val="00EE0719"/>
    <w:rsid w:val="00EE0E80"/>
    <w:rsid w:val="00EE14B9"/>
    <w:rsid w:val="00EE2CFD"/>
    <w:rsid w:val="00EE30B9"/>
    <w:rsid w:val="00EE3CFA"/>
    <w:rsid w:val="00EE54A6"/>
    <w:rsid w:val="00EE5F17"/>
    <w:rsid w:val="00EE613F"/>
    <w:rsid w:val="00EE7295"/>
    <w:rsid w:val="00EE7869"/>
    <w:rsid w:val="00EE7DC7"/>
    <w:rsid w:val="00EF054A"/>
    <w:rsid w:val="00EF0F51"/>
    <w:rsid w:val="00EF1392"/>
    <w:rsid w:val="00EF3235"/>
    <w:rsid w:val="00EF7550"/>
    <w:rsid w:val="00EF7E72"/>
    <w:rsid w:val="00F06D37"/>
    <w:rsid w:val="00F07B9D"/>
    <w:rsid w:val="00F07DE7"/>
    <w:rsid w:val="00F11586"/>
    <w:rsid w:val="00F117B6"/>
    <w:rsid w:val="00F1183B"/>
    <w:rsid w:val="00F11C9F"/>
    <w:rsid w:val="00F12263"/>
    <w:rsid w:val="00F1409D"/>
    <w:rsid w:val="00F14214"/>
    <w:rsid w:val="00F157A9"/>
    <w:rsid w:val="00F23F67"/>
    <w:rsid w:val="00F25BB6"/>
    <w:rsid w:val="00F26A4F"/>
    <w:rsid w:val="00F26B7E"/>
    <w:rsid w:val="00F2778E"/>
    <w:rsid w:val="00F27A3B"/>
    <w:rsid w:val="00F31DA0"/>
    <w:rsid w:val="00F33817"/>
    <w:rsid w:val="00F40624"/>
    <w:rsid w:val="00F420D5"/>
    <w:rsid w:val="00F43631"/>
    <w:rsid w:val="00F451EA"/>
    <w:rsid w:val="00F45447"/>
    <w:rsid w:val="00F456A1"/>
    <w:rsid w:val="00F456C6"/>
    <w:rsid w:val="00F4577B"/>
    <w:rsid w:val="00F46496"/>
    <w:rsid w:val="00F474D0"/>
    <w:rsid w:val="00F50179"/>
    <w:rsid w:val="00F50BD0"/>
    <w:rsid w:val="00F51559"/>
    <w:rsid w:val="00F515EE"/>
    <w:rsid w:val="00F558EC"/>
    <w:rsid w:val="00F55B69"/>
    <w:rsid w:val="00F56511"/>
    <w:rsid w:val="00F579C4"/>
    <w:rsid w:val="00F6194E"/>
    <w:rsid w:val="00F61F05"/>
    <w:rsid w:val="00F623AC"/>
    <w:rsid w:val="00F6412A"/>
    <w:rsid w:val="00F648DD"/>
    <w:rsid w:val="00F6492D"/>
    <w:rsid w:val="00F649B0"/>
    <w:rsid w:val="00F65893"/>
    <w:rsid w:val="00F65FE6"/>
    <w:rsid w:val="00F66A4A"/>
    <w:rsid w:val="00F66A86"/>
    <w:rsid w:val="00F66E8C"/>
    <w:rsid w:val="00F71891"/>
    <w:rsid w:val="00F71E22"/>
    <w:rsid w:val="00F72142"/>
    <w:rsid w:val="00F72AE7"/>
    <w:rsid w:val="00F74829"/>
    <w:rsid w:val="00F764A5"/>
    <w:rsid w:val="00F76ADC"/>
    <w:rsid w:val="00F81141"/>
    <w:rsid w:val="00F816F2"/>
    <w:rsid w:val="00F833BA"/>
    <w:rsid w:val="00F849BC"/>
    <w:rsid w:val="00F84CD7"/>
    <w:rsid w:val="00F84FD0"/>
    <w:rsid w:val="00F859A8"/>
    <w:rsid w:val="00F868FD"/>
    <w:rsid w:val="00F86D87"/>
    <w:rsid w:val="00F90B89"/>
    <w:rsid w:val="00F9108B"/>
    <w:rsid w:val="00F91349"/>
    <w:rsid w:val="00F9162B"/>
    <w:rsid w:val="00F92D29"/>
    <w:rsid w:val="00F93A8A"/>
    <w:rsid w:val="00F95248"/>
    <w:rsid w:val="00F956A9"/>
    <w:rsid w:val="00F963ED"/>
    <w:rsid w:val="00F96545"/>
    <w:rsid w:val="00F9667A"/>
    <w:rsid w:val="00F966CF"/>
    <w:rsid w:val="00F9695F"/>
    <w:rsid w:val="00F96CAE"/>
    <w:rsid w:val="00F97C99"/>
    <w:rsid w:val="00FA0446"/>
    <w:rsid w:val="00FA4DAC"/>
    <w:rsid w:val="00FA662D"/>
    <w:rsid w:val="00FA73B1"/>
    <w:rsid w:val="00FB0CB9"/>
    <w:rsid w:val="00FB1C82"/>
    <w:rsid w:val="00FB231D"/>
    <w:rsid w:val="00FB45F1"/>
    <w:rsid w:val="00FB4A72"/>
    <w:rsid w:val="00FB54E8"/>
    <w:rsid w:val="00FB7054"/>
    <w:rsid w:val="00FC17B7"/>
    <w:rsid w:val="00FC2CB7"/>
    <w:rsid w:val="00FC4090"/>
    <w:rsid w:val="00FC4227"/>
    <w:rsid w:val="00FC45B9"/>
    <w:rsid w:val="00FC55B4"/>
    <w:rsid w:val="00FC607C"/>
    <w:rsid w:val="00FC7926"/>
    <w:rsid w:val="00FD00E6"/>
    <w:rsid w:val="00FD09A1"/>
    <w:rsid w:val="00FD0D2D"/>
    <w:rsid w:val="00FD2A7C"/>
    <w:rsid w:val="00FD39D7"/>
    <w:rsid w:val="00FD59EB"/>
    <w:rsid w:val="00FD5CEF"/>
    <w:rsid w:val="00FD7299"/>
    <w:rsid w:val="00FE1FBE"/>
    <w:rsid w:val="00FE3901"/>
    <w:rsid w:val="00FE39D3"/>
    <w:rsid w:val="00FE4BCE"/>
    <w:rsid w:val="00FE54AE"/>
    <w:rsid w:val="00FE576A"/>
    <w:rsid w:val="00FE5CF1"/>
    <w:rsid w:val="00FE6636"/>
    <w:rsid w:val="00FE7E79"/>
    <w:rsid w:val="00FF3968"/>
    <w:rsid w:val="00FF3E7D"/>
    <w:rsid w:val="00FF5966"/>
    <w:rsid w:val="00FF5B99"/>
    <w:rsid w:val="00FF730C"/>
    <w:rsid w:val="00FF73F4"/>
    <w:rsid w:val="00FF7543"/>
    <w:rsid w:val="00FF7CE4"/>
    <w:rsid w:val="00FF7E39"/>
    <w:rsid w:val="08944320"/>
    <w:rsid w:val="0CAB730B"/>
    <w:rsid w:val="131062B5"/>
    <w:rsid w:val="15A3592E"/>
    <w:rsid w:val="22CA4841"/>
    <w:rsid w:val="251561A4"/>
    <w:rsid w:val="3EFD6F20"/>
    <w:rsid w:val="56582839"/>
    <w:rsid w:val="5F4C2735"/>
    <w:rsid w:val="744C4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rFonts w:ascii="Times New Roman" w:hAnsi="Times New Roman"/>
      <w:kern w:val="0"/>
    </w:rPr>
  </w:style>
  <w:style w:type="paragraph" w:customStyle="1" w:styleId="56">
    <w:name w:val="标准文件_段"/>
    <w:link w:val="184"/>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560"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ind w:left="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Times New Roman"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style>
  <w:style w:type="paragraph" w:customStyle="1" w:styleId="189">
    <w:name w:val="标准文件_一级项2"/>
    <w:basedOn w:val="56"/>
    <w:qFormat/>
    <w:uiPriority w:val="0"/>
    <w:pPr>
      <w:numPr>
        <w:ilvl w:val="0"/>
        <w:numId w:val="31"/>
      </w:numPr>
      <w:spacing w:line="300" w:lineRule="exact"/>
      <w:ind w:left="1271" w:hanging="420" w:firstLineChars="0"/>
    </w:p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Times New Roman"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 w:type="paragraph" w:customStyle="1" w:styleId="230">
    <w:name w:val="1级标题"/>
    <w:qFormat/>
    <w:uiPriority w:val="0"/>
    <w:pPr>
      <w:numPr>
        <w:ilvl w:val="0"/>
        <w:numId w:val="32"/>
      </w:numPr>
      <w:spacing w:before="50" w:beforeLines="50" w:after="50" w:afterLines="50"/>
      <w:ind w:left="0"/>
      <w:jc w:val="both"/>
      <w:outlineLvl w:val="0"/>
    </w:pPr>
    <w:rPr>
      <w:rFonts w:ascii="Times New Roman" w:hAnsi="Times New Roman" w:eastAsia="方正黑体_GBK" w:cs="Times New Roman"/>
      <w:b/>
      <w:sz w:val="32"/>
      <w:szCs w:val="44"/>
      <w:lang w:val="en-US" w:eastAsia="zh-CN" w:bidi="ar-SA"/>
    </w:rPr>
  </w:style>
  <w:style w:type="paragraph" w:customStyle="1" w:styleId="231">
    <w:name w:val="2级标题"/>
    <w:qFormat/>
    <w:uiPriority w:val="0"/>
    <w:pPr>
      <w:numPr>
        <w:ilvl w:val="1"/>
        <w:numId w:val="32"/>
      </w:numPr>
      <w:tabs>
        <w:tab w:val="left" w:pos="57"/>
      </w:tabs>
      <w:spacing w:line="360" w:lineRule="auto"/>
      <w:outlineLvl w:val="1"/>
    </w:pPr>
    <w:rPr>
      <w:rFonts w:ascii="Times New Roman" w:hAnsi="Times New Roman" w:eastAsia="方正楷体_GBK" w:cs="Times New Roman"/>
      <w:b/>
      <w:sz w:val="32"/>
      <w:szCs w:val="30"/>
      <w:lang w:val="en-US" w:eastAsia="zh-CN" w:bidi="ar-SA"/>
    </w:rPr>
  </w:style>
  <w:style w:type="paragraph" w:customStyle="1" w:styleId="232">
    <w:name w:val="3级标题"/>
    <w:qFormat/>
    <w:uiPriority w:val="0"/>
    <w:pPr>
      <w:numPr>
        <w:ilvl w:val="2"/>
        <w:numId w:val="32"/>
      </w:numPr>
      <w:spacing w:line="360" w:lineRule="auto"/>
      <w:ind w:firstLine="0"/>
      <w:outlineLvl w:val="2"/>
    </w:pPr>
    <w:rPr>
      <w:rFonts w:ascii="Times New Roman" w:hAnsi="Times New Roman" w:eastAsia="方正仿宋_GBK" w:cs="Times New Roman"/>
      <w:b/>
      <w:sz w:val="32"/>
      <w:szCs w:val="28"/>
      <w:lang w:val="en-US" w:eastAsia="zh-CN" w:bidi="ar-SA"/>
    </w:rPr>
  </w:style>
  <w:style w:type="paragraph" w:customStyle="1" w:styleId="233">
    <w:name w:val="4级标题"/>
    <w:qFormat/>
    <w:uiPriority w:val="0"/>
    <w:pPr>
      <w:numPr>
        <w:ilvl w:val="3"/>
        <w:numId w:val="32"/>
      </w:numPr>
      <w:spacing w:line="360" w:lineRule="auto"/>
      <w:outlineLvl w:val="3"/>
    </w:pPr>
    <w:rPr>
      <w:rFonts w:ascii="Times New Roman" w:hAnsi="Times New Roman" w:eastAsia="方正仿宋_GBK" w:cs="Times New Roman"/>
      <w:b/>
      <w:sz w:val="32"/>
      <w:szCs w:val="24"/>
      <w:lang w:val="en-US" w:eastAsia="zh-CN" w:bidi="ar-SA"/>
    </w:rPr>
  </w:style>
  <w:style w:type="paragraph" w:customStyle="1" w:styleId="234">
    <w:name w:val="5级表头"/>
    <w:qFormat/>
    <w:uiPriority w:val="0"/>
    <w:pPr>
      <w:numPr>
        <w:ilvl w:val="4"/>
        <w:numId w:val="32"/>
      </w:numPr>
      <w:ind w:left="0" w:firstLine="0"/>
      <w:jc w:val="center"/>
    </w:pPr>
    <w:rPr>
      <w:rFonts w:ascii="Times New Roman" w:hAnsi="Times New Roman" w:eastAsia="方正仿宋_GBK" w:cs="Times New Roman"/>
      <w:b/>
      <w:bCs/>
      <w:sz w:val="28"/>
      <w:lang w:val="en-US" w:eastAsia="zh-CN" w:bidi="ar-SA"/>
    </w:rPr>
  </w:style>
  <w:style w:type="paragraph" w:customStyle="1" w:styleId="235">
    <w:name w:val="6级图头"/>
    <w:qFormat/>
    <w:uiPriority w:val="0"/>
    <w:pPr>
      <w:numPr>
        <w:ilvl w:val="5"/>
        <w:numId w:val="32"/>
      </w:numPr>
      <w:spacing w:after="100" w:afterLines="100" w:line="360" w:lineRule="auto"/>
      <w:ind w:firstLine="0"/>
      <w:jc w:val="center"/>
    </w:pPr>
    <w:rPr>
      <w:rFonts w:ascii="Times New Roman" w:hAnsi="Times New Roman" w:eastAsia="方正仿宋_GBK" w:cs="Times New Roman"/>
      <w:b/>
      <w:sz w:val="28"/>
      <w:lang w:val="en-US" w:eastAsia="zh-CN" w:bidi="ar-SA"/>
    </w:rPr>
  </w:style>
  <w:style w:type="paragraph" w:customStyle="1" w:styleId="236">
    <w:name w:val="修订1"/>
    <w:hidden/>
    <w:semiHidden/>
    <w:uiPriority w:val="99"/>
    <w:rPr>
      <w:rFonts w:ascii="Calibri" w:hAnsi="Calibri" w:eastAsia="宋体" w:cs="Times New Roman"/>
      <w:kern w:val="2"/>
      <w:sz w:val="21"/>
      <w:szCs w:val="21"/>
      <w:lang w:val="en-US" w:eastAsia="zh-CN" w:bidi="ar-SA"/>
    </w:rPr>
  </w:style>
  <w:style w:type="character" w:customStyle="1" w:styleId="237">
    <w:name w:val="未处理的提及1"/>
    <w:basedOn w:val="28"/>
    <w:semiHidden/>
    <w:unhideWhenUsed/>
    <w:uiPriority w:val="99"/>
    <w:rPr>
      <w:color w:val="605E5C"/>
      <w:shd w:val="clear" w:color="auto" w:fill="E1DFDD"/>
    </w:rPr>
  </w:style>
  <w:style w:type="paragraph" w:customStyle="1" w:styleId="238">
    <w:name w:val="修订2"/>
    <w:hidden/>
    <w:unhideWhenUsed/>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jpeg"/><Relationship Id="rId14" Type="http://schemas.openxmlformats.org/officeDocument/2006/relationships/image" Target="media/image1.tiff"/><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C:\Program%20Files%20(x86)\StandardEditor\template\&#22320;&#26041;&#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AB571EFB30C464B87A8FF44F7811DE0"/>
        <w:style w:val=""/>
        <w:category>
          <w:name w:val="常规"/>
          <w:gallery w:val="placeholder"/>
        </w:category>
        <w:types>
          <w:type w:val="bbPlcHdr"/>
        </w:types>
        <w:behaviors>
          <w:behavior w:val="content"/>
        </w:behaviors>
        <w:description w:val=""/>
        <w:guid w:val="{06E259FB-3771-4557-A735-401CDCC628F7}"/>
      </w:docPartPr>
      <w:docPartBody>
        <w:p w14:paraId="1FB50A84">
          <w:pPr>
            <w:pStyle w:val="5"/>
            <w:rPr>
              <w:rFonts w:hint="eastAsia"/>
            </w:rPr>
          </w:pPr>
          <w:r>
            <w:rPr>
              <w:rStyle w:val="4"/>
              <w:rFonts w:hint="eastAsia"/>
            </w:rPr>
            <w:t>单击或点击此处输入文字。</w:t>
          </w:r>
        </w:p>
      </w:docPartBody>
    </w:docPart>
    <w:docPart>
      <w:docPartPr>
        <w:name w:val="F08DEF5D1C8E4BE591E85F85DD761601"/>
        <w:style w:val=""/>
        <w:category>
          <w:name w:val="常规"/>
          <w:gallery w:val="placeholder"/>
        </w:category>
        <w:types>
          <w:type w:val="bbPlcHdr"/>
        </w:types>
        <w:behaviors>
          <w:behavior w:val="content"/>
        </w:behaviors>
        <w:description w:val=""/>
        <w:guid w:val="{242FA0F8-A973-4AC9-A8FD-8A0709321591}"/>
      </w:docPartPr>
      <w:docPartBody>
        <w:p w14:paraId="26A84845">
          <w:pPr>
            <w:pStyle w:val="6"/>
            <w:rPr>
              <w:rFonts w:hint="eastAsia"/>
            </w:rPr>
          </w:pPr>
          <w:r>
            <w:rPr>
              <w:rStyle w:val="4"/>
              <w:rFonts w:hint="eastAsia"/>
            </w:rPr>
            <w:t>选择一项。</w:t>
          </w:r>
        </w:p>
      </w:docPartBody>
    </w:docPart>
    <w:docPart>
      <w:docPartPr>
        <w:name w:val="4F71C689E95D4024BFDCD690307E8927"/>
        <w:style w:val=""/>
        <w:category>
          <w:name w:val="常规"/>
          <w:gallery w:val="placeholder"/>
        </w:category>
        <w:types>
          <w:type w:val="bbPlcHdr"/>
        </w:types>
        <w:behaviors>
          <w:behavior w:val="content"/>
        </w:behaviors>
        <w:description w:val=""/>
        <w:guid w:val="{35E115A7-35F9-468D-AFB3-43C9CDE2A741}"/>
      </w:docPartPr>
      <w:docPartBody>
        <w:p w14:paraId="3824D148">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书宋-简"/>
    <w:panose1 w:val="00000000000000000000"/>
    <w:charset w:val="86"/>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HarmonyOS Sans"/>
    <w:panose1 w:val="020B0604020202020204"/>
    <w:charset w:val="01"/>
    <w:family w:val="swiss"/>
    <w:pitch w:val="default"/>
    <w:sig w:usb0="E0002AFF" w:usb1="C0007843" w:usb2="00000009" w:usb3="00000000" w:csb0="400001FF" w:csb1="FFFF0000"/>
  </w:font>
  <w:font w:name="黑体">
    <w:altName w:val="Noto Sans CJK SC"/>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HarmonyOS Sans">
    <w:panose1 w:val="00000500000000000000"/>
    <w:charset w:val="00"/>
    <w:family w:val="auto"/>
    <w:pitch w:val="default"/>
    <w:sig w:usb0="A0000287" w:usb1="00000011" w:usb2="00000000" w:usb3="00000000" w:csb0="00000001" w:csb1="00000000"/>
  </w:font>
  <w:font w:name="Calibri">
    <w:altName w:val="HarmonyOS Sans"/>
    <w:panose1 w:val="020F0502020204030204"/>
    <w:charset w:val="00"/>
    <w:family w:val="swiss"/>
    <w:pitch w:val="default"/>
    <w:sig w:usb0="00000000" w:usb1="00000000" w:usb2="00000009" w:usb3="00000000" w:csb0="200001FF" w:csb1="00000000"/>
  </w:font>
  <w:font w:name="书宋-简">
    <w:panose1 w:val="00000500000000000000"/>
    <w:charset w:val="86"/>
    <w:family w:val="auto"/>
    <w:pitch w:val="default"/>
    <w:sig w:usb0="A00002BF" w:usb1="18EF7CFA" w:usb2="00000016" w:usb3="00000000" w:csb0="00040001" w:csb1="00000000"/>
  </w:font>
  <w:font w:name="HarmonyOS Sans SC">
    <w:panose1 w:val="00000500000000000000"/>
    <w:charset w:val="86"/>
    <w:family w:val="auto"/>
    <w:pitch w:val="default"/>
    <w:sig w:usb0="A00002BF" w:usb1="18EF7CFA" w:usb2="00000016" w:usb3="00000000" w:csb0="00040001" w:csb1="00000000"/>
  </w:font>
  <w:font w:name="Noto Sans CJK SC">
    <w:panose1 w:val="020B0500000000000000"/>
    <w:charset w:val="86"/>
    <w:family w:val="auto"/>
    <w:pitch w:val="default"/>
    <w:sig w:usb0="30000083" w:usb1="2BDF3C10" w:usb2="00000016" w:usb3="00000000" w:csb0="602E0107" w:csb1="00000000"/>
  </w:font>
  <w:font w:name="FTToken">
    <w:panose1 w:val="05000000000000000000"/>
    <w:charset w:val="00"/>
    <w:family w:val="auto"/>
    <w:pitch w:val="default"/>
    <w:sig w:usb0="00000000" w:usb1="10000000" w:usb2="00000000" w:usb3="00000000" w:csb0="80000000" w:csb1="00000000"/>
  </w:font>
  <w:font w:name="等线">
    <w:altName w:val="HarmonyOS Sans SC"/>
    <w:panose1 w:val="02010600030101010101"/>
    <w:charset w:val="86"/>
    <w:family w:val="auto"/>
    <w:pitch w:val="default"/>
    <w:sig w:usb0="00000000" w:usb1="00000000" w:usb2="00000016" w:usb3="00000000" w:csb0="0004000F" w:csb1="00000000"/>
  </w:font>
  <w:font w:name="等线">
    <w:altName w:val="HarmonyOS Sans SC"/>
    <w:panose1 w:val="00000000000000000000"/>
    <w:charset w:val="86"/>
    <w:family w:val="auto"/>
    <w:pitch w:val="default"/>
    <w:sig w:usb0="00000000" w:usb1="00000000" w:usb2="00000000" w:usb3="00000000" w:csb0="00000000" w:csb1="00000000"/>
  </w:font>
  <w:font w:name="等线">
    <w:altName w:val="HarmonyOS Sans SC"/>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920"/>
    <w:rsid w:val="00015835"/>
    <w:rsid w:val="00060052"/>
    <w:rsid w:val="00060ED6"/>
    <w:rsid w:val="00062C82"/>
    <w:rsid w:val="0007780B"/>
    <w:rsid w:val="000C1A37"/>
    <w:rsid w:val="000E35C9"/>
    <w:rsid w:val="001609A3"/>
    <w:rsid w:val="001B281A"/>
    <w:rsid w:val="001C3076"/>
    <w:rsid w:val="001E0E5A"/>
    <w:rsid w:val="0025706D"/>
    <w:rsid w:val="00264708"/>
    <w:rsid w:val="00275F0A"/>
    <w:rsid w:val="00281471"/>
    <w:rsid w:val="00282036"/>
    <w:rsid w:val="002C7BFA"/>
    <w:rsid w:val="002F609A"/>
    <w:rsid w:val="00300270"/>
    <w:rsid w:val="00315660"/>
    <w:rsid w:val="00325805"/>
    <w:rsid w:val="003270EC"/>
    <w:rsid w:val="00350692"/>
    <w:rsid w:val="00356121"/>
    <w:rsid w:val="00357A73"/>
    <w:rsid w:val="00381920"/>
    <w:rsid w:val="003A1541"/>
    <w:rsid w:val="003C2021"/>
    <w:rsid w:val="003C474A"/>
    <w:rsid w:val="00416D7B"/>
    <w:rsid w:val="00432227"/>
    <w:rsid w:val="00441EAF"/>
    <w:rsid w:val="00460D9A"/>
    <w:rsid w:val="00484F61"/>
    <w:rsid w:val="004919AC"/>
    <w:rsid w:val="004F629C"/>
    <w:rsid w:val="005160F8"/>
    <w:rsid w:val="005445E2"/>
    <w:rsid w:val="00554FE8"/>
    <w:rsid w:val="00561B0A"/>
    <w:rsid w:val="00591A0C"/>
    <w:rsid w:val="005A3907"/>
    <w:rsid w:val="005A755C"/>
    <w:rsid w:val="005D4706"/>
    <w:rsid w:val="005E1FC7"/>
    <w:rsid w:val="005E251B"/>
    <w:rsid w:val="00604224"/>
    <w:rsid w:val="00632029"/>
    <w:rsid w:val="00656C03"/>
    <w:rsid w:val="00710A63"/>
    <w:rsid w:val="00720B34"/>
    <w:rsid w:val="00764C8F"/>
    <w:rsid w:val="00775016"/>
    <w:rsid w:val="007B2ADD"/>
    <w:rsid w:val="0080188A"/>
    <w:rsid w:val="00812D1F"/>
    <w:rsid w:val="00814870"/>
    <w:rsid w:val="00815F16"/>
    <w:rsid w:val="008477AE"/>
    <w:rsid w:val="00866B29"/>
    <w:rsid w:val="008A4A29"/>
    <w:rsid w:val="008C2BA3"/>
    <w:rsid w:val="008C3953"/>
    <w:rsid w:val="0092133D"/>
    <w:rsid w:val="00935B6D"/>
    <w:rsid w:val="00957251"/>
    <w:rsid w:val="009663FE"/>
    <w:rsid w:val="009B55A6"/>
    <w:rsid w:val="009D5F55"/>
    <w:rsid w:val="009F4A30"/>
    <w:rsid w:val="00A117A6"/>
    <w:rsid w:val="00A909CB"/>
    <w:rsid w:val="00A9340D"/>
    <w:rsid w:val="00AA647D"/>
    <w:rsid w:val="00AB4A3F"/>
    <w:rsid w:val="00AF4689"/>
    <w:rsid w:val="00BC16FB"/>
    <w:rsid w:val="00BE0078"/>
    <w:rsid w:val="00C33AD8"/>
    <w:rsid w:val="00C33E05"/>
    <w:rsid w:val="00C36326"/>
    <w:rsid w:val="00C76D11"/>
    <w:rsid w:val="00C77D19"/>
    <w:rsid w:val="00D13C81"/>
    <w:rsid w:val="00D25021"/>
    <w:rsid w:val="00D51ABF"/>
    <w:rsid w:val="00D53391"/>
    <w:rsid w:val="00D60247"/>
    <w:rsid w:val="00D60C4E"/>
    <w:rsid w:val="00DD7DCD"/>
    <w:rsid w:val="00DE504B"/>
    <w:rsid w:val="00E03D8E"/>
    <w:rsid w:val="00E25515"/>
    <w:rsid w:val="00E4336C"/>
    <w:rsid w:val="00E478EC"/>
    <w:rsid w:val="00E57C99"/>
    <w:rsid w:val="00E64882"/>
    <w:rsid w:val="00E95CA6"/>
    <w:rsid w:val="00EC32E4"/>
    <w:rsid w:val="00F51559"/>
    <w:rsid w:val="00F648DD"/>
    <w:rsid w:val="00F84CD7"/>
    <w:rsid w:val="00F92D29"/>
    <w:rsid w:val="00F9667A"/>
    <w:rsid w:val="00FB3422"/>
    <w:rsid w:val="00FD2026"/>
    <w:rsid w:val="00FD727D"/>
    <w:rsid w:val="00FF6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6AB571EFB30C464B87A8FF44F7811DE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F08DEF5D1C8E4BE591E85F85DD761601"/>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4F71C689E95D4024BFDCD690307E8927"/>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F03465-9310-430F-A8A0-DFC80D2CA8A6}">
  <ds:schemaRefs/>
</ds:datastoreItem>
</file>

<file path=docProps/app.xml><?xml version="1.0" encoding="utf-8"?>
<Properties xmlns="http://schemas.openxmlformats.org/officeDocument/2006/extended-properties" xmlns:vt="http://schemas.openxmlformats.org/officeDocument/2006/docPropsVTypes">
  <Template>地方标准</Template>
  <Company>HP Inc.</Company>
  <Pages>12</Pages>
  <Words>4201</Words>
  <Characters>4329</Characters>
  <Lines>196</Lines>
  <Paragraphs>85</Paragraphs>
  <TotalTime>0</TotalTime>
  <ScaleCrop>false</ScaleCrop>
  <LinksUpToDate>false</LinksUpToDate>
  <CharactersWithSpaces>8445</CharactersWithSpaces>
  <Application>WPS Office_12.9.0.26278_F1E327BC-269C-435d-A152-05C5408002CA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2026-05-17T12:51:00Z</dcterms:created>
  <dc:creator>wmx</dc:creator>
  <cp:lastModifiedBy>明星 王</cp:lastModifiedBy>
  <cp:lastPrinted>2026-05-21T09:00:00Z</cp:lastPrinted>
  <dcterms:modified xsi:type="dcterms:W3CDTF">2026-05-21T16:17:09Z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GB</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eyJoZGlkIjoiMDBhNWQ3ZGIzOTU5MWEwYTUxZDFkNGIyMjEzNmI2YWIiLCJ1c2VySWQiOiI0MTkxOTg5NjQifQ==</vt:lpwstr>
  </property>
  <property fmtid="{D5CDD505-2E9C-101B-9397-08002B2CF9AE}" pid="15" name="KSOProductBuildVer">
    <vt:lpwstr>2052-12.9.0.26278</vt:lpwstr>
  </property>
  <property fmtid="{D5CDD505-2E9C-101B-9397-08002B2CF9AE}" pid="16" name="ICV">
    <vt:lpwstr>9D0E3B9D51EC432894ECE22F830048DB_13</vt:lpwstr>
  </property>
</Properties>
</file>