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A3" w:rsidRDefault="00A267A3" w:rsidP="00A267A3">
      <w:pPr>
        <w:rPr>
          <w:rFonts w:eastAsia="方正黑体_GBK"/>
          <w:szCs w:val="32"/>
        </w:rPr>
      </w:pPr>
      <w:bookmarkStart w:id="0" w:name="wgnr"/>
      <w:r>
        <w:rPr>
          <w:rFonts w:eastAsia="方正黑体_GBK"/>
          <w:szCs w:val="32"/>
        </w:rPr>
        <w:t>附</w:t>
      </w:r>
      <w:r>
        <w:rPr>
          <w:rFonts w:eastAsia="方正黑体_GBK" w:hint="eastAsia"/>
          <w:szCs w:val="32"/>
        </w:rPr>
        <w:t>表</w:t>
      </w:r>
    </w:p>
    <w:p w:rsidR="00A267A3" w:rsidRDefault="00A267A3" w:rsidP="00A267A3">
      <w:pPr>
        <w:spacing w:line="600" w:lineRule="exact"/>
        <w:jc w:val="center"/>
        <w:outlineLvl w:val="0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2020</w:t>
      </w:r>
      <w:r>
        <w:rPr>
          <w:rFonts w:eastAsia="方正小标宋_GBK"/>
          <w:bCs/>
          <w:sz w:val="36"/>
          <w:szCs w:val="36"/>
        </w:rPr>
        <w:t>年重庆市突发环境事件统计表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659"/>
        <w:gridCol w:w="656"/>
        <w:gridCol w:w="657"/>
        <w:gridCol w:w="657"/>
      </w:tblGrid>
      <w:tr w:rsidR="00A267A3" w:rsidTr="00341B23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jc w:val="center"/>
              <w:rPr>
                <w:rFonts w:eastAsia="方正黑体_GBK"/>
                <w:spacing w:val="-6"/>
                <w:sz w:val="21"/>
                <w:szCs w:val="21"/>
              </w:rPr>
            </w:pPr>
            <w:r>
              <w:rPr>
                <w:rFonts w:eastAsia="方正黑体_GBK"/>
                <w:spacing w:val="-6"/>
                <w:sz w:val="21"/>
                <w:szCs w:val="21"/>
              </w:rPr>
              <w:t>发生</w:t>
            </w:r>
          </w:p>
          <w:p w:rsidR="00A267A3" w:rsidRDefault="00A267A3" w:rsidP="00341B23"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pacing w:val="-6"/>
                <w:sz w:val="21"/>
                <w:szCs w:val="21"/>
              </w:rPr>
              <w:t>原因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事件内容摘要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事件级别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污染类型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关键字</w:t>
            </w:r>
          </w:p>
        </w:tc>
      </w:tr>
      <w:tr w:rsidR="00A267A3" w:rsidTr="00341B23">
        <w:trPr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安全生产事故次生突发环境事件（</w:t>
            </w:r>
            <w:r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/>
                <w:sz w:val="21"/>
                <w:szCs w:val="21"/>
              </w:rPr>
              <w:t>件）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Pr="00DF37D3" w:rsidRDefault="00A267A3" w:rsidP="00460367">
            <w:pPr>
              <w:widowControl/>
              <w:snapToGrid w:val="0"/>
              <w:spacing w:line="360" w:lineRule="exact"/>
              <w:ind w:firstLineChars="200" w:firstLine="412"/>
              <w:rPr>
                <w:rFonts w:eastAsia="方正仿宋_GBK"/>
                <w:sz w:val="21"/>
                <w:szCs w:val="21"/>
              </w:rPr>
            </w:pPr>
            <w:r w:rsidRPr="00DF37D3">
              <w:rPr>
                <w:rFonts w:eastAsia="方正仿宋_GBK" w:hint="eastAsia"/>
                <w:sz w:val="21"/>
                <w:szCs w:val="21"/>
              </w:rPr>
              <w:t>2020</w:t>
            </w:r>
            <w:r w:rsidRPr="00DF37D3">
              <w:rPr>
                <w:rFonts w:eastAsia="方正仿宋_GBK" w:hint="eastAsia"/>
                <w:sz w:val="21"/>
                <w:szCs w:val="21"/>
              </w:rPr>
              <w:t>年</w:t>
            </w:r>
            <w:r w:rsidRPr="00DF37D3">
              <w:rPr>
                <w:rFonts w:eastAsia="方正仿宋_GBK" w:hint="eastAsia"/>
                <w:sz w:val="21"/>
                <w:szCs w:val="21"/>
              </w:rPr>
              <w:t>3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12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日，南川区先锋氧化铝有限公司发生赤泥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浆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泄漏，造成凤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咀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江福南桥段河面</w:t>
            </w:r>
            <w:r w:rsidR="00544CF7">
              <w:rPr>
                <w:rFonts w:eastAsia="方正仿宋_GBK" w:hint="eastAsia"/>
                <w:sz w:val="21"/>
                <w:szCs w:val="21"/>
              </w:rPr>
              <w:t>污染</w:t>
            </w:r>
            <w:r w:rsidRPr="00DF37D3">
              <w:rPr>
                <w:rFonts w:eastAsia="方正仿宋_GBK" w:hint="eastAsia"/>
                <w:sz w:val="21"/>
                <w:szCs w:val="21"/>
              </w:rPr>
              <w:t>。经核实，凤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咀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江全河段无饮用水源以及饮用水取水点。市生态环境局指导南川区开展环境应急处置工作。经处置，凤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咀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江泄漏点下游河段所有监测断面自</w:t>
            </w:r>
            <w:r w:rsidRPr="00DF37D3">
              <w:rPr>
                <w:rFonts w:eastAsia="方正仿宋_GBK" w:hint="eastAsia"/>
                <w:sz w:val="21"/>
                <w:szCs w:val="21"/>
              </w:rPr>
              <w:t>3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16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日起水质连续稳定达标</w:t>
            </w:r>
            <w:r w:rsidR="00460367">
              <w:rPr>
                <w:rFonts w:eastAsia="方正仿宋_GBK" w:hint="eastAsia"/>
                <w:sz w:val="21"/>
                <w:szCs w:val="21"/>
              </w:rPr>
              <w:t>。</w:t>
            </w:r>
            <w:r w:rsidR="00460367" w:rsidRPr="00460367">
              <w:rPr>
                <w:rFonts w:eastAsia="方正仿宋_GBK"/>
                <w:sz w:val="21"/>
                <w:szCs w:val="21"/>
              </w:rPr>
              <w:t>经污染损害鉴定评估，本次环境污染损害量化数额为</w:t>
            </w:r>
            <w:r w:rsidR="00460367" w:rsidRPr="00460367">
              <w:rPr>
                <w:rFonts w:eastAsia="方正仿宋_GBK"/>
                <w:sz w:val="21"/>
                <w:szCs w:val="21"/>
              </w:rPr>
              <w:t>70.58</w:t>
            </w:r>
            <w:r w:rsidR="00460367" w:rsidRPr="00460367">
              <w:rPr>
                <w:rFonts w:eastAsia="方正仿宋_GBK"/>
                <w:sz w:val="21"/>
                <w:szCs w:val="21"/>
              </w:rPr>
              <w:t>万元，定性为一般突发环境事件。</w:t>
            </w:r>
            <w:r w:rsidR="00460367" w:rsidRPr="00460367">
              <w:rPr>
                <w:rFonts w:eastAsia="方正仿宋_GBK" w:hint="eastAsia"/>
                <w:sz w:val="21"/>
                <w:szCs w:val="21"/>
              </w:rPr>
              <w:t>南川</w:t>
            </w:r>
            <w:r w:rsidR="00460367" w:rsidRPr="00460367">
              <w:rPr>
                <w:rFonts w:eastAsia="方正仿宋_GBK"/>
                <w:sz w:val="21"/>
                <w:szCs w:val="21"/>
              </w:rPr>
              <w:t>区生态环境局依法对肇事企业</w:t>
            </w:r>
            <w:r w:rsidR="00460367" w:rsidRPr="00460367">
              <w:rPr>
                <w:rFonts w:eastAsia="方正仿宋_GBK" w:hint="eastAsia"/>
                <w:sz w:val="21"/>
                <w:szCs w:val="21"/>
              </w:rPr>
              <w:t>及</w:t>
            </w:r>
            <w:r w:rsidR="00460367" w:rsidRPr="00460367">
              <w:rPr>
                <w:rFonts w:eastAsia="方正仿宋_GBK"/>
                <w:sz w:val="21"/>
                <w:szCs w:val="21"/>
              </w:rPr>
              <w:t>相关责任人处罚</w:t>
            </w:r>
            <w:r w:rsidR="00460367" w:rsidRPr="00460367">
              <w:rPr>
                <w:rFonts w:eastAsia="方正仿宋_GBK" w:hint="eastAsia"/>
                <w:sz w:val="21"/>
                <w:szCs w:val="21"/>
              </w:rPr>
              <w:t>11.8</w:t>
            </w:r>
            <w:r w:rsidR="00460367" w:rsidRPr="00460367">
              <w:rPr>
                <w:rFonts w:eastAsia="方正仿宋_GBK" w:hint="eastAsia"/>
                <w:sz w:val="21"/>
                <w:szCs w:val="21"/>
              </w:rPr>
              <w:t>万元</w:t>
            </w:r>
            <w:r w:rsidR="00460367" w:rsidRPr="00460367">
              <w:rPr>
                <w:rFonts w:eastAsia="方正仿宋_GBK"/>
                <w:sz w:val="21"/>
                <w:szCs w:val="21"/>
              </w:rPr>
              <w:t>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水</w:t>
            </w:r>
          </w:p>
          <w:p w:rsidR="00A267A3" w:rsidRDefault="00A267A3" w:rsidP="00341B23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污染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/</w:t>
            </w:r>
          </w:p>
        </w:tc>
      </w:tr>
      <w:tr w:rsidR="00A267A3" w:rsidTr="00341B23">
        <w:trPr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544CF7">
            <w:pPr>
              <w:widowControl/>
              <w:snapToGrid w:val="0"/>
              <w:spacing w:line="360" w:lineRule="exact"/>
              <w:ind w:firstLineChars="200" w:firstLine="412"/>
              <w:rPr>
                <w:rFonts w:eastAsia="方正仿宋_GBK"/>
                <w:sz w:val="21"/>
                <w:szCs w:val="21"/>
              </w:rPr>
            </w:pPr>
            <w:r w:rsidRPr="00DF37D3">
              <w:rPr>
                <w:rFonts w:eastAsia="方正仿宋_GBK"/>
                <w:sz w:val="21"/>
                <w:szCs w:val="21"/>
              </w:rPr>
              <w:t>2020</w:t>
            </w:r>
            <w:r w:rsidRPr="00DF37D3">
              <w:rPr>
                <w:rFonts w:eastAsia="方正仿宋_GBK"/>
                <w:sz w:val="21"/>
                <w:szCs w:val="21"/>
              </w:rPr>
              <w:t>年</w:t>
            </w:r>
            <w:r w:rsidRPr="00DF37D3">
              <w:rPr>
                <w:rFonts w:eastAsia="方正仿宋_GBK"/>
                <w:sz w:val="21"/>
                <w:szCs w:val="21"/>
              </w:rPr>
              <w:t>11</w:t>
            </w:r>
            <w:r w:rsidRPr="00DF37D3">
              <w:rPr>
                <w:rFonts w:eastAsia="方正仿宋_GBK"/>
                <w:sz w:val="21"/>
                <w:szCs w:val="21"/>
              </w:rPr>
              <w:t>月</w:t>
            </w:r>
            <w:r w:rsidRPr="00DF37D3">
              <w:rPr>
                <w:rFonts w:eastAsia="方正仿宋_GBK"/>
                <w:sz w:val="21"/>
                <w:szCs w:val="21"/>
              </w:rPr>
              <w:t>14</w:t>
            </w:r>
            <w:r w:rsidRPr="00DF37D3">
              <w:rPr>
                <w:rFonts w:eastAsia="方正仿宋_GBK"/>
                <w:sz w:val="21"/>
                <w:szCs w:val="21"/>
              </w:rPr>
              <w:t>日</w:t>
            </w:r>
            <w:r w:rsidRPr="00DF37D3">
              <w:rPr>
                <w:rFonts w:eastAsia="方正仿宋_GBK" w:hint="eastAsia"/>
                <w:sz w:val="21"/>
                <w:szCs w:val="21"/>
              </w:rPr>
              <w:t>，</w:t>
            </w:r>
            <w:r w:rsidRPr="00DF37D3">
              <w:rPr>
                <w:rFonts w:eastAsia="方正仿宋_GBK"/>
                <w:sz w:val="21"/>
                <w:szCs w:val="21"/>
              </w:rPr>
              <w:t>石柱县下路街道</w:t>
            </w:r>
            <w:r w:rsidRPr="00DF37D3">
              <w:rPr>
                <w:rFonts w:eastAsia="方正仿宋_GBK" w:hint="eastAsia"/>
                <w:sz w:val="21"/>
                <w:szCs w:val="21"/>
              </w:rPr>
              <w:t>的</w:t>
            </w:r>
            <w:r w:rsidRPr="00DF37D3">
              <w:rPr>
                <w:rFonts w:eastAsia="方正仿宋_GBK"/>
                <w:sz w:val="21"/>
                <w:szCs w:val="21"/>
              </w:rPr>
              <w:t>天泉村饮用水水源</w:t>
            </w:r>
            <w:r w:rsidRPr="00DF37D3">
              <w:rPr>
                <w:rFonts w:eastAsia="方正仿宋_GBK" w:hint="eastAsia"/>
                <w:sz w:val="21"/>
                <w:szCs w:val="21"/>
              </w:rPr>
              <w:t>（</w:t>
            </w:r>
            <w:r w:rsidRPr="00DF37D3">
              <w:rPr>
                <w:rFonts w:eastAsia="方正仿宋_GBK"/>
                <w:sz w:val="21"/>
                <w:szCs w:val="21"/>
              </w:rPr>
              <w:t>农村分散式</w:t>
            </w:r>
            <w:r w:rsidRPr="00DF37D3">
              <w:rPr>
                <w:rFonts w:eastAsia="方正仿宋_GBK" w:hint="eastAsia"/>
                <w:sz w:val="21"/>
                <w:szCs w:val="21"/>
              </w:rPr>
              <w:t>饮用水源）一条小</w:t>
            </w:r>
            <w:r w:rsidRPr="00DF37D3">
              <w:rPr>
                <w:rFonts w:eastAsia="方正仿宋_GBK"/>
                <w:sz w:val="21"/>
                <w:szCs w:val="21"/>
              </w:rPr>
              <w:t>径</w:t>
            </w:r>
            <w:r w:rsidRPr="00DF37D3">
              <w:rPr>
                <w:rFonts w:eastAsia="方正仿宋_GBK" w:hint="eastAsia"/>
                <w:sz w:val="21"/>
                <w:szCs w:val="21"/>
              </w:rPr>
              <w:t>流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受到</w:t>
            </w:r>
            <w:r w:rsidRPr="00DF37D3">
              <w:rPr>
                <w:rFonts w:eastAsia="方正仿宋_GBK"/>
                <w:sz w:val="21"/>
                <w:szCs w:val="21"/>
              </w:rPr>
              <w:t>兵龙生态农业</w:t>
            </w:r>
            <w:proofErr w:type="gramEnd"/>
            <w:r w:rsidRPr="00DF37D3">
              <w:rPr>
                <w:rFonts w:eastAsia="方正仿宋_GBK"/>
                <w:sz w:val="21"/>
                <w:szCs w:val="21"/>
              </w:rPr>
              <w:t>开发有限公司粪污</w:t>
            </w:r>
            <w:r w:rsidRPr="00DF37D3">
              <w:rPr>
                <w:rFonts w:eastAsia="方正仿宋_GBK" w:hint="eastAsia"/>
                <w:sz w:val="21"/>
                <w:szCs w:val="21"/>
              </w:rPr>
              <w:t>污染</w:t>
            </w:r>
            <w:r w:rsidRPr="00DF37D3">
              <w:rPr>
                <w:rFonts w:eastAsia="方正仿宋_GBK"/>
                <w:sz w:val="21"/>
                <w:szCs w:val="21"/>
              </w:rPr>
              <w:t>。</w:t>
            </w:r>
            <w:r w:rsidRPr="00DF37D3">
              <w:rPr>
                <w:rFonts w:eastAsia="方正仿宋_GBK" w:hint="eastAsia"/>
                <w:sz w:val="21"/>
                <w:szCs w:val="21"/>
              </w:rPr>
              <w:t>经处置，此事件控制在一般突发环境事件范围内，无人员中毒现象，群众供水得到保障</w:t>
            </w:r>
            <w:r>
              <w:rPr>
                <w:rFonts w:eastAsia="方正仿宋_GBK" w:hint="eastAsia"/>
                <w:sz w:val="21"/>
                <w:szCs w:val="21"/>
              </w:rPr>
              <w:t>。</w:t>
            </w:r>
            <w:r w:rsidR="00460367">
              <w:rPr>
                <w:rFonts w:eastAsia="方正仿宋_GBK"/>
                <w:sz w:val="21"/>
                <w:szCs w:val="21"/>
              </w:rPr>
              <w:t>石柱县生态环境局正在组织开展污染损害评估工作。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水</w:t>
            </w:r>
          </w:p>
          <w:p w:rsidR="00A267A3" w:rsidRDefault="00A267A3" w:rsidP="00341B23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污染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饮用水源</w:t>
            </w:r>
          </w:p>
        </w:tc>
      </w:tr>
      <w:tr w:rsidR="00A267A3" w:rsidTr="00341B23">
        <w:trPr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9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Pr="00DF37D3" w:rsidRDefault="00A267A3" w:rsidP="00544CF7">
            <w:pPr>
              <w:widowControl/>
              <w:snapToGrid w:val="0"/>
              <w:spacing w:line="360" w:lineRule="exact"/>
              <w:ind w:firstLineChars="200" w:firstLine="412"/>
              <w:rPr>
                <w:rFonts w:eastAsia="方正仿宋_GBK"/>
                <w:sz w:val="21"/>
                <w:szCs w:val="21"/>
              </w:rPr>
            </w:pPr>
            <w:r w:rsidRPr="00DF37D3">
              <w:rPr>
                <w:rFonts w:eastAsia="方正仿宋_GBK" w:hint="eastAsia"/>
                <w:sz w:val="21"/>
                <w:szCs w:val="21"/>
              </w:rPr>
              <w:t>2</w:t>
            </w:r>
            <w:r w:rsidRPr="00DF37D3">
              <w:rPr>
                <w:rFonts w:eastAsia="方正仿宋_GBK"/>
                <w:sz w:val="21"/>
                <w:szCs w:val="21"/>
              </w:rPr>
              <w:t>020</w:t>
            </w:r>
            <w:r w:rsidRPr="00DF37D3">
              <w:rPr>
                <w:rFonts w:eastAsia="方正仿宋_GBK" w:hint="eastAsia"/>
                <w:sz w:val="21"/>
                <w:szCs w:val="21"/>
              </w:rPr>
              <w:t>年</w:t>
            </w:r>
            <w:r w:rsidRPr="00DF37D3">
              <w:rPr>
                <w:rFonts w:eastAsia="方正仿宋_GBK" w:hint="eastAsia"/>
                <w:sz w:val="21"/>
                <w:szCs w:val="21"/>
              </w:rPr>
              <w:t>11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21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日，重庆三圣特种建材股份有限公司</w:t>
            </w:r>
            <w:r w:rsidRPr="00DF37D3">
              <w:rPr>
                <w:rFonts w:eastAsia="方正仿宋_GBK"/>
                <w:sz w:val="21"/>
                <w:szCs w:val="21"/>
              </w:rPr>
              <w:t>约</w:t>
            </w:r>
            <w:r w:rsidRPr="00DF37D3">
              <w:rPr>
                <w:rFonts w:eastAsia="方正仿宋_GBK" w:hint="eastAsia"/>
                <w:sz w:val="21"/>
                <w:szCs w:val="21"/>
              </w:rPr>
              <w:t>0.6</w:t>
            </w:r>
            <w:r w:rsidRPr="00DF37D3">
              <w:rPr>
                <w:rFonts w:eastAsia="方正仿宋_GBK" w:hint="eastAsia"/>
                <w:sz w:val="21"/>
                <w:szCs w:val="21"/>
              </w:rPr>
              <w:t>吨</w:t>
            </w:r>
            <w:r w:rsidRPr="00DF37D3">
              <w:rPr>
                <w:rFonts w:eastAsia="方正仿宋_GBK"/>
                <w:sz w:val="21"/>
                <w:szCs w:val="21"/>
              </w:rPr>
              <w:t>减水剂泄漏进入</w:t>
            </w:r>
            <w:r w:rsidRPr="00DF37D3">
              <w:rPr>
                <w:rFonts w:eastAsia="方正仿宋_GBK" w:hint="eastAsia"/>
                <w:sz w:val="21"/>
                <w:szCs w:val="21"/>
              </w:rPr>
              <w:t>附近黑水滩河。市生态</w:t>
            </w:r>
            <w:r w:rsidRPr="00DF37D3">
              <w:rPr>
                <w:rFonts w:eastAsia="方正仿宋_GBK"/>
                <w:sz w:val="21"/>
                <w:szCs w:val="21"/>
              </w:rPr>
              <w:t>环境局现场指导北碚区</w:t>
            </w:r>
            <w:r w:rsidRPr="00DF37D3">
              <w:rPr>
                <w:rFonts w:eastAsia="方正仿宋_GBK" w:hint="eastAsia"/>
                <w:sz w:val="21"/>
                <w:szCs w:val="21"/>
              </w:rPr>
              <w:t>开展环境</w:t>
            </w:r>
            <w:r w:rsidRPr="00DF37D3">
              <w:rPr>
                <w:rFonts w:eastAsia="方正仿宋_GBK"/>
                <w:sz w:val="21"/>
                <w:szCs w:val="21"/>
              </w:rPr>
              <w:t>应急</w:t>
            </w:r>
            <w:r w:rsidRPr="00DF37D3">
              <w:rPr>
                <w:rFonts w:eastAsia="方正仿宋_GBK" w:hint="eastAsia"/>
                <w:sz w:val="21"/>
                <w:szCs w:val="21"/>
              </w:rPr>
              <w:t>处置工作，受影响河段水质于</w:t>
            </w:r>
            <w:r w:rsidRPr="00DF37D3">
              <w:rPr>
                <w:rFonts w:eastAsia="方正仿宋_GBK" w:hint="eastAsia"/>
                <w:sz w:val="21"/>
                <w:szCs w:val="21"/>
              </w:rPr>
              <w:t>11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22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日全面恢复</w:t>
            </w:r>
            <w:r w:rsidR="00544CF7">
              <w:rPr>
                <w:rFonts w:eastAsia="方正仿宋_GBK" w:hint="eastAsia"/>
                <w:sz w:val="21"/>
                <w:szCs w:val="21"/>
              </w:rPr>
              <w:t>正常</w:t>
            </w:r>
            <w:r w:rsidRPr="00DF37D3">
              <w:rPr>
                <w:rFonts w:eastAsia="方正仿宋_GBK" w:hint="eastAsia"/>
                <w:sz w:val="21"/>
                <w:szCs w:val="21"/>
              </w:rPr>
              <w:t>，此次事件控制在</w:t>
            </w:r>
            <w:r w:rsidRPr="00DF37D3">
              <w:rPr>
                <w:rFonts w:eastAsia="方正仿宋_GBK"/>
                <w:sz w:val="21"/>
                <w:szCs w:val="21"/>
              </w:rPr>
              <w:t>一般突发环境事件</w:t>
            </w:r>
            <w:r w:rsidRPr="00DF37D3">
              <w:rPr>
                <w:rFonts w:eastAsia="方正仿宋_GBK" w:hint="eastAsia"/>
                <w:sz w:val="21"/>
                <w:szCs w:val="21"/>
              </w:rPr>
              <w:t>范围内</w:t>
            </w:r>
            <w:r w:rsidRPr="00DF37D3">
              <w:rPr>
                <w:rFonts w:eastAsia="方正仿宋_GBK"/>
                <w:sz w:val="21"/>
                <w:szCs w:val="21"/>
              </w:rPr>
              <w:t>。</w:t>
            </w:r>
            <w:r w:rsidR="00460367">
              <w:rPr>
                <w:rFonts w:eastAsia="方正仿宋_GBK"/>
                <w:sz w:val="21"/>
                <w:szCs w:val="21"/>
              </w:rPr>
              <w:t>北碚区生态环境局正在牵头组织开展污染损害评估。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9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widowControl/>
              <w:snapToGrid w:val="0"/>
              <w:spacing w:line="29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水污染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9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/</w:t>
            </w:r>
          </w:p>
        </w:tc>
      </w:tr>
      <w:tr w:rsidR="00A267A3" w:rsidTr="00341B2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9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交通事故次生突发环境事件（</w:t>
            </w:r>
            <w:r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/>
                <w:sz w:val="21"/>
                <w:szCs w:val="21"/>
              </w:rPr>
              <w:t>件）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Pr="00DF37D3" w:rsidRDefault="00A267A3" w:rsidP="00544CF7">
            <w:pPr>
              <w:widowControl/>
              <w:snapToGrid w:val="0"/>
              <w:spacing w:line="360" w:lineRule="exact"/>
              <w:ind w:firstLineChars="200" w:firstLine="412"/>
              <w:rPr>
                <w:rFonts w:eastAsia="方正仿宋_GBK"/>
                <w:sz w:val="21"/>
                <w:szCs w:val="21"/>
              </w:rPr>
            </w:pPr>
            <w:r w:rsidRPr="00DF37D3">
              <w:rPr>
                <w:rFonts w:eastAsia="方正仿宋_GBK" w:hint="eastAsia"/>
                <w:sz w:val="21"/>
                <w:szCs w:val="21"/>
              </w:rPr>
              <w:t>2020</w:t>
            </w:r>
            <w:r w:rsidRPr="00DF37D3">
              <w:rPr>
                <w:rFonts w:eastAsia="方正仿宋_GBK" w:hint="eastAsia"/>
                <w:sz w:val="21"/>
                <w:szCs w:val="21"/>
              </w:rPr>
              <w:t>年</w:t>
            </w:r>
            <w:r w:rsidRPr="00DF37D3">
              <w:rPr>
                <w:rFonts w:eastAsia="方正仿宋_GBK" w:hint="eastAsia"/>
                <w:sz w:val="21"/>
                <w:szCs w:val="21"/>
              </w:rPr>
              <w:t>9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17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日，一辆车牌号为川</w:t>
            </w:r>
            <w:r w:rsidRPr="00DF37D3">
              <w:rPr>
                <w:rFonts w:eastAsia="方正仿宋_GBK" w:hint="eastAsia"/>
                <w:sz w:val="21"/>
                <w:szCs w:val="21"/>
              </w:rPr>
              <w:t>F67801</w:t>
            </w:r>
            <w:r w:rsidRPr="00DF37D3">
              <w:rPr>
                <w:rFonts w:eastAsia="方正仿宋_GBK" w:hint="eastAsia"/>
                <w:sz w:val="21"/>
                <w:szCs w:val="21"/>
              </w:rPr>
              <w:t>的浓硫酸罐车在渝遂高速铜梁服务区发生泄漏，事故点下游无河流和集中式饮用水水源地。市生态环境局现场指导</w:t>
            </w:r>
            <w:r w:rsidRPr="00DF37D3">
              <w:rPr>
                <w:rFonts w:eastAsia="方正仿宋_GBK"/>
                <w:sz w:val="21"/>
                <w:szCs w:val="21"/>
              </w:rPr>
              <w:t>铜梁区开展</w:t>
            </w:r>
            <w:r w:rsidRPr="00DF37D3">
              <w:rPr>
                <w:rFonts w:eastAsia="方正仿宋_GBK" w:hint="eastAsia"/>
                <w:sz w:val="21"/>
                <w:szCs w:val="21"/>
              </w:rPr>
              <w:t>环境应急处置工作，经处置，</w:t>
            </w:r>
            <w:r w:rsidRPr="00DF37D3">
              <w:rPr>
                <w:rFonts w:eastAsia="方正仿宋_GBK" w:hint="eastAsia"/>
                <w:sz w:val="21"/>
                <w:szCs w:val="21"/>
              </w:rPr>
              <w:t>26</w:t>
            </w:r>
            <w:r w:rsidRPr="00DF37D3">
              <w:rPr>
                <w:rFonts w:eastAsia="方正仿宋_GBK" w:hint="eastAsia"/>
                <w:sz w:val="21"/>
                <w:szCs w:val="21"/>
              </w:rPr>
              <w:t>个水质监测点位</w:t>
            </w:r>
            <w:r w:rsidRPr="00DF37D3">
              <w:rPr>
                <w:rFonts w:eastAsia="方正仿宋_GBK" w:hint="eastAsia"/>
                <w:sz w:val="21"/>
                <w:szCs w:val="21"/>
              </w:rPr>
              <w:t>pH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值全部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稳定达标，该事件控制在</w:t>
            </w:r>
            <w:r w:rsidRPr="00DF37D3">
              <w:rPr>
                <w:rFonts w:eastAsia="方正仿宋_GBK"/>
                <w:sz w:val="21"/>
                <w:szCs w:val="21"/>
              </w:rPr>
              <w:t>一般突发环境事件</w:t>
            </w:r>
            <w:r w:rsidRPr="00DF37D3">
              <w:rPr>
                <w:rFonts w:eastAsia="方正仿宋_GBK" w:hint="eastAsia"/>
                <w:sz w:val="21"/>
                <w:szCs w:val="21"/>
              </w:rPr>
              <w:t>范围内</w:t>
            </w:r>
            <w:r w:rsidRPr="00DF37D3">
              <w:rPr>
                <w:rFonts w:eastAsia="方正仿宋_GBK"/>
                <w:sz w:val="21"/>
                <w:szCs w:val="21"/>
              </w:rPr>
              <w:t>。</w:t>
            </w:r>
            <w:r w:rsidR="00460367">
              <w:rPr>
                <w:rFonts w:eastAsia="方正仿宋_GBK"/>
                <w:sz w:val="21"/>
                <w:szCs w:val="21"/>
              </w:rPr>
              <w:t>铜梁区生态环境部门正在组织开展污染损害鉴定评估。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9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9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水污染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9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/</w:t>
            </w:r>
          </w:p>
        </w:tc>
      </w:tr>
      <w:tr w:rsidR="00A267A3" w:rsidTr="00341B23">
        <w:trPr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46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企业排污引发环境事件（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/>
                <w:sz w:val="21"/>
                <w:szCs w:val="21"/>
              </w:rPr>
              <w:t>件）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460367">
            <w:pPr>
              <w:widowControl/>
              <w:snapToGrid w:val="0"/>
              <w:spacing w:line="360" w:lineRule="exact"/>
              <w:ind w:firstLineChars="200" w:firstLine="412"/>
              <w:rPr>
                <w:rFonts w:eastAsia="方正仿宋_GBK"/>
                <w:sz w:val="21"/>
                <w:szCs w:val="21"/>
              </w:rPr>
            </w:pPr>
            <w:r w:rsidRPr="00DF37D3">
              <w:rPr>
                <w:rFonts w:eastAsia="方正仿宋_GBK"/>
                <w:sz w:val="21"/>
                <w:szCs w:val="21"/>
              </w:rPr>
              <w:t>2020</w:t>
            </w:r>
            <w:r w:rsidRPr="00DF37D3">
              <w:rPr>
                <w:rFonts w:eastAsia="方正仿宋_GBK"/>
                <w:sz w:val="21"/>
                <w:szCs w:val="21"/>
              </w:rPr>
              <w:t>年</w:t>
            </w:r>
            <w:r w:rsidRPr="00DF37D3">
              <w:rPr>
                <w:rFonts w:eastAsia="方正仿宋_GBK"/>
                <w:sz w:val="21"/>
                <w:szCs w:val="21"/>
              </w:rPr>
              <w:t>4</w:t>
            </w:r>
            <w:r w:rsidRPr="00DF37D3">
              <w:rPr>
                <w:rFonts w:eastAsia="方正仿宋_GBK"/>
                <w:sz w:val="21"/>
                <w:szCs w:val="21"/>
              </w:rPr>
              <w:t>月</w:t>
            </w:r>
            <w:r w:rsidRPr="00DF37D3">
              <w:rPr>
                <w:rFonts w:eastAsia="方正仿宋_GBK"/>
                <w:sz w:val="21"/>
                <w:szCs w:val="21"/>
              </w:rPr>
              <w:t>11</w:t>
            </w:r>
            <w:r w:rsidRPr="00DF37D3">
              <w:rPr>
                <w:rFonts w:eastAsia="方正仿宋_GBK"/>
                <w:sz w:val="21"/>
                <w:szCs w:val="21"/>
              </w:rPr>
              <w:t>日</w:t>
            </w:r>
            <w:r w:rsidRPr="00DF37D3">
              <w:rPr>
                <w:rFonts w:eastAsia="方正仿宋_GBK"/>
                <w:sz w:val="21"/>
                <w:szCs w:val="21"/>
              </w:rPr>
              <w:t>16</w:t>
            </w:r>
            <w:r w:rsidRPr="00DF37D3">
              <w:rPr>
                <w:rFonts w:eastAsia="方正仿宋_GBK"/>
                <w:sz w:val="21"/>
                <w:szCs w:val="21"/>
              </w:rPr>
              <w:t>时</w:t>
            </w:r>
            <w:r w:rsidRPr="00DF37D3">
              <w:rPr>
                <w:rFonts w:eastAsia="方正仿宋_GBK"/>
                <w:sz w:val="21"/>
                <w:szCs w:val="21"/>
              </w:rPr>
              <w:t>10</w:t>
            </w:r>
            <w:r w:rsidRPr="00DF37D3">
              <w:rPr>
                <w:rFonts w:eastAsia="方正仿宋_GBK"/>
                <w:sz w:val="21"/>
                <w:szCs w:val="21"/>
              </w:rPr>
              <w:t>分，长寿区晏家街道沙溪河上游无名小溪沟</w:t>
            </w:r>
            <w:r w:rsidRPr="00DF37D3">
              <w:rPr>
                <w:rFonts w:eastAsia="方正仿宋_GBK" w:hint="eastAsia"/>
                <w:sz w:val="21"/>
                <w:szCs w:val="21"/>
              </w:rPr>
              <w:t>发生</w:t>
            </w:r>
            <w:r w:rsidRPr="00DF37D3">
              <w:rPr>
                <w:rFonts w:eastAsia="方正仿宋_GBK"/>
                <w:sz w:val="21"/>
                <w:szCs w:val="21"/>
              </w:rPr>
              <w:t>水质异常</w:t>
            </w:r>
            <w:r w:rsidRPr="00DF37D3">
              <w:rPr>
                <w:rFonts w:eastAsia="方正仿宋_GBK" w:hint="eastAsia"/>
                <w:sz w:val="21"/>
                <w:szCs w:val="21"/>
              </w:rPr>
              <w:t>事件</w:t>
            </w:r>
            <w:r w:rsidRPr="00DF37D3">
              <w:rPr>
                <w:rFonts w:eastAsia="方正仿宋_GBK"/>
                <w:sz w:val="21"/>
                <w:szCs w:val="21"/>
              </w:rPr>
              <w:t>，</w:t>
            </w:r>
            <w:r w:rsidRPr="00DF37D3">
              <w:rPr>
                <w:rFonts w:eastAsia="方正仿宋_GBK" w:hint="eastAsia"/>
                <w:sz w:val="21"/>
                <w:szCs w:val="21"/>
              </w:rPr>
              <w:t>长寿区</w:t>
            </w:r>
            <w:r w:rsidRPr="00DF37D3">
              <w:rPr>
                <w:rFonts w:eastAsia="方正仿宋_GBK"/>
                <w:sz w:val="21"/>
                <w:szCs w:val="21"/>
              </w:rPr>
              <w:t>生态环境局</w:t>
            </w:r>
            <w:r w:rsidRPr="00DF37D3">
              <w:rPr>
                <w:rFonts w:eastAsia="方正仿宋_GBK" w:hint="eastAsia"/>
                <w:sz w:val="21"/>
                <w:szCs w:val="21"/>
              </w:rPr>
              <w:t>会同区级有关部门</w:t>
            </w:r>
            <w:r w:rsidRPr="00DF37D3">
              <w:rPr>
                <w:rFonts w:eastAsia="方正仿宋_GBK"/>
                <w:sz w:val="21"/>
                <w:szCs w:val="21"/>
              </w:rPr>
              <w:t>开展</w:t>
            </w:r>
            <w:r w:rsidRPr="00DF37D3">
              <w:rPr>
                <w:rFonts w:eastAsia="方正仿宋_GBK" w:hint="eastAsia"/>
                <w:sz w:val="21"/>
                <w:szCs w:val="21"/>
              </w:rPr>
              <w:t>调查</w:t>
            </w:r>
            <w:r w:rsidRPr="00DF37D3">
              <w:rPr>
                <w:rFonts w:eastAsia="方正仿宋_GBK"/>
                <w:sz w:val="21"/>
                <w:szCs w:val="21"/>
              </w:rPr>
              <w:t>和应急处置</w:t>
            </w:r>
            <w:r w:rsidRPr="00DF37D3">
              <w:rPr>
                <w:rFonts w:eastAsia="方正仿宋_GBK" w:hint="eastAsia"/>
                <w:sz w:val="21"/>
                <w:szCs w:val="21"/>
              </w:rPr>
              <w:t>。</w:t>
            </w:r>
            <w:r w:rsidRPr="00DF37D3">
              <w:rPr>
                <w:rFonts w:eastAsia="方正仿宋_GBK"/>
                <w:sz w:val="21"/>
                <w:szCs w:val="21"/>
              </w:rPr>
              <w:t>市生态环境局现场督导长寿区</w:t>
            </w:r>
            <w:r w:rsidRPr="00DF37D3">
              <w:rPr>
                <w:rFonts w:eastAsia="方正仿宋_GBK" w:hint="eastAsia"/>
                <w:sz w:val="21"/>
                <w:szCs w:val="21"/>
              </w:rPr>
              <w:t>进一步</w:t>
            </w:r>
            <w:r w:rsidRPr="00DF37D3">
              <w:rPr>
                <w:rFonts w:eastAsia="方正仿宋_GBK"/>
                <w:sz w:val="21"/>
                <w:szCs w:val="21"/>
              </w:rPr>
              <w:t>加强</w:t>
            </w:r>
            <w:r w:rsidRPr="00DF37D3">
              <w:rPr>
                <w:rFonts w:eastAsia="方正仿宋_GBK" w:hint="eastAsia"/>
                <w:sz w:val="21"/>
                <w:szCs w:val="21"/>
              </w:rPr>
              <w:t>环境应急处置</w:t>
            </w:r>
            <w:r w:rsidRPr="00DF37D3">
              <w:rPr>
                <w:rFonts w:eastAsia="方正仿宋_GBK"/>
                <w:sz w:val="21"/>
                <w:szCs w:val="21"/>
              </w:rPr>
              <w:t>工作，</w:t>
            </w:r>
            <w:r w:rsidRPr="00DF37D3">
              <w:rPr>
                <w:rFonts w:eastAsia="方正仿宋_GBK" w:hint="eastAsia"/>
                <w:sz w:val="21"/>
                <w:szCs w:val="21"/>
              </w:rPr>
              <w:t>污染物得到</w:t>
            </w:r>
            <w:r w:rsidRPr="00DF37D3">
              <w:rPr>
                <w:rFonts w:eastAsia="方正仿宋_GBK"/>
                <w:sz w:val="21"/>
                <w:szCs w:val="21"/>
              </w:rPr>
              <w:t>妥善</w:t>
            </w:r>
            <w:r w:rsidRPr="00DF37D3">
              <w:rPr>
                <w:rFonts w:eastAsia="方正仿宋_GBK" w:hint="eastAsia"/>
                <w:sz w:val="21"/>
                <w:szCs w:val="21"/>
              </w:rPr>
              <w:t>处置</w:t>
            </w:r>
            <w:r w:rsidRPr="00DF37D3">
              <w:rPr>
                <w:rFonts w:eastAsia="方正仿宋_GBK"/>
                <w:sz w:val="21"/>
                <w:szCs w:val="21"/>
              </w:rPr>
              <w:t>，</w:t>
            </w:r>
            <w:r w:rsidRPr="00DF37D3">
              <w:rPr>
                <w:rFonts w:eastAsia="方正仿宋_GBK" w:hint="eastAsia"/>
                <w:sz w:val="21"/>
                <w:szCs w:val="21"/>
              </w:rPr>
              <w:t>未进入沙溪河，</w:t>
            </w:r>
            <w:r w:rsidRPr="00DF37D3">
              <w:rPr>
                <w:rFonts w:eastAsia="方正仿宋_GBK"/>
                <w:sz w:val="21"/>
                <w:szCs w:val="21"/>
              </w:rPr>
              <w:t>未对</w:t>
            </w:r>
            <w:r w:rsidRPr="00DF37D3">
              <w:rPr>
                <w:rFonts w:eastAsia="方正仿宋_GBK" w:hint="eastAsia"/>
                <w:sz w:val="21"/>
                <w:szCs w:val="21"/>
              </w:rPr>
              <w:t>下游长江</w:t>
            </w:r>
            <w:r w:rsidRPr="00DF37D3">
              <w:rPr>
                <w:rFonts w:eastAsia="方正仿宋_GBK"/>
                <w:sz w:val="21"/>
                <w:szCs w:val="21"/>
              </w:rPr>
              <w:t>水质造成影响</w:t>
            </w:r>
            <w:r w:rsidR="00460367">
              <w:rPr>
                <w:rFonts w:eastAsia="方正仿宋_GBK" w:hint="eastAsia"/>
                <w:sz w:val="21"/>
                <w:szCs w:val="21"/>
              </w:rPr>
              <w:t>。</w:t>
            </w:r>
            <w:r w:rsidR="00460367">
              <w:rPr>
                <w:rFonts w:eastAsia="方正仿宋_GBK"/>
                <w:sz w:val="21"/>
                <w:szCs w:val="21"/>
              </w:rPr>
              <w:t>经环境污染损害评估鉴定，此事件造成直接经济损失</w:t>
            </w:r>
            <w:r w:rsidR="00460367">
              <w:rPr>
                <w:rFonts w:eastAsia="方正仿宋_GBK"/>
                <w:sz w:val="21"/>
                <w:szCs w:val="21"/>
              </w:rPr>
              <w:t>728133.43</w:t>
            </w:r>
            <w:r w:rsidR="00460367">
              <w:rPr>
                <w:rFonts w:eastAsia="方正仿宋_GBK"/>
                <w:sz w:val="21"/>
                <w:szCs w:val="21"/>
              </w:rPr>
              <w:t>元，定性为一般突发环境事件</w:t>
            </w:r>
            <w:r w:rsidR="00460367">
              <w:rPr>
                <w:rFonts w:eastAsia="方正仿宋_GBK" w:hint="eastAsia"/>
                <w:sz w:val="21"/>
                <w:szCs w:val="21"/>
              </w:rPr>
              <w:t>，长寿区</w:t>
            </w:r>
            <w:r w:rsidR="00460367">
              <w:rPr>
                <w:rFonts w:eastAsia="方正仿宋_GBK"/>
                <w:sz w:val="21"/>
                <w:szCs w:val="21"/>
              </w:rPr>
              <w:t>生态环境局依法对肇事企业处罚</w:t>
            </w:r>
            <w:r w:rsidR="00460367">
              <w:rPr>
                <w:rFonts w:eastAsia="方正仿宋_GBK" w:hint="eastAsia"/>
                <w:sz w:val="21"/>
                <w:szCs w:val="21"/>
              </w:rPr>
              <w:t>100</w:t>
            </w:r>
            <w:r w:rsidR="00460367">
              <w:rPr>
                <w:rFonts w:eastAsia="方正仿宋_GBK" w:hint="eastAsia"/>
                <w:sz w:val="21"/>
                <w:szCs w:val="21"/>
              </w:rPr>
              <w:t>万元。</w:t>
            </w:r>
            <w:r w:rsidR="00460367">
              <w:rPr>
                <w:rFonts w:eastAsia="方正仿宋_GBK"/>
                <w:sz w:val="21"/>
                <w:szCs w:val="21"/>
              </w:rPr>
              <w:t>偷排嫌疑人已抓获，公安机关将对其依法追究刑事责任。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46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widowControl/>
              <w:snapToGrid w:val="0"/>
              <w:spacing w:line="246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水污染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46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/</w:t>
            </w:r>
          </w:p>
        </w:tc>
      </w:tr>
      <w:tr w:rsidR="00A267A3" w:rsidTr="00341B23">
        <w:trPr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46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Pr="00DF37D3" w:rsidRDefault="00A267A3" w:rsidP="00544CF7">
            <w:pPr>
              <w:widowControl/>
              <w:snapToGrid w:val="0"/>
              <w:spacing w:line="360" w:lineRule="exact"/>
              <w:ind w:firstLineChars="200" w:firstLine="412"/>
              <w:rPr>
                <w:rFonts w:eastAsia="方正仿宋_GBK"/>
                <w:sz w:val="21"/>
                <w:szCs w:val="21"/>
              </w:rPr>
            </w:pPr>
            <w:r w:rsidRPr="00DF37D3">
              <w:rPr>
                <w:rFonts w:eastAsia="方正仿宋_GBK" w:hint="eastAsia"/>
                <w:sz w:val="21"/>
                <w:szCs w:val="21"/>
              </w:rPr>
              <w:t>2020</w:t>
            </w:r>
            <w:r w:rsidRPr="00DF37D3">
              <w:rPr>
                <w:rFonts w:eastAsia="方正仿宋_GBK" w:hint="eastAsia"/>
                <w:sz w:val="21"/>
                <w:szCs w:val="21"/>
              </w:rPr>
              <w:t>年</w:t>
            </w:r>
            <w:r w:rsidRPr="00DF37D3">
              <w:rPr>
                <w:rFonts w:eastAsia="方正仿宋_GBK" w:hint="eastAsia"/>
                <w:sz w:val="21"/>
                <w:szCs w:val="21"/>
              </w:rPr>
              <w:t>11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27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日，九龙坡区发生跨区违法</w:t>
            </w:r>
            <w:r w:rsidRPr="00DF37D3">
              <w:rPr>
                <w:rFonts w:eastAsia="方正仿宋_GBK"/>
                <w:sz w:val="21"/>
                <w:szCs w:val="21"/>
              </w:rPr>
              <w:t>运输倾倒废油</w:t>
            </w:r>
            <w:r w:rsidRPr="00DF37D3">
              <w:rPr>
                <w:rFonts w:eastAsia="方正仿宋_GBK" w:hint="eastAsia"/>
                <w:sz w:val="21"/>
                <w:szCs w:val="21"/>
              </w:rPr>
              <w:t>入</w:t>
            </w:r>
            <w:r w:rsidRPr="00DF37D3">
              <w:rPr>
                <w:rFonts w:eastAsia="方正仿宋_GBK"/>
                <w:sz w:val="21"/>
                <w:szCs w:val="21"/>
              </w:rPr>
              <w:t>江事件。</w:t>
            </w:r>
            <w:r w:rsidRPr="00DF37D3">
              <w:rPr>
                <w:rFonts w:eastAsia="方正仿宋_GBK" w:hint="eastAsia"/>
                <w:sz w:val="21"/>
                <w:szCs w:val="21"/>
              </w:rPr>
              <w:t>经</w:t>
            </w:r>
            <w:r w:rsidRPr="00DF37D3">
              <w:rPr>
                <w:rFonts w:eastAsia="方正仿宋_GBK"/>
                <w:sz w:val="21"/>
                <w:szCs w:val="21"/>
              </w:rPr>
              <w:t>妥善处置，</w:t>
            </w:r>
            <w:r w:rsidRPr="00DF37D3">
              <w:rPr>
                <w:rFonts w:eastAsia="方正仿宋_GBK" w:hint="eastAsia"/>
                <w:sz w:val="21"/>
                <w:szCs w:val="21"/>
              </w:rPr>
              <w:t>至</w:t>
            </w:r>
            <w:r w:rsidRPr="00DF37D3">
              <w:rPr>
                <w:rFonts w:eastAsia="方正仿宋_GBK" w:hint="eastAsia"/>
                <w:sz w:val="21"/>
                <w:szCs w:val="21"/>
              </w:rPr>
              <w:t>11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28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</w:t>
            </w:r>
            <w:r w:rsidRPr="00DF37D3">
              <w:rPr>
                <w:rFonts w:eastAsia="方正仿宋_GBK" w:hint="eastAsia"/>
                <w:sz w:val="21"/>
                <w:szCs w:val="21"/>
              </w:rPr>
              <w:t>13</w:t>
            </w:r>
            <w:r w:rsidRPr="00DF37D3">
              <w:rPr>
                <w:rFonts w:eastAsia="方正仿宋_GBK" w:hint="eastAsia"/>
                <w:sz w:val="21"/>
                <w:szCs w:val="21"/>
              </w:rPr>
              <w:t>时，污染物源头全面切断，各监测点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位石</w:t>
            </w:r>
            <w:r w:rsidRPr="00DF37D3">
              <w:rPr>
                <w:rFonts w:eastAsia="方正仿宋_GBK" w:hint="eastAsia"/>
                <w:sz w:val="21"/>
                <w:szCs w:val="21"/>
              </w:rPr>
              <w:lastRenderedPageBreak/>
              <w:t>油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类均未超标，江面油污完成清理，应急处置全面结束，此次</w:t>
            </w:r>
            <w:r w:rsidRPr="00DF37D3">
              <w:rPr>
                <w:rFonts w:eastAsia="方正仿宋_GBK"/>
                <w:sz w:val="21"/>
                <w:szCs w:val="21"/>
              </w:rPr>
              <w:t>事件控制在一般突发</w:t>
            </w:r>
            <w:r w:rsidRPr="00DF37D3">
              <w:rPr>
                <w:rFonts w:eastAsia="方正仿宋_GBK" w:hint="eastAsia"/>
                <w:sz w:val="21"/>
                <w:szCs w:val="21"/>
              </w:rPr>
              <w:t>环境</w:t>
            </w:r>
            <w:r w:rsidRPr="00DF37D3">
              <w:rPr>
                <w:rFonts w:eastAsia="方正仿宋_GBK"/>
                <w:sz w:val="21"/>
                <w:szCs w:val="21"/>
              </w:rPr>
              <w:t>事件</w:t>
            </w:r>
            <w:r w:rsidRPr="00DF37D3">
              <w:rPr>
                <w:rFonts w:eastAsia="方正仿宋_GBK" w:hint="eastAsia"/>
                <w:sz w:val="21"/>
                <w:szCs w:val="21"/>
              </w:rPr>
              <w:t>范围</w:t>
            </w:r>
            <w:r w:rsidRPr="00DF37D3">
              <w:rPr>
                <w:rFonts w:eastAsia="方正仿宋_GBK"/>
                <w:sz w:val="21"/>
                <w:szCs w:val="21"/>
              </w:rPr>
              <w:t>内</w:t>
            </w:r>
            <w:r w:rsidRPr="00DF37D3">
              <w:rPr>
                <w:rFonts w:eastAsia="方正仿宋_GBK" w:hint="eastAsia"/>
                <w:sz w:val="21"/>
                <w:szCs w:val="21"/>
              </w:rPr>
              <w:t>。</w:t>
            </w:r>
            <w:r w:rsidR="00460367">
              <w:rPr>
                <w:rFonts w:eastAsia="方正仿宋_GBK"/>
                <w:sz w:val="21"/>
                <w:szCs w:val="21"/>
              </w:rPr>
              <w:t>九龙坡区生态环境局正在牵头开展污染损害评估工作，公安机关已抓获犯罪嫌疑人，有关案件正在审理中。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46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lastRenderedPageBreak/>
              <w:t>一般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widowControl/>
              <w:snapToGrid w:val="0"/>
              <w:spacing w:line="246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水污染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46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/</w:t>
            </w:r>
          </w:p>
        </w:tc>
      </w:tr>
      <w:tr w:rsidR="00A267A3" w:rsidTr="00341B23">
        <w:trPr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lastRenderedPageBreak/>
              <w:t>自然灾害引发环境事件（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/>
                <w:sz w:val="21"/>
                <w:szCs w:val="21"/>
              </w:rPr>
              <w:t>件）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Pr="00DF37D3" w:rsidRDefault="00A267A3" w:rsidP="00460367">
            <w:pPr>
              <w:widowControl/>
              <w:snapToGrid w:val="0"/>
              <w:spacing w:line="360" w:lineRule="exact"/>
              <w:ind w:firstLineChars="200" w:firstLine="412"/>
              <w:rPr>
                <w:rFonts w:eastAsia="方正仿宋_GBK"/>
                <w:sz w:val="21"/>
                <w:szCs w:val="21"/>
              </w:rPr>
            </w:pPr>
            <w:r w:rsidRPr="00DF37D3">
              <w:rPr>
                <w:rFonts w:eastAsia="方正仿宋_GBK"/>
                <w:sz w:val="21"/>
                <w:szCs w:val="21"/>
              </w:rPr>
              <w:t>2020</w:t>
            </w:r>
            <w:r w:rsidRPr="00DF37D3">
              <w:rPr>
                <w:rFonts w:eastAsia="方正仿宋_GBK"/>
                <w:sz w:val="21"/>
                <w:szCs w:val="21"/>
              </w:rPr>
              <w:t>年</w:t>
            </w:r>
            <w:r w:rsidRPr="00DF37D3">
              <w:rPr>
                <w:rFonts w:eastAsia="方正仿宋_GBK" w:hint="eastAsia"/>
                <w:sz w:val="21"/>
                <w:szCs w:val="21"/>
              </w:rPr>
              <w:t>4</w:t>
            </w:r>
            <w:r w:rsidRPr="00DF37D3">
              <w:rPr>
                <w:rFonts w:eastAsia="方正仿宋_GBK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16</w:t>
            </w:r>
            <w:r w:rsidRPr="00DF37D3">
              <w:rPr>
                <w:rFonts w:eastAsia="方正仿宋_GBK"/>
                <w:sz w:val="21"/>
                <w:szCs w:val="21"/>
              </w:rPr>
              <w:t>日</w:t>
            </w:r>
            <w:r w:rsidRPr="00DF37D3">
              <w:rPr>
                <w:rFonts w:eastAsia="方正仿宋_GBK" w:hint="eastAsia"/>
                <w:sz w:val="21"/>
                <w:szCs w:val="21"/>
              </w:rPr>
              <w:t>，石柱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县石黔高速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万寿山隧道出口处施工工地因山体滑坡导致工地柴油储罐破损，造成约</w:t>
            </w:r>
            <w:r w:rsidRPr="00DF37D3">
              <w:rPr>
                <w:rFonts w:eastAsia="方正仿宋_GBK"/>
                <w:sz w:val="21"/>
                <w:szCs w:val="21"/>
              </w:rPr>
              <w:t>0.8</w:t>
            </w:r>
            <w:r w:rsidRPr="00DF37D3">
              <w:rPr>
                <w:rFonts w:eastAsia="方正仿宋_GBK" w:hint="eastAsia"/>
                <w:sz w:val="21"/>
                <w:szCs w:val="21"/>
              </w:rPr>
              <w:t>吨柴油进入水体。市生态环境局现场指导石柱县开展环境应急</w:t>
            </w:r>
            <w:r w:rsidRPr="00DF37D3">
              <w:rPr>
                <w:rFonts w:eastAsia="方正仿宋_GBK"/>
                <w:sz w:val="21"/>
                <w:szCs w:val="21"/>
              </w:rPr>
              <w:t>处置工作</w:t>
            </w:r>
            <w:r w:rsidRPr="00DF37D3">
              <w:rPr>
                <w:rFonts w:eastAsia="方正仿宋_GBK" w:hint="eastAsia"/>
                <w:sz w:val="21"/>
                <w:szCs w:val="21"/>
              </w:rPr>
              <w:t>，</w:t>
            </w:r>
            <w:r w:rsidRPr="00DF37D3">
              <w:rPr>
                <w:rFonts w:eastAsia="方正仿宋_GBK"/>
                <w:sz w:val="21"/>
                <w:szCs w:val="21"/>
              </w:rPr>
              <w:t>4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/>
                <w:sz w:val="21"/>
                <w:szCs w:val="21"/>
              </w:rPr>
              <w:t>19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日污染区域水质完全恢复正常</w:t>
            </w:r>
            <w:r w:rsidRPr="00DF37D3">
              <w:rPr>
                <w:rFonts w:eastAsia="方正仿宋_GBK"/>
                <w:sz w:val="21"/>
                <w:szCs w:val="21"/>
              </w:rPr>
              <w:t>。</w:t>
            </w:r>
            <w:r w:rsidR="00460367">
              <w:rPr>
                <w:rFonts w:eastAsia="方正仿宋_GBK"/>
                <w:sz w:val="21"/>
                <w:szCs w:val="21"/>
              </w:rPr>
              <w:t>经环境污染损害评估鉴定，此事件造成直接经济损失</w:t>
            </w:r>
            <w:r w:rsidR="00460367">
              <w:rPr>
                <w:rFonts w:eastAsia="方正仿宋_GBK"/>
                <w:sz w:val="21"/>
                <w:szCs w:val="21"/>
              </w:rPr>
              <w:t>138941.33</w:t>
            </w:r>
            <w:r w:rsidR="00460367">
              <w:rPr>
                <w:rFonts w:eastAsia="方正仿宋_GBK"/>
                <w:sz w:val="21"/>
                <w:szCs w:val="21"/>
              </w:rPr>
              <w:t>元，定性为一般突发环境事件</w:t>
            </w:r>
            <w:r w:rsidR="00460367">
              <w:rPr>
                <w:rFonts w:eastAsia="方正仿宋_GBK" w:hint="eastAsia"/>
                <w:sz w:val="21"/>
                <w:szCs w:val="21"/>
              </w:rPr>
              <w:t>，</w:t>
            </w:r>
            <w:r w:rsidR="00460367">
              <w:rPr>
                <w:rFonts w:eastAsia="方正仿宋_GBK"/>
                <w:sz w:val="21"/>
                <w:szCs w:val="21"/>
              </w:rPr>
              <w:t>石柱县生态环境局依法对肇事企业</w:t>
            </w:r>
            <w:r w:rsidR="00460367">
              <w:rPr>
                <w:rFonts w:eastAsia="方正仿宋_GBK" w:hint="eastAsia"/>
                <w:sz w:val="21"/>
                <w:szCs w:val="21"/>
              </w:rPr>
              <w:t>行政处罚</w:t>
            </w:r>
            <w:r w:rsidR="00460367">
              <w:rPr>
                <w:rFonts w:eastAsia="方正仿宋_GBK"/>
                <w:sz w:val="21"/>
                <w:szCs w:val="21"/>
              </w:rPr>
              <w:t>20</w:t>
            </w:r>
            <w:r w:rsidR="00460367">
              <w:rPr>
                <w:rFonts w:eastAsia="方正仿宋_GBK" w:hint="eastAsia"/>
                <w:sz w:val="21"/>
                <w:szCs w:val="21"/>
              </w:rPr>
              <w:t>万元</w:t>
            </w:r>
            <w:r w:rsidR="00460367">
              <w:rPr>
                <w:rFonts w:eastAsia="方正仿宋_GBK"/>
                <w:sz w:val="21"/>
                <w:szCs w:val="21"/>
              </w:rPr>
              <w:t>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水</w:t>
            </w:r>
          </w:p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污染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/</w:t>
            </w:r>
          </w:p>
        </w:tc>
      </w:tr>
      <w:tr w:rsidR="00A267A3" w:rsidTr="00341B23">
        <w:trPr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Pr="00DF37D3" w:rsidRDefault="00A267A3" w:rsidP="00544CF7">
            <w:pPr>
              <w:widowControl/>
              <w:snapToGrid w:val="0"/>
              <w:spacing w:line="360" w:lineRule="exact"/>
              <w:ind w:firstLineChars="200" w:firstLine="412"/>
              <w:rPr>
                <w:rFonts w:eastAsia="方正仿宋_GBK"/>
                <w:sz w:val="21"/>
                <w:szCs w:val="21"/>
              </w:rPr>
            </w:pPr>
            <w:r w:rsidRPr="00DF37D3">
              <w:rPr>
                <w:rFonts w:eastAsia="方正仿宋_GBK" w:hint="eastAsia"/>
                <w:sz w:val="21"/>
                <w:szCs w:val="21"/>
              </w:rPr>
              <w:t>2020</w:t>
            </w:r>
            <w:r w:rsidRPr="00DF37D3">
              <w:rPr>
                <w:rFonts w:eastAsia="方正仿宋_GBK" w:hint="eastAsia"/>
                <w:sz w:val="21"/>
                <w:szCs w:val="21"/>
              </w:rPr>
              <w:t>年</w:t>
            </w:r>
            <w:r w:rsidRPr="00DF37D3">
              <w:rPr>
                <w:rFonts w:eastAsia="方正仿宋_GBK" w:hint="eastAsia"/>
                <w:sz w:val="21"/>
                <w:szCs w:val="21"/>
              </w:rPr>
              <w:t>7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14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</w:t>
            </w:r>
            <w:r w:rsidRPr="00DF37D3">
              <w:rPr>
                <w:rFonts w:eastAsia="方正仿宋_GBK" w:hint="eastAsia"/>
                <w:sz w:val="21"/>
                <w:szCs w:val="21"/>
              </w:rPr>
              <w:t>6</w:t>
            </w:r>
            <w:r w:rsidRPr="00DF37D3">
              <w:rPr>
                <w:rFonts w:eastAsia="方正仿宋_GBK" w:hint="eastAsia"/>
                <w:sz w:val="21"/>
                <w:szCs w:val="21"/>
              </w:rPr>
              <w:t>时许，贵州省桐梓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县中国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石化销售华南分公司西南成品油管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道贵渝支线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因自然灾害导致泄漏，部分柴油流入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木瓜河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后汇入松坎河</w:t>
            </w:r>
            <w:r w:rsidR="00544CF7">
              <w:rPr>
                <w:rFonts w:eastAsia="方正仿宋_GBK" w:hint="eastAsia"/>
                <w:sz w:val="21"/>
                <w:szCs w:val="21"/>
              </w:rPr>
              <w:t>进入我市綦江区境内，</w:t>
            </w:r>
            <w:r w:rsidRPr="00DF37D3">
              <w:rPr>
                <w:rFonts w:eastAsia="方正仿宋_GBK" w:hint="eastAsia"/>
                <w:sz w:val="21"/>
                <w:szCs w:val="21"/>
              </w:rPr>
              <w:t>对下游綦江区、江津区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綦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江河水质造成影响。经连续</w:t>
            </w:r>
            <w:r w:rsidRPr="00DF37D3">
              <w:rPr>
                <w:rFonts w:eastAsia="方正仿宋_GBK" w:hint="eastAsia"/>
                <w:sz w:val="21"/>
                <w:szCs w:val="21"/>
              </w:rPr>
              <w:t>5</w:t>
            </w:r>
            <w:r w:rsidRPr="00DF37D3">
              <w:rPr>
                <w:rFonts w:eastAsia="方正仿宋_GBK" w:hint="eastAsia"/>
                <w:sz w:val="21"/>
                <w:szCs w:val="21"/>
              </w:rPr>
              <w:t>天</w:t>
            </w:r>
            <w:r w:rsidRPr="00DF37D3">
              <w:rPr>
                <w:rFonts w:eastAsia="方正仿宋_GBK" w:hint="eastAsia"/>
                <w:sz w:val="21"/>
                <w:szCs w:val="21"/>
              </w:rPr>
              <w:t>5</w:t>
            </w:r>
            <w:r w:rsidRPr="00DF37D3">
              <w:rPr>
                <w:rFonts w:eastAsia="方正仿宋_GBK" w:hint="eastAsia"/>
                <w:sz w:val="21"/>
                <w:szCs w:val="21"/>
              </w:rPr>
              <w:t>夜有效处置，至</w:t>
            </w:r>
            <w:r w:rsidRPr="00DF37D3">
              <w:rPr>
                <w:rFonts w:eastAsia="方正仿宋_GBK" w:hint="eastAsia"/>
                <w:sz w:val="21"/>
                <w:szCs w:val="21"/>
              </w:rPr>
              <w:t>7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18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</w:t>
            </w:r>
            <w:r w:rsidRPr="00DF37D3">
              <w:rPr>
                <w:rFonts w:eastAsia="方正仿宋_GBK" w:hint="eastAsia"/>
                <w:sz w:val="21"/>
                <w:szCs w:val="21"/>
              </w:rPr>
              <w:t>6</w:t>
            </w:r>
            <w:r w:rsidRPr="00DF37D3">
              <w:rPr>
                <w:rFonts w:eastAsia="方正仿宋_GBK" w:hint="eastAsia"/>
                <w:sz w:val="21"/>
                <w:szCs w:val="21"/>
              </w:rPr>
              <w:t>时，我市境内松坎河、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綦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江河各监测断面石油类浓度全面达标，水质持续稳定，沿线各水厂取供水正常，保障了饮用水安全。经部、市、区现场指挥部研究决定于</w:t>
            </w:r>
            <w:r w:rsidRPr="00DF37D3">
              <w:rPr>
                <w:rFonts w:eastAsia="方正仿宋_GBK" w:hint="eastAsia"/>
                <w:sz w:val="21"/>
                <w:szCs w:val="21"/>
              </w:rPr>
              <w:t>7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18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</w:t>
            </w:r>
            <w:r w:rsidRPr="00DF37D3">
              <w:rPr>
                <w:rFonts w:eastAsia="方正仿宋_GBK" w:hint="eastAsia"/>
                <w:sz w:val="21"/>
                <w:szCs w:val="21"/>
              </w:rPr>
              <w:t>18</w:t>
            </w:r>
            <w:r w:rsidRPr="00DF37D3">
              <w:rPr>
                <w:rFonts w:eastAsia="方正仿宋_GBK" w:hint="eastAsia"/>
                <w:sz w:val="21"/>
                <w:szCs w:val="21"/>
              </w:rPr>
              <w:t>时解除此次事件我市境内应急响应状态。</w:t>
            </w:r>
            <w:r w:rsidR="00460367" w:rsidRPr="00460367">
              <w:rPr>
                <w:rFonts w:eastAsia="方正仿宋_GBK"/>
                <w:sz w:val="21"/>
                <w:szCs w:val="21"/>
              </w:rPr>
              <w:t>根据生态环境部事故调查结论，此事件造成直接经济损失</w:t>
            </w:r>
            <w:r w:rsidR="00460367" w:rsidRPr="00460367">
              <w:rPr>
                <w:rFonts w:eastAsia="方正仿宋_GBK"/>
                <w:sz w:val="21"/>
                <w:szCs w:val="21"/>
              </w:rPr>
              <w:t>148.73</w:t>
            </w:r>
            <w:r w:rsidR="00460367" w:rsidRPr="00460367">
              <w:rPr>
                <w:rFonts w:eastAsia="方正仿宋_GBK"/>
                <w:sz w:val="21"/>
                <w:szCs w:val="21"/>
              </w:rPr>
              <w:t>万元，其中我市境内</w:t>
            </w:r>
            <w:r w:rsidR="00460367" w:rsidRPr="00460367">
              <w:rPr>
                <w:rFonts w:eastAsia="方正仿宋_GBK"/>
                <w:sz w:val="21"/>
                <w:szCs w:val="21"/>
              </w:rPr>
              <w:t>59.19</w:t>
            </w:r>
            <w:r w:rsidR="00460367" w:rsidRPr="00460367">
              <w:rPr>
                <w:rFonts w:eastAsia="方正仿宋_GBK"/>
                <w:sz w:val="21"/>
                <w:szCs w:val="21"/>
              </w:rPr>
              <w:t>万元，定性为跨省界重大突发环境事件。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重大</w:t>
            </w:r>
            <w:r>
              <w:rPr>
                <w:rFonts w:eastAsia="方正仿宋_GBK" w:hint="eastAsia"/>
                <w:sz w:val="21"/>
                <w:szCs w:val="21"/>
              </w:rPr>
              <w:t>（输入</w:t>
            </w:r>
            <w:r>
              <w:rPr>
                <w:rFonts w:eastAsia="方正仿宋_GBK"/>
                <w:sz w:val="21"/>
                <w:szCs w:val="21"/>
              </w:rPr>
              <w:t>型）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水污染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饮用水源、跨省界</w:t>
            </w:r>
          </w:p>
        </w:tc>
      </w:tr>
      <w:tr w:rsidR="00A267A3" w:rsidTr="00341B23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其他突发环境事件（</w:t>
            </w:r>
            <w:r>
              <w:rPr>
                <w:rFonts w:eastAsia="方正仿宋_GBK"/>
                <w:sz w:val="21"/>
                <w:szCs w:val="21"/>
              </w:rPr>
              <w:t>1</w:t>
            </w:r>
            <w:r>
              <w:rPr>
                <w:rFonts w:eastAsia="方正仿宋_GBK"/>
                <w:sz w:val="21"/>
                <w:szCs w:val="21"/>
              </w:rPr>
              <w:t>件）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544CF7">
            <w:pPr>
              <w:widowControl/>
              <w:snapToGrid w:val="0"/>
              <w:spacing w:line="360" w:lineRule="exact"/>
              <w:ind w:firstLineChars="200" w:firstLine="412"/>
              <w:rPr>
                <w:rFonts w:eastAsia="方正仿宋_GBK"/>
                <w:sz w:val="21"/>
                <w:szCs w:val="21"/>
              </w:rPr>
            </w:pPr>
            <w:r w:rsidRPr="00DF37D3">
              <w:rPr>
                <w:rFonts w:eastAsia="方正仿宋_GBK"/>
                <w:sz w:val="21"/>
                <w:szCs w:val="21"/>
              </w:rPr>
              <w:t>2020</w:t>
            </w:r>
            <w:r w:rsidRPr="00DF37D3">
              <w:rPr>
                <w:rFonts w:eastAsia="方正仿宋_GBK" w:hint="eastAsia"/>
                <w:sz w:val="21"/>
                <w:szCs w:val="21"/>
              </w:rPr>
              <w:t>年</w:t>
            </w:r>
            <w:r w:rsidRPr="00DF37D3">
              <w:rPr>
                <w:rFonts w:eastAsia="方正仿宋_GBK" w:hint="eastAsia"/>
                <w:sz w:val="21"/>
                <w:szCs w:val="21"/>
              </w:rPr>
              <w:t>3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13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日，石柱县老鸹石水库维修水轮发电机组和进水口拦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渣栅时开闸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泄流，导致下泄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库水卷夹库底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淤泥经冲沙孔顺流而下进入彭水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县普子河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，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造成普</w:t>
            </w:r>
            <w:r w:rsidRPr="00DF37D3">
              <w:rPr>
                <w:rFonts w:eastAsia="方正仿宋_GBK"/>
                <w:sz w:val="21"/>
                <w:szCs w:val="21"/>
              </w:rPr>
              <w:t>子河</w:t>
            </w:r>
            <w:r w:rsidRPr="00DF37D3">
              <w:rPr>
                <w:rFonts w:eastAsia="方正仿宋_GBK" w:hint="eastAsia"/>
                <w:sz w:val="21"/>
                <w:szCs w:val="21"/>
              </w:rPr>
              <w:t>水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质异常。市生态环境局现场指导石柱县、</w:t>
            </w:r>
            <w:r w:rsidRPr="00DF37D3">
              <w:rPr>
                <w:rFonts w:eastAsia="方正仿宋_GBK"/>
                <w:sz w:val="21"/>
                <w:szCs w:val="21"/>
              </w:rPr>
              <w:t>彭水县</w:t>
            </w:r>
            <w:r w:rsidRPr="00DF37D3">
              <w:rPr>
                <w:rFonts w:eastAsia="方正仿宋_GBK" w:hint="eastAsia"/>
                <w:sz w:val="21"/>
                <w:szCs w:val="21"/>
              </w:rPr>
              <w:t>开展环境应急处置工作。经监测，</w:t>
            </w:r>
            <w:r w:rsidRPr="00DF37D3">
              <w:rPr>
                <w:rFonts w:eastAsia="方正仿宋_GBK" w:hint="eastAsia"/>
                <w:sz w:val="21"/>
                <w:szCs w:val="21"/>
              </w:rPr>
              <w:t>3</w:t>
            </w:r>
            <w:r w:rsidRPr="00DF37D3">
              <w:rPr>
                <w:rFonts w:eastAsia="方正仿宋_GBK" w:hint="eastAsia"/>
                <w:sz w:val="21"/>
                <w:szCs w:val="21"/>
              </w:rPr>
              <w:t>月</w:t>
            </w:r>
            <w:r w:rsidRPr="00DF37D3">
              <w:rPr>
                <w:rFonts w:eastAsia="方正仿宋_GBK" w:hint="eastAsia"/>
                <w:sz w:val="21"/>
                <w:szCs w:val="21"/>
              </w:rPr>
              <w:t>20</w:t>
            </w:r>
            <w:r w:rsidRPr="00DF37D3">
              <w:rPr>
                <w:rFonts w:eastAsia="方正仿宋_GBK" w:hint="eastAsia"/>
                <w:sz w:val="21"/>
                <w:szCs w:val="21"/>
              </w:rPr>
              <w:t>日老鸹石水库</w:t>
            </w:r>
            <w:proofErr w:type="gramStart"/>
            <w:r w:rsidRPr="00DF37D3">
              <w:rPr>
                <w:rFonts w:eastAsia="方正仿宋_GBK" w:hint="eastAsia"/>
                <w:sz w:val="21"/>
                <w:szCs w:val="21"/>
              </w:rPr>
              <w:t>下游普子河受</w:t>
            </w:r>
            <w:proofErr w:type="gramEnd"/>
            <w:r w:rsidRPr="00DF37D3">
              <w:rPr>
                <w:rFonts w:eastAsia="方正仿宋_GBK" w:hint="eastAsia"/>
                <w:sz w:val="21"/>
                <w:szCs w:val="21"/>
              </w:rPr>
              <w:t>影响河段水质完全恢复正常，两县解除应急状态。</w:t>
            </w:r>
            <w:r w:rsidR="00460367">
              <w:rPr>
                <w:rFonts w:eastAsia="方正仿宋_GBK" w:hint="eastAsia"/>
                <w:sz w:val="21"/>
                <w:szCs w:val="21"/>
              </w:rPr>
              <w:t>经</w:t>
            </w:r>
            <w:r w:rsidR="00460367">
              <w:rPr>
                <w:rFonts w:eastAsia="方正仿宋_GBK"/>
                <w:sz w:val="21"/>
                <w:szCs w:val="21"/>
              </w:rPr>
              <w:t>评估，此事件造成</w:t>
            </w:r>
            <w:r w:rsidR="00460367">
              <w:rPr>
                <w:rFonts w:eastAsia="方正仿宋_GBK" w:hint="eastAsia"/>
                <w:sz w:val="21"/>
                <w:szCs w:val="21"/>
              </w:rPr>
              <w:t>直接</w:t>
            </w:r>
            <w:r w:rsidR="00460367">
              <w:rPr>
                <w:rFonts w:eastAsia="方正仿宋_GBK"/>
                <w:sz w:val="21"/>
                <w:szCs w:val="21"/>
              </w:rPr>
              <w:t>经济损失</w:t>
            </w:r>
            <w:r w:rsidR="00460367">
              <w:rPr>
                <w:rFonts w:eastAsia="方正仿宋_GBK" w:hint="eastAsia"/>
                <w:sz w:val="21"/>
                <w:szCs w:val="21"/>
              </w:rPr>
              <w:t>1.9</w:t>
            </w:r>
            <w:r w:rsidR="00460367">
              <w:rPr>
                <w:rFonts w:eastAsia="方正仿宋_GBK" w:hint="eastAsia"/>
                <w:sz w:val="21"/>
                <w:szCs w:val="21"/>
              </w:rPr>
              <w:t>万元</w:t>
            </w:r>
            <w:r w:rsidR="00460367">
              <w:rPr>
                <w:rFonts w:eastAsia="方正仿宋_GBK"/>
                <w:sz w:val="21"/>
                <w:szCs w:val="21"/>
              </w:rPr>
              <w:t>，定性为一般突发环境事件。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widowControl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水污染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A3" w:rsidRDefault="00A267A3" w:rsidP="00341B23">
            <w:pPr>
              <w:snapToGrid w:val="0"/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/</w:t>
            </w:r>
          </w:p>
        </w:tc>
      </w:tr>
    </w:tbl>
    <w:p w:rsidR="00C757E0" w:rsidRDefault="00C757E0" w:rsidP="0001526B">
      <w:bookmarkStart w:id="1" w:name="_GoBack"/>
      <w:bookmarkEnd w:id="0"/>
      <w:bookmarkEnd w:id="1"/>
    </w:p>
    <w:sectPr w:rsidR="00C757E0">
      <w:footerReference w:type="even" r:id="rId6"/>
      <w:footerReference w:type="default" r:id="rId7"/>
      <w:pgSz w:w="11907" w:h="16840"/>
      <w:pgMar w:top="2098" w:right="1474" w:bottom="1984" w:left="1588" w:header="851" w:footer="1474" w:gutter="0"/>
      <w:cols w:space="720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C9" w:rsidRDefault="00780FC9">
      <w:r>
        <w:separator/>
      </w:r>
    </w:p>
  </w:endnote>
  <w:endnote w:type="continuationSeparator" w:id="0">
    <w:p w:rsidR="00780FC9" w:rsidRDefault="0078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7B" w:rsidRDefault="00A267A3">
    <w:pPr>
      <w:pStyle w:val="a4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7B" w:rsidRDefault="00A267A3">
    <w:pPr>
      <w:pStyle w:val="a4"/>
      <w:jc w:val="center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C9" w:rsidRDefault="00780FC9">
      <w:r>
        <w:separator/>
      </w:r>
    </w:p>
  </w:footnote>
  <w:footnote w:type="continuationSeparator" w:id="0">
    <w:p w:rsidR="00780FC9" w:rsidRDefault="0078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40"/>
    <w:rsid w:val="0001526B"/>
    <w:rsid w:val="00057C40"/>
    <w:rsid w:val="00460367"/>
    <w:rsid w:val="00544CF7"/>
    <w:rsid w:val="00780FC9"/>
    <w:rsid w:val="009647B3"/>
    <w:rsid w:val="00A267A3"/>
    <w:rsid w:val="00C757E0"/>
    <w:rsid w:val="00D7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8348"/>
  <w15:chartTrackingRefBased/>
  <w15:docId w15:val="{34706792-E29D-4C73-A775-CA6C4D22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67A3"/>
  </w:style>
  <w:style w:type="paragraph" w:styleId="a4">
    <w:name w:val="footer"/>
    <w:basedOn w:val="a"/>
    <w:link w:val="a5"/>
    <w:rsid w:val="00A26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267A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526B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4CF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4C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Company>User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执法总队_执法总队受理处（应急处）_韩鹏</dc:creator>
  <cp:keywords/>
  <dc:description/>
  <cp:lastModifiedBy>执法总队_执法总队受理处（应急处）_韩鹏</cp:lastModifiedBy>
  <cp:revision>7</cp:revision>
  <cp:lastPrinted>2021-01-14T09:50:00Z</cp:lastPrinted>
  <dcterms:created xsi:type="dcterms:W3CDTF">2021-01-14T09:35:00Z</dcterms:created>
  <dcterms:modified xsi:type="dcterms:W3CDTF">2021-01-14T10:01:00Z</dcterms:modified>
</cp:coreProperties>
</file>