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9A7" w:rsidRPr="006C1024" w:rsidRDefault="000D49A7" w:rsidP="000D49A7">
      <w:pPr>
        <w:spacing w:line="520" w:lineRule="exact"/>
        <w:jc w:val="left"/>
        <w:rPr>
          <w:rFonts w:ascii="方正黑体_GBK" w:eastAsia="方正黑体_GBK" w:hint="eastAsia"/>
          <w:sz w:val="32"/>
          <w:szCs w:val="32"/>
        </w:rPr>
      </w:pPr>
      <w:r w:rsidRPr="006C1024">
        <w:rPr>
          <w:rFonts w:ascii="方正黑体_GBK" w:eastAsia="方正黑体_GBK" w:hint="eastAsia"/>
          <w:sz w:val="32"/>
          <w:szCs w:val="32"/>
        </w:rPr>
        <w:t>附件2</w:t>
      </w:r>
    </w:p>
    <w:p w:rsidR="000D49A7" w:rsidRPr="006C1024" w:rsidRDefault="000D49A7" w:rsidP="000D49A7">
      <w:pPr>
        <w:spacing w:line="520" w:lineRule="exact"/>
        <w:ind w:firstLineChars="200" w:firstLine="643"/>
        <w:jc w:val="center"/>
        <w:rPr>
          <w:rFonts w:ascii="方正楷体简体" w:eastAsia="方正楷体简体" w:hAnsi="方正楷体简体" w:hint="eastAsia"/>
          <w:b/>
          <w:sz w:val="32"/>
          <w:szCs w:val="32"/>
        </w:rPr>
      </w:pPr>
      <w:r w:rsidRPr="006C1024">
        <w:rPr>
          <w:rFonts w:ascii="方正楷体简体" w:eastAsia="方正楷体简体" w:hAnsi="方正楷体简体" w:hint="eastAsia"/>
          <w:b/>
          <w:sz w:val="32"/>
          <w:szCs w:val="32"/>
        </w:rPr>
        <w:t>重庆市“12369”环保举报热线</w:t>
      </w:r>
    </w:p>
    <w:p w:rsidR="000D49A7" w:rsidRPr="006C1024" w:rsidRDefault="000D49A7" w:rsidP="000D49A7">
      <w:pPr>
        <w:spacing w:line="520" w:lineRule="exact"/>
        <w:ind w:firstLineChars="200" w:firstLine="643"/>
        <w:jc w:val="center"/>
        <w:rPr>
          <w:rFonts w:ascii="方正楷体简体" w:eastAsia="方正楷体简体" w:hAnsi="方正楷体简体" w:hint="eastAsia"/>
          <w:b/>
          <w:sz w:val="32"/>
          <w:szCs w:val="32"/>
        </w:rPr>
      </w:pPr>
      <w:r w:rsidRPr="006C1024">
        <w:rPr>
          <w:rFonts w:ascii="方正楷体简体" w:eastAsia="方正楷体简体" w:hAnsi="方正楷体简体" w:hint="eastAsia"/>
          <w:b/>
          <w:sz w:val="32"/>
          <w:szCs w:val="32"/>
        </w:rPr>
        <w:t>20</w:t>
      </w:r>
      <w:r w:rsidRPr="006C1024">
        <w:rPr>
          <w:rFonts w:ascii="方正楷体简体" w:eastAsia="方正楷体简体" w:hAnsi="方正楷体简体"/>
          <w:b/>
          <w:sz w:val="32"/>
          <w:szCs w:val="32"/>
        </w:rPr>
        <w:t>20</w:t>
      </w:r>
      <w:r w:rsidRPr="006C1024">
        <w:rPr>
          <w:rFonts w:ascii="方正楷体简体" w:eastAsia="方正楷体简体" w:hAnsi="方正楷体简体" w:hint="eastAsia"/>
          <w:b/>
          <w:sz w:val="32"/>
          <w:szCs w:val="32"/>
        </w:rPr>
        <w:t>年5月受理群众举报数量前5位的建筑工地</w:t>
      </w:r>
    </w:p>
    <w:tbl>
      <w:tblPr>
        <w:tblW w:w="74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100"/>
      </w:tblGrid>
      <w:tr w:rsidR="000D49A7" w:rsidRPr="006C1024" w:rsidTr="00582E0A">
        <w:trPr>
          <w:trHeight w:val="280"/>
        </w:trPr>
        <w:tc>
          <w:tcPr>
            <w:tcW w:w="6379" w:type="dxa"/>
            <w:vMerge w:val="restart"/>
            <w:shd w:val="clear" w:color="auto" w:fill="auto"/>
            <w:vAlign w:val="center"/>
          </w:tcPr>
          <w:p w:rsidR="000D49A7" w:rsidRPr="006C1024" w:rsidRDefault="000D49A7" w:rsidP="00582E0A">
            <w:pPr>
              <w:widowControl/>
              <w:spacing w:line="280" w:lineRule="exact"/>
              <w:jc w:val="center"/>
              <w:rPr>
                <w:rFonts w:ascii="方正黑体简体" w:eastAsia="方正黑体简体" w:hAnsi="宋体" w:cs="宋体" w:hint="eastAsia"/>
                <w:bCs/>
                <w:kern w:val="0"/>
                <w:szCs w:val="21"/>
              </w:rPr>
            </w:pPr>
            <w:r w:rsidRPr="006C1024">
              <w:rPr>
                <w:rFonts w:ascii="方正黑体简体" w:eastAsia="方正黑体简体" w:hAnsi="宋体" w:cs="宋体" w:hint="eastAsia"/>
                <w:bCs/>
                <w:kern w:val="0"/>
                <w:szCs w:val="21"/>
              </w:rPr>
              <w:t>工地名称</w:t>
            </w:r>
          </w:p>
        </w:tc>
        <w:tc>
          <w:tcPr>
            <w:tcW w:w="1100" w:type="dxa"/>
            <w:vMerge w:val="restart"/>
            <w:shd w:val="clear" w:color="auto" w:fill="auto"/>
            <w:vAlign w:val="center"/>
          </w:tcPr>
          <w:p w:rsidR="000D49A7" w:rsidRPr="006C1024" w:rsidRDefault="000D49A7" w:rsidP="00582E0A">
            <w:pPr>
              <w:widowControl/>
              <w:spacing w:line="280" w:lineRule="exact"/>
              <w:jc w:val="center"/>
              <w:rPr>
                <w:rFonts w:ascii="方正黑体简体" w:eastAsia="方正黑体简体" w:hAnsi="宋体" w:cs="宋体" w:hint="eastAsia"/>
                <w:bCs/>
                <w:kern w:val="0"/>
                <w:szCs w:val="21"/>
              </w:rPr>
            </w:pPr>
            <w:r w:rsidRPr="006C1024">
              <w:rPr>
                <w:rFonts w:ascii="方正黑体简体" w:eastAsia="方正黑体简体" w:hAnsi="宋体" w:cs="宋体" w:hint="eastAsia"/>
                <w:bCs/>
                <w:kern w:val="0"/>
                <w:szCs w:val="21"/>
              </w:rPr>
              <w:t>投诉次数</w:t>
            </w:r>
          </w:p>
        </w:tc>
      </w:tr>
      <w:tr w:rsidR="000D49A7" w:rsidRPr="006C1024" w:rsidTr="00582E0A">
        <w:trPr>
          <w:trHeight w:val="280"/>
        </w:trPr>
        <w:tc>
          <w:tcPr>
            <w:tcW w:w="6379" w:type="dxa"/>
            <w:vMerge/>
            <w:shd w:val="clear" w:color="auto" w:fill="auto"/>
            <w:vAlign w:val="center"/>
          </w:tcPr>
          <w:p w:rsidR="000D49A7" w:rsidRPr="006C1024" w:rsidRDefault="000D49A7" w:rsidP="00582E0A">
            <w:pPr>
              <w:widowControl/>
              <w:spacing w:line="280" w:lineRule="exact"/>
              <w:jc w:val="center"/>
              <w:rPr>
                <w:rFonts w:ascii="方正黑体简体" w:eastAsia="方正黑体简体" w:hAnsi="宋体" w:cs="宋体" w:hint="eastAsia"/>
                <w:bCs/>
                <w:kern w:val="0"/>
                <w:szCs w:val="21"/>
              </w:rPr>
            </w:pPr>
          </w:p>
        </w:tc>
        <w:tc>
          <w:tcPr>
            <w:tcW w:w="1100" w:type="dxa"/>
            <w:vMerge/>
            <w:shd w:val="clear" w:color="auto" w:fill="auto"/>
            <w:vAlign w:val="center"/>
          </w:tcPr>
          <w:p w:rsidR="000D49A7" w:rsidRPr="006C1024" w:rsidRDefault="000D49A7" w:rsidP="00582E0A">
            <w:pPr>
              <w:widowControl/>
              <w:spacing w:line="280" w:lineRule="exact"/>
              <w:jc w:val="center"/>
              <w:rPr>
                <w:rFonts w:ascii="方正黑体简体" w:eastAsia="方正黑体简体" w:hAnsi="宋体" w:cs="宋体" w:hint="eastAsia"/>
                <w:bCs/>
                <w:kern w:val="0"/>
                <w:szCs w:val="21"/>
              </w:rPr>
            </w:pPr>
          </w:p>
        </w:tc>
      </w:tr>
      <w:tr w:rsidR="000D49A7" w:rsidRPr="006C1024" w:rsidTr="00582E0A">
        <w:trPr>
          <w:trHeight w:val="734"/>
        </w:trPr>
        <w:tc>
          <w:tcPr>
            <w:tcW w:w="6379" w:type="dxa"/>
            <w:shd w:val="clear" w:color="auto" w:fill="auto"/>
            <w:vAlign w:val="center"/>
          </w:tcPr>
          <w:p w:rsidR="000D49A7" w:rsidRPr="006C1024" w:rsidRDefault="000D49A7" w:rsidP="00582E0A">
            <w:pPr>
              <w:widowControl/>
              <w:spacing w:line="400" w:lineRule="exact"/>
              <w:rPr>
                <w:rFonts w:ascii="方正仿宋_GBK" w:eastAsia="方正仿宋_GBK" w:hAnsi="等线"/>
                <w:kern w:val="0"/>
                <w:sz w:val="24"/>
              </w:rPr>
            </w:pPr>
            <w:r w:rsidRPr="006C1024">
              <w:rPr>
                <w:rFonts w:ascii="方正仿宋_GBK" w:eastAsia="方正仿宋_GBK" w:hAnsi="等线" w:hint="eastAsia"/>
                <w:kern w:val="0"/>
                <w:sz w:val="24"/>
              </w:rPr>
              <w:t>沙坪坝区烈士墓、磁器口：凤凰山隧道东西连接段工地</w:t>
            </w:r>
          </w:p>
        </w:tc>
        <w:tc>
          <w:tcPr>
            <w:tcW w:w="1100" w:type="dxa"/>
            <w:shd w:val="clear" w:color="auto" w:fill="auto"/>
            <w:vAlign w:val="center"/>
          </w:tcPr>
          <w:p w:rsidR="000D49A7" w:rsidRPr="006C1024" w:rsidRDefault="000D49A7" w:rsidP="00582E0A">
            <w:pPr>
              <w:tabs>
                <w:tab w:val="left" w:pos="840"/>
              </w:tabs>
              <w:spacing w:line="300" w:lineRule="exact"/>
              <w:jc w:val="center"/>
              <w:rPr>
                <w:rFonts w:ascii="方正仿宋_GBK" w:eastAsia="方正仿宋_GBK" w:hint="eastAsia"/>
                <w:sz w:val="24"/>
              </w:rPr>
            </w:pPr>
            <w:r w:rsidRPr="006C1024">
              <w:rPr>
                <w:rFonts w:ascii="方正仿宋_GBK" w:eastAsia="方正仿宋_GBK" w:hint="eastAsia"/>
                <w:sz w:val="24"/>
              </w:rPr>
              <w:t>110</w:t>
            </w:r>
          </w:p>
        </w:tc>
      </w:tr>
      <w:tr w:rsidR="000D49A7" w:rsidRPr="006C1024" w:rsidTr="00582E0A">
        <w:trPr>
          <w:trHeight w:val="83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D49A7" w:rsidRPr="006C1024" w:rsidRDefault="000D49A7" w:rsidP="00582E0A">
            <w:pPr>
              <w:widowControl/>
              <w:spacing w:line="400" w:lineRule="exact"/>
              <w:rPr>
                <w:rFonts w:eastAsia="方正仿宋_GBK" w:hint="eastAsia"/>
                <w:sz w:val="24"/>
              </w:rPr>
            </w:pPr>
            <w:r w:rsidRPr="006C1024">
              <w:rPr>
                <w:rFonts w:eastAsia="方正仿宋_GBK" w:hint="eastAsia"/>
                <w:sz w:val="24"/>
              </w:rPr>
              <w:t>江北区鸿恩丽舍小区旁中凯魔方城边坡工程工地</w:t>
            </w:r>
          </w:p>
        </w:tc>
        <w:tc>
          <w:tcPr>
            <w:tcW w:w="1100" w:type="dxa"/>
            <w:tcBorders>
              <w:top w:val="single" w:sz="4" w:space="0" w:color="auto"/>
              <w:left w:val="nil"/>
              <w:bottom w:val="single" w:sz="4" w:space="0" w:color="auto"/>
              <w:right w:val="single" w:sz="4" w:space="0" w:color="auto"/>
            </w:tcBorders>
            <w:shd w:val="clear" w:color="auto" w:fill="auto"/>
            <w:vAlign w:val="center"/>
          </w:tcPr>
          <w:p w:rsidR="000D49A7" w:rsidRPr="006C1024" w:rsidRDefault="000D49A7" w:rsidP="00582E0A">
            <w:pPr>
              <w:widowControl/>
              <w:jc w:val="center"/>
              <w:rPr>
                <w:rFonts w:ascii="方正仿宋_GBK" w:eastAsia="方正仿宋_GBK" w:hint="eastAsia"/>
                <w:sz w:val="24"/>
              </w:rPr>
            </w:pPr>
            <w:r w:rsidRPr="006C1024">
              <w:rPr>
                <w:rFonts w:ascii="方正仿宋_GBK" w:eastAsia="方正仿宋_GBK" w:hint="eastAsia"/>
                <w:sz w:val="24"/>
              </w:rPr>
              <w:t>59</w:t>
            </w:r>
          </w:p>
        </w:tc>
      </w:tr>
      <w:tr w:rsidR="000D49A7" w:rsidRPr="006C1024" w:rsidTr="00582E0A">
        <w:trPr>
          <w:trHeight w:val="850"/>
        </w:trPr>
        <w:tc>
          <w:tcPr>
            <w:tcW w:w="6379" w:type="dxa"/>
            <w:shd w:val="clear" w:color="auto" w:fill="auto"/>
            <w:vAlign w:val="center"/>
          </w:tcPr>
          <w:p w:rsidR="000D49A7" w:rsidRPr="006C1024" w:rsidRDefault="000D49A7" w:rsidP="00582E0A">
            <w:pPr>
              <w:tabs>
                <w:tab w:val="left" w:pos="840"/>
              </w:tabs>
              <w:spacing w:line="400" w:lineRule="exact"/>
              <w:rPr>
                <w:rFonts w:ascii="方正仿宋_GBK" w:eastAsia="方正仿宋_GBK" w:hint="eastAsia"/>
                <w:sz w:val="24"/>
              </w:rPr>
            </w:pPr>
            <w:r w:rsidRPr="006C1024">
              <w:rPr>
                <w:rFonts w:ascii="方正仿宋_GBK" w:eastAsia="方正仿宋_GBK" w:hint="eastAsia"/>
                <w:sz w:val="24"/>
              </w:rPr>
              <w:t>江北区董家溪华新实验小学福宁村校区新建工地</w:t>
            </w:r>
          </w:p>
        </w:tc>
        <w:tc>
          <w:tcPr>
            <w:tcW w:w="1100" w:type="dxa"/>
            <w:shd w:val="clear" w:color="auto" w:fill="auto"/>
            <w:vAlign w:val="center"/>
          </w:tcPr>
          <w:p w:rsidR="000D49A7" w:rsidRPr="006C1024" w:rsidRDefault="000D49A7" w:rsidP="00582E0A">
            <w:pPr>
              <w:tabs>
                <w:tab w:val="left" w:pos="840"/>
              </w:tabs>
              <w:spacing w:line="300" w:lineRule="exact"/>
              <w:jc w:val="center"/>
              <w:rPr>
                <w:rFonts w:ascii="方正仿宋_GBK" w:eastAsia="方正仿宋_GBK" w:hint="eastAsia"/>
                <w:sz w:val="24"/>
              </w:rPr>
            </w:pPr>
            <w:r w:rsidRPr="006C1024">
              <w:rPr>
                <w:rFonts w:ascii="方正仿宋_GBK" w:eastAsia="方正仿宋_GBK"/>
                <w:sz w:val="24"/>
              </w:rPr>
              <w:t>56</w:t>
            </w:r>
          </w:p>
        </w:tc>
      </w:tr>
      <w:tr w:rsidR="000D49A7" w:rsidRPr="006C1024" w:rsidTr="00582E0A">
        <w:trPr>
          <w:trHeight w:val="850"/>
        </w:trPr>
        <w:tc>
          <w:tcPr>
            <w:tcW w:w="6379" w:type="dxa"/>
            <w:shd w:val="clear" w:color="auto" w:fill="auto"/>
            <w:vAlign w:val="center"/>
          </w:tcPr>
          <w:p w:rsidR="000D49A7" w:rsidRPr="006C1024" w:rsidRDefault="000D49A7" w:rsidP="00582E0A">
            <w:pPr>
              <w:widowControl/>
              <w:spacing w:line="400" w:lineRule="exact"/>
              <w:rPr>
                <w:rFonts w:eastAsia="方正仿宋_GBK" w:hint="eastAsia"/>
                <w:sz w:val="24"/>
              </w:rPr>
            </w:pPr>
            <w:r w:rsidRPr="006C1024">
              <w:rPr>
                <w:rFonts w:eastAsia="方正仿宋_GBK" w:hint="eastAsia"/>
                <w:sz w:val="24"/>
              </w:rPr>
              <w:t>渝中区五一技校内重庆医科大学附属第一医院一分院改扩建项目旧房拆除工地（西区）</w:t>
            </w:r>
          </w:p>
        </w:tc>
        <w:tc>
          <w:tcPr>
            <w:tcW w:w="1100" w:type="dxa"/>
            <w:shd w:val="clear" w:color="auto" w:fill="auto"/>
            <w:vAlign w:val="center"/>
          </w:tcPr>
          <w:p w:rsidR="000D49A7" w:rsidRPr="006C1024" w:rsidRDefault="000D49A7" w:rsidP="00582E0A">
            <w:pPr>
              <w:tabs>
                <w:tab w:val="left" w:pos="840"/>
              </w:tabs>
              <w:spacing w:line="300" w:lineRule="exact"/>
              <w:jc w:val="center"/>
              <w:rPr>
                <w:rFonts w:ascii="方正仿宋_GBK" w:eastAsia="方正仿宋_GBK"/>
                <w:sz w:val="24"/>
              </w:rPr>
            </w:pPr>
            <w:r w:rsidRPr="006C1024">
              <w:rPr>
                <w:rFonts w:ascii="方正仿宋_GBK" w:eastAsia="方正仿宋_GBK"/>
                <w:sz w:val="24"/>
              </w:rPr>
              <w:t>53</w:t>
            </w:r>
          </w:p>
        </w:tc>
      </w:tr>
      <w:tr w:rsidR="000D49A7" w:rsidRPr="006C1024" w:rsidTr="00582E0A">
        <w:trPr>
          <w:trHeight w:val="702"/>
        </w:trPr>
        <w:tc>
          <w:tcPr>
            <w:tcW w:w="6379" w:type="dxa"/>
            <w:shd w:val="clear" w:color="auto" w:fill="auto"/>
            <w:vAlign w:val="center"/>
          </w:tcPr>
          <w:p w:rsidR="000D49A7" w:rsidRPr="006C1024" w:rsidRDefault="000D49A7" w:rsidP="00582E0A">
            <w:pPr>
              <w:widowControl/>
              <w:spacing w:line="400" w:lineRule="exact"/>
              <w:rPr>
                <w:rFonts w:eastAsia="方正仿宋_GBK" w:hint="eastAsia"/>
                <w:sz w:val="24"/>
              </w:rPr>
            </w:pPr>
            <w:r w:rsidRPr="006C1024">
              <w:rPr>
                <w:rFonts w:eastAsia="方正仿宋_GBK" w:hint="eastAsia"/>
                <w:sz w:val="24"/>
              </w:rPr>
              <w:t>江北区北滨一路北滨国际中心四期工地</w:t>
            </w:r>
          </w:p>
        </w:tc>
        <w:tc>
          <w:tcPr>
            <w:tcW w:w="1100" w:type="dxa"/>
            <w:shd w:val="clear" w:color="auto" w:fill="auto"/>
            <w:vAlign w:val="center"/>
          </w:tcPr>
          <w:p w:rsidR="000D49A7" w:rsidRPr="006C1024" w:rsidRDefault="000D49A7" w:rsidP="00582E0A">
            <w:pPr>
              <w:tabs>
                <w:tab w:val="left" w:pos="840"/>
              </w:tabs>
              <w:spacing w:line="300" w:lineRule="exact"/>
              <w:jc w:val="center"/>
              <w:rPr>
                <w:rFonts w:ascii="方正仿宋_GBK" w:eastAsia="方正仿宋_GBK" w:hint="eastAsia"/>
                <w:sz w:val="24"/>
              </w:rPr>
            </w:pPr>
            <w:r w:rsidRPr="006C1024">
              <w:rPr>
                <w:rFonts w:ascii="方正仿宋_GBK" w:eastAsia="方正仿宋_GBK"/>
                <w:sz w:val="24"/>
              </w:rPr>
              <w:t>52</w:t>
            </w:r>
          </w:p>
        </w:tc>
      </w:tr>
    </w:tbl>
    <w:p w:rsidR="00D731C2" w:rsidRDefault="00D731C2">
      <w:bookmarkStart w:id="0" w:name="_GoBack"/>
      <w:bookmarkEnd w:id="0"/>
    </w:p>
    <w:sectPr w:rsidR="00D731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70A" w:rsidRDefault="00A6570A" w:rsidP="000D49A7">
      <w:r>
        <w:separator/>
      </w:r>
    </w:p>
  </w:endnote>
  <w:endnote w:type="continuationSeparator" w:id="0">
    <w:p w:rsidR="00A6570A" w:rsidRDefault="00A6570A" w:rsidP="000D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70A" w:rsidRDefault="00A6570A" w:rsidP="000D49A7">
      <w:r>
        <w:separator/>
      </w:r>
    </w:p>
  </w:footnote>
  <w:footnote w:type="continuationSeparator" w:id="0">
    <w:p w:rsidR="00A6570A" w:rsidRDefault="00A6570A" w:rsidP="000D4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D8"/>
    <w:rsid w:val="000D49A7"/>
    <w:rsid w:val="00515DD8"/>
    <w:rsid w:val="00A6570A"/>
    <w:rsid w:val="00D73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47370B-C21B-4541-99D4-60473D51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9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9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D49A7"/>
    <w:rPr>
      <w:sz w:val="18"/>
      <w:szCs w:val="18"/>
    </w:rPr>
  </w:style>
  <w:style w:type="paragraph" w:styleId="a5">
    <w:name w:val="footer"/>
    <w:basedOn w:val="a"/>
    <w:link w:val="a6"/>
    <w:uiPriority w:val="99"/>
    <w:unhideWhenUsed/>
    <w:rsid w:val="000D49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D49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执法总队_执法总队受理处（应急处）_孙大武</dc:creator>
  <cp:keywords/>
  <dc:description/>
  <cp:lastModifiedBy>执法总队_执法总队受理处（应急处）_孙大武</cp:lastModifiedBy>
  <cp:revision>2</cp:revision>
  <dcterms:created xsi:type="dcterms:W3CDTF">2020-06-12T09:29:00Z</dcterms:created>
  <dcterms:modified xsi:type="dcterms:W3CDTF">2020-06-12T09:29:00Z</dcterms:modified>
</cp:coreProperties>
</file>