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1B" w:rsidRPr="00366175" w:rsidRDefault="00F5531B" w:rsidP="00F5531B">
      <w:pPr>
        <w:spacing w:line="380" w:lineRule="exact"/>
        <w:jc w:val="left"/>
        <w:rPr>
          <w:rFonts w:eastAsia="方正仿宋简体" w:hint="eastAsia"/>
          <w:sz w:val="32"/>
          <w:szCs w:val="32"/>
        </w:rPr>
      </w:pPr>
      <w:r w:rsidRPr="00366175">
        <w:rPr>
          <w:rFonts w:eastAsia="方正仿宋简体" w:hint="eastAsia"/>
          <w:sz w:val="32"/>
          <w:szCs w:val="32"/>
        </w:rPr>
        <w:t>附件</w:t>
      </w:r>
      <w:r w:rsidRPr="00366175">
        <w:rPr>
          <w:rFonts w:eastAsia="方正仿宋简体"/>
          <w:sz w:val="32"/>
          <w:szCs w:val="32"/>
        </w:rPr>
        <w:t>3</w:t>
      </w:r>
      <w:r w:rsidRPr="00366175">
        <w:rPr>
          <w:rFonts w:eastAsia="方正仿宋简体" w:hint="eastAsia"/>
          <w:sz w:val="32"/>
          <w:szCs w:val="32"/>
        </w:rPr>
        <w:t>：</w:t>
      </w:r>
    </w:p>
    <w:p w:rsidR="00F5531B" w:rsidRPr="00366175" w:rsidRDefault="00F5531B" w:rsidP="00F5531B">
      <w:pPr>
        <w:spacing w:line="420" w:lineRule="exact"/>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重庆市“12369”环保举报热线</w:t>
      </w:r>
    </w:p>
    <w:p w:rsidR="00F5531B" w:rsidRPr="00366175" w:rsidRDefault="00F5531B" w:rsidP="00F5531B">
      <w:pPr>
        <w:spacing w:line="420" w:lineRule="exact"/>
        <w:jc w:val="center"/>
        <w:rPr>
          <w:rFonts w:ascii="方正楷体简体" w:eastAsia="方正楷体简体" w:hAnsi="方正楷体简体" w:hint="eastAsia"/>
          <w:b/>
          <w:sz w:val="32"/>
          <w:szCs w:val="32"/>
        </w:rPr>
      </w:pPr>
      <w:r w:rsidRPr="00366175">
        <w:rPr>
          <w:rFonts w:ascii="方正楷体简体" w:eastAsia="方正楷体简体" w:hAnsi="方正楷体简体" w:hint="eastAsia"/>
          <w:b/>
          <w:sz w:val="32"/>
          <w:szCs w:val="32"/>
        </w:rPr>
        <w:t>2019年</w:t>
      </w:r>
      <w:r>
        <w:rPr>
          <w:rFonts w:ascii="方正楷体简体" w:eastAsia="方正楷体简体" w:hAnsi="方正楷体简体" w:hint="eastAsia"/>
          <w:b/>
          <w:sz w:val="32"/>
          <w:szCs w:val="32"/>
        </w:rPr>
        <w:t>9</w:t>
      </w:r>
      <w:r w:rsidRPr="00366175">
        <w:rPr>
          <w:rFonts w:ascii="方正楷体简体" w:eastAsia="方正楷体简体" w:hAnsi="方正楷体简体"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F5531B" w:rsidRPr="00366175" w:rsidTr="00723460">
        <w:trPr>
          <w:trHeight w:val="794"/>
        </w:trPr>
        <w:tc>
          <w:tcPr>
            <w:tcW w:w="539" w:type="dxa"/>
            <w:shd w:val="clear" w:color="auto" w:fill="auto"/>
            <w:vAlign w:val="center"/>
          </w:tcPr>
          <w:p w:rsidR="00F5531B" w:rsidRPr="00366175" w:rsidRDefault="00F5531B" w:rsidP="00723460">
            <w:pPr>
              <w:spacing w:line="380" w:lineRule="exact"/>
              <w:jc w:val="center"/>
              <w:rPr>
                <w:rFonts w:ascii="方正黑体简体" w:eastAsia="方正黑体简体" w:hint="eastAsia"/>
                <w:sz w:val="24"/>
              </w:rPr>
            </w:pPr>
            <w:r w:rsidRPr="00366175">
              <w:rPr>
                <w:rFonts w:ascii="方正黑体简体" w:eastAsia="方正黑体简体" w:hint="eastAsia"/>
                <w:sz w:val="24"/>
              </w:rPr>
              <w:t>区县</w:t>
            </w:r>
          </w:p>
        </w:tc>
        <w:tc>
          <w:tcPr>
            <w:tcW w:w="492" w:type="dxa"/>
            <w:shd w:val="clear" w:color="auto" w:fill="auto"/>
            <w:vAlign w:val="center"/>
          </w:tcPr>
          <w:p w:rsidR="00F5531B" w:rsidRPr="00366175" w:rsidRDefault="00F5531B" w:rsidP="00723460">
            <w:pPr>
              <w:spacing w:line="380" w:lineRule="exact"/>
              <w:jc w:val="center"/>
              <w:rPr>
                <w:rFonts w:ascii="方正黑体简体" w:eastAsia="方正黑体简体" w:hint="eastAsia"/>
                <w:sz w:val="24"/>
              </w:rPr>
            </w:pPr>
            <w:r w:rsidRPr="00366175">
              <w:rPr>
                <w:rFonts w:ascii="方正黑体简体" w:eastAsia="方正黑体简体" w:hint="eastAsia"/>
                <w:sz w:val="24"/>
              </w:rPr>
              <w:t>序号</w:t>
            </w:r>
          </w:p>
        </w:tc>
        <w:tc>
          <w:tcPr>
            <w:tcW w:w="1701" w:type="dxa"/>
            <w:shd w:val="clear" w:color="auto" w:fill="auto"/>
            <w:vAlign w:val="center"/>
          </w:tcPr>
          <w:p w:rsidR="00F5531B" w:rsidRPr="00366175" w:rsidRDefault="00F5531B" w:rsidP="00723460">
            <w:pPr>
              <w:spacing w:line="380" w:lineRule="exact"/>
              <w:jc w:val="center"/>
              <w:rPr>
                <w:rFonts w:ascii="方正黑体简体" w:eastAsia="方正黑体简体" w:hint="eastAsia"/>
                <w:sz w:val="24"/>
              </w:rPr>
            </w:pPr>
            <w:r w:rsidRPr="00366175">
              <w:rPr>
                <w:rFonts w:ascii="方正黑体简体" w:eastAsia="方正黑体简体" w:hint="eastAsia"/>
                <w:sz w:val="24"/>
              </w:rPr>
              <w:t>涉及企业</w:t>
            </w:r>
          </w:p>
        </w:tc>
        <w:tc>
          <w:tcPr>
            <w:tcW w:w="1417" w:type="dxa"/>
            <w:shd w:val="clear" w:color="auto" w:fill="auto"/>
            <w:vAlign w:val="center"/>
          </w:tcPr>
          <w:p w:rsidR="00F5531B" w:rsidRPr="00366175" w:rsidRDefault="00F5531B" w:rsidP="00723460">
            <w:pPr>
              <w:spacing w:line="380" w:lineRule="exact"/>
              <w:jc w:val="center"/>
              <w:rPr>
                <w:rFonts w:ascii="方正黑体简体" w:eastAsia="方正黑体简体" w:hint="eastAsia"/>
                <w:sz w:val="24"/>
              </w:rPr>
            </w:pPr>
            <w:r w:rsidRPr="00366175">
              <w:rPr>
                <w:rFonts w:ascii="方正黑体简体" w:eastAsia="方正黑体简体" w:hint="eastAsia"/>
                <w:sz w:val="24"/>
              </w:rPr>
              <w:t>存在问题</w:t>
            </w:r>
          </w:p>
        </w:tc>
        <w:tc>
          <w:tcPr>
            <w:tcW w:w="5031" w:type="dxa"/>
            <w:shd w:val="clear" w:color="auto" w:fill="auto"/>
            <w:vAlign w:val="center"/>
          </w:tcPr>
          <w:p w:rsidR="00F5531B" w:rsidRPr="00366175" w:rsidRDefault="00F5531B" w:rsidP="00723460">
            <w:pPr>
              <w:spacing w:line="380" w:lineRule="exact"/>
              <w:jc w:val="center"/>
              <w:rPr>
                <w:rFonts w:ascii="方正黑体简体" w:eastAsia="方正黑体简体" w:hint="eastAsia"/>
                <w:sz w:val="24"/>
              </w:rPr>
            </w:pPr>
            <w:r w:rsidRPr="00366175">
              <w:rPr>
                <w:rFonts w:ascii="方正黑体简体" w:eastAsia="方正黑体简体" w:hint="eastAsia"/>
                <w:sz w:val="24"/>
              </w:rPr>
              <w:t>处理情况</w:t>
            </w:r>
          </w:p>
        </w:tc>
      </w:tr>
      <w:tr w:rsidR="00F5531B" w:rsidRPr="00366175" w:rsidTr="00723460">
        <w:trPr>
          <w:trHeight w:val="4768"/>
        </w:trPr>
        <w:tc>
          <w:tcPr>
            <w:tcW w:w="539" w:type="dxa"/>
            <w:shd w:val="clear" w:color="auto" w:fill="auto"/>
            <w:vAlign w:val="center"/>
          </w:tcPr>
          <w:p w:rsidR="00F5531B" w:rsidRPr="00366175" w:rsidRDefault="00F5531B" w:rsidP="00723460">
            <w:pPr>
              <w:widowControl/>
              <w:spacing w:line="380" w:lineRule="exact"/>
              <w:jc w:val="center"/>
              <w:rPr>
                <w:rFonts w:eastAsia="方正仿宋简体" w:hint="eastAsia"/>
                <w:bCs/>
                <w:kern w:val="0"/>
                <w:sz w:val="24"/>
              </w:rPr>
            </w:pPr>
            <w:r w:rsidRPr="00366175">
              <w:rPr>
                <w:rFonts w:eastAsia="方正仿宋简体" w:hint="eastAsia"/>
                <w:bCs/>
                <w:kern w:val="0"/>
                <w:sz w:val="24"/>
              </w:rPr>
              <w:t>长寿区</w:t>
            </w:r>
          </w:p>
        </w:tc>
        <w:tc>
          <w:tcPr>
            <w:tcW w:w="492" w:type="dxa"/>
            <w:shd w:val="clear" w:color="auto" w:fill="auto"/>
            <w:vAlign w:val="center"/>
          </w:tcPr>
          <w:p w:rsidR="00F5531B" w:rsidRPr="00366175" w:rsidRDefault="00F5531B" w:rsidP="00723460">
            <w:pPr>
              <w:widowControl/>
              <w:spacing w:line="380" w:lineRule="exact"/>
              <w:jc w:val="center"/>
              <w:rPr>
                <w:rFonts w:eastAsia="方正仿宋简体" w:hint="eastAsia"/>
                <w:bCs/>
                <w:kern w:val="0"/>
                <w:sz w:val="24"/>
              </w:rPr>
            </w:pPr>
            <w:r w:rsidRPr="00366175">
              <w:rPr>
                <w:rFonts w:eastAsia="方正仿宋简体" w:hint="eastAsia"/>
                <w:bCs/>
                <w:kern w:val="0"/>
                <w:sz w:val="24"/>
              </w:rPr>
              <w:t>1</w:t>
            </w:r>
          </w:p>
        </w:tc>
        <w:tc>
          <w:tcPr>
            <w:tcW w:w="1701" w:type="dxa"/>
            <w:shd w:val="clear" w:color="auto" w:fill="auto"/>
            <w:vAlign w:val="center"/>
          </w:tcPr>
          <w:p w:rsidR="00F5531B" w:rsidRPr="00366175" w:rsidRDefault="00F5531B" w:rsidP="00723460">
            <w:pPr>
              <w:widowControl/>
              <w:spacing w:line="380" w:lineRule="exact"/>
              <w:jc w:val="left"/>
              <w:rPr>
                <w:rFonts w:eastAsia="方正仿宋简体"/>
                <w:bCs/>
                <w:kern w:val="0"/>
                <w:sz w:val="24"/>
              </w:rPr>
            </w:pPr>
            <w:r w:rsidRPr="00366175">
              <w:rPr>
                <w:rFonts w:eastAsia="方正仿宋简体"/>
                <w:bCs/>
                <w:kern w:val="0"/>
                <w:sz w:val="24"/>
              </w:rPr>
              <w:t>菩提大道重庆小康动力有限公司</w:t>
            </w:r>
          </w:p>
        </w:tc>
        <w:tc>
          <w:tcPr>
            <w:tcW w:w="1417" w:type="dxa"/>
            <w:shd w:val="clear" w:color="auto" w:fill="auto"/>
            <w:vAlign w:val="center"/>
          </w:tcPr>
          <w:p w:rsidR="00F5531B" w:rsidRPr="00366175" w:rsidRDefault="00F5531B" w:rsidP="00723460">
            <w:pPr>
              <w:widowControl/>
              <w:spacing w:line="380" w:lineRule="exact"/>
              <w:jc w:val="center"/>
              <w:rPr>
                <w:rFonts w:eastAsia="方正仿宋简体" w:hint="eastAsia"/>
                <w:bCs/>
                <w:kern w:val="0"/>
                <w:sz w:val="24"/>
              </w:rPr>
            </w:pPr>
            <w:r w:rsidRPr="00366175">
              <w:rPr>
                <w:rFonts w:eastAsia="方正仿宋简体" w:hint="eastAsia"/>
                <w:bCs/>
                <w:kern w:val="0"/>
                <w:sz w:val="24"/>
              </w:rPr>
              <w:t>大气污染</w:t>
            </w:r>
          </w:p>
        </w:tc>
        <w:tc>
          <w:tcPr>
            <w:tcW w:w="5031" w:type="dxa"/>
            <w:shd w:val="clear" w:color="auto" w:fill="auto"/>
            <w:vAlign w:val="center"/>
          </w:tcPr>
          <w:p w:rsidR="00F5531B" w:rsidRPr="006E2BD6" w:rsidRDefault="00F5531B" w:rsidP="00723460">
            <w:pPr>
              <w:widowControl/>
              <w:spacing w:line="380" w:lineRule="exact"/>
              <w:rPr>
                <w:rFonts w:eastAsia="方正仿宋简体" w:hint="eastAsia"/>
                <w:bCs/>
                <w:kern w:val="0"/>
                <w:sz w:val="24"/>
              </w:rPr>
            </w:pPr>
            <w:r w:rsidRPr="006E2BD6">
              <w:rPr>
                <w:rFonts w:eastAsia="方正仿宋简体"/>
                <w:bCs/>
                <w:kern w:val="0"/>
                <w:sz w:val="24"/>
              </w:rPr>
              <w:t>针对重庆小康动力有限公司废气扰民问题，长寿区生态环境局</w:t>
            </w:r>
            <w:r w:rsidRPr="006E2BD6">
              <w:rPr>
                <w:rFonts w:eastAsia="方正仿宋简体" w:hint="eastAsia"/>
                <w:bCs/>
                <w:kern w:val="0"/>
                <w:sz w:val="24"/>
              </w:rPr>
              <w:t>已</w:t>
            </w:r>
            <w:r w:rsidRPr="006E2BD6">
              <w:rPr>
                <w:rFonts w:eastAsia="方正仿宋简体"/>
                <w:bCs/>
                <w:kern w:val="0"/>
                <w:sz w:val="24"/>
              </w:rPr>
              <w:t>会同长寿</w:t>
            </w:r>
            <w:r w:rsidRPr="006E2BD6">
              <w:rPr>
                <w:rFonts w:eastAsia="方正仿宋简体" w:hint="eastAsia"/>
                <w:bCs/>
                <w:kern w:val="0"/>
                <w:sz w:val="24"/>
              </w:rPr>
              <w:t>经开区</w:t>
            </w:r>
            <w:r w:rsidRPr="006E2BD6">
              <w:rPr>
                <w:rFonts w:eastAsia="方正仿宋简体"/>
                <w:bCs/>
                <w:kern w:val="0"/>
                <w:sz w:val="24"/>
              </w:rPr>
              <w:t>环境保护部门督促小康公司开展废气深度治理。一阶段项目主要对铸造缸体车间后处理打磨抛丸粉尘和重铸车间</w:t>
            </w:r>
            <w:r w:rsidRPr="006E2BD6">
              <w:rPr>
                <w:rFonts w:eastAsia="方正仿宋简体"/>
                <w:bCs/>
                <w:kern w:val="0"/>
                <w:sz w:val="24"/>
              </w:rPr>
              <w:t>3D</w:t>
            </w:r>
            <w:r w:rsidRPr="006E2BD6">
              <w:rPr>
                <w:rFonts w:eastAsia="方正仿宋简体"/>
                <w:bCs/>
                <w:kern w:val="0"/>
                <w:sz w:val="24"/>
              </w:rPr>
              <w:t>打印机产生的有机废气进行治理，该阶段工程已由重庆远达环保公司实施完毕并通过专家验收，根据项目验收监测结果显示，各废气排口污染物浓度已远低于国家规定标准。为进一步巩固一阶段治理成效，切实提升周边环境质量</w:t>
            </w:r>
            <w:r w:rsidRPr="006E2BD6">
              <w:rPr>
                <w:rFonts w:eastAsia="方正仿宋简体" w:hint="eastAsia"/>
                <w:bCs/>
                <w:kern w:val="0"/>
                <w:sz w:val="24"/>
              </w:rPr>
              <w:t>，</w:t>
            </w:r>
            <w:r w:rsidRPr="006E2BD6">
              <w:rPr>
                <w:rFonts w:eastAsia="方正仿宋简体"/>
                <w:bCs/>
                <w:kern w:val="0"/>
                <w:sz w:val="24"/>
              </w:rPr>
              <w:t>小康公司</w:t>
            </w:r>
            <w:r w:rsidRPr="006E2BD6">
              <w:rPr>
                <w:rFonts w:eastAsia="方正仿宋简体" w:hint="eastAsia"/>
                <w:bCs/>
                <w:kern w:val="0"/>
                <w:sz w:val="24"/>
              </w:rPr>
              <w:t>于</w:t>
            </w:r>
            <w:r w:rsidRPr="006E2BD6">
              <w:rPr>
                <w:rFonts w:eastAsia="方正仿宋简体"/>
                <w:bCs/>
                <w:kern w:val="0"/>
                <w:sz w:val="24"/>
              </w:rPr>
              <w:t>2018</w:t>
            </w:r>
            <w:r w:rsidRPr="006E2BD6">
              <w:rPr>
                <w:rFonts w:eastAsia="方正仿宋简体"/>
                <w:bCs/>
                <w:kern w:val="0"/>
                <w:sz w:val="24"/>
              </w:rPr>
              <w:t>年中旬开始组织实施铸造工厂环保深度治理项目</w:t>
            </w:r>
            <w:r w:rsidRPr="006E2BD6">
              <w:rPr>
                <w:rFonts w:eastAsia="方正仿宋简体" w:hint="eastAsia"/>
                <w:bCs/>
                <w:kern w:val="0"/>
                <w:sz w:val="24"/>
              </w:rPr>
              <w:t>，</w:t>
            </w:r>
            <w:r w:rsidRPr="006E2BD6">
              <w:rPr>
                <w:rFonts w:eastAsia="方正仿宋简体"/>
                <w:bCs/>
                <w:kern w:val="0"/>
                <w:sz w:val="24"/>
              </w:rPr>
              <w:t>二阶段治理工作主要以提升铸造工厂废气收集能力和环保设施处理效果为目标，目前项目任务已整体实施完毕</w:t>
            </w:r>
            <w:r w:rsidRPr="006E2BD6">
              <w:rPr>
                <w:rFonts w:eastAsia="方正仿宋简体" w:hint="eastAsia"/>
                <w:bCs/>
                <w:kern w:val="0"/>
                <w:sz w:val="24"/>
              </w:rPr>
              <w:t>并通过</w:t>
            </w:r>
            <w:r w:rsidRPr="006E2BD6">
              <w:rPr>
                <w:rFonts w:eastAsia="方正仿宋简体"/>
                <w:bCs/>
                <w:kern w:val="0"/>
                <w:sz w:val="24"/>
              </w:rPr>
              <w:t>验收。针对近期周边居民反映的废气扰民问题，已多次安排执法人员赴现场调查，调查期间该公司环保设施正常运行，厂区内未发现异常情况。为保证周边环境安全，长寿区生态环境局已加大对该公司日常环境监管力度，提高巡查频次，严厉打击环境违法行为，同时组织长寿区生态环境监测站不定期对该公司污染物排放情况进行环境监测，确保污染物达标排放。</w:t>
            </w:r>
          </w:p>
        </w:tc>
      </w:tr>
      <w:tr w:rsidR="00F5531B" w:rsidRPr="00366175" w:rsidTr="00723460">
        <w:trPr>
          <w:trHeight w:val="1408"/>
        </w:trPr>
        <w:tc>
          <w:tcPr>
            <w:tcW w:w="539" w:type="dxa"/>
            <w:shd w:val="clear" w:color="auto" w:fill="auto"/>
            <w:vAlign w:val="center"/>
          </w:tcPr>
          <w:p w:rsidR="00F5531B" w:rsidRPr="00366175" w:rsidRDefault="00F5531B" w:rsidP="00723460">
            <w:pPr>
              <w:widowControl/>
              <w:spacing w:line="380" w:lineRule="exact"/>
              <w:jc w:val="center"/>
              <w:rPr>
                <w:rFonts w:eastAsia="方正仿宋简体" w:hint="eastAsia"/>
                <w:bCs/>
                <w:kern w:val="0"/>
                <w:sz w:val="24"/>
              </w:rPr>
            </w:pPr>
            <w:r>
              <w:rPr>
                <w:rFonts w:eastAsia="方正仿宋简体" w:hint="eastAsia"/>
                <w:bCs/>
                <w:kern w:val="0"/>
                <w:sz w:val="24"/>
              </w:rPr>
              <w:t>武隆区</w:t>
            </w:r>
          </w:p>
        </w:tc>
        <w:tc>
          <w:tcPr>
            <w:tcW w:w="492" w:type="dxa"/>
            <w:shd w:val="clear" w:color="auto" w:fill="auto"/>
            <w:vAlign w:val="center"/>
          </w:tcPr>
          <w:p w:rsidR="00F5531B" w:rsidRPr="00366175" w:rsidRDefault="00F5531B" w:rsidP="00723460">
            <w:pPr>
              <w:widowControl/>
              <w:spacing w:line="380" w:lineRule="exact"/>
              <w:jc w:val="center"/>
              <w:rPr>
                <w:rFonts w:eastAsia="方正仿宋简体" w:hint="eastAsia"/>
                <w:bCs/>
                <w:kern w:val="0"/>
                <w:sz w:val="24"/>
              </w:rPr>
            </w:pPr>
            <w:r>
              <w:rPr>
                <w:rFonts w:eastAsia="方正仿宋简体" w:hint="eastAsia"/>
                <w:bCs/>
                <w:kern w:val="0"/>
                <w:sz w:val="24"/>
              </w:rPr>
              <w:t>1</w:t>
            </w:r>
          </w:p>
        </w:tc>
        <w:tc>
          <w:tcPr>
            <w:tcW w:w="1701" w:type="dxa"/>
            <w:shd w:val="clear" w:color="auto" w:fill="auto"/>
            <w:vAlign w:val="center"/>
          </w:tcPr>
          <w:p w:rsidR="00F5531B" w:rsidRPr="00366175" w:rsidRDefault="00F5531B" w:rsidP="00723460">
            <w:pPr>
              <w:widowControl/>
              <w:spacing w:line="380" w:lineRule="exact"/>
              <w:jc w:val="left"/>
              <w:rPr>
                <w:rFonts w:eastAsia="方正仿宋简体"/>
                <w:bCs/>
                <w:kern w:val="0"/>
                <w:sz w:val="24"/>
              </w:rPr>
            </w:pPr>
            <w:r w:rsidRPr="006E2BD6">
              <w:rPr>
                <w:rFonts w:eastAsia="方正仿宋简体" w:hint="eastAsia"/>
                <w:bCs/>
                <w:kern w:val="0"/>
                <w:sz w:val="24"/>
              </w:rPr>
              <w:t>双河镇梅子村</w:t>
            </w:r>
            <w:r w:rsidRPr="006E2BD6">
              <w:rPr>
                <w:rFonts w:eastAsia="方正仿宋简体" w:hint="eastAsia"/>
                <w:bCs/>
                <w:kern w:val="0"/>
                <w:sz w:val="24"/>
              </w:rPr>
              <w:t>2</w:t>
            </w:r>
            <w:r w:rsidRPr="006E2BD6">
              <w:rPr>
                <w:rFonts w:eastAsia="方正仿宋简体" w:hint="eastAsia"/>
                <w:bCs/>
                <w:kern w:val="0"/>
                <w:sz w:val="24"/>
              </w:rPr>
              <w:t>组重庆页岩气勘探开发有限责任公司</w:t>
            </w:r>
          </w:p>
        </w:tc>
        <w:tc>
          <w:tcPr>
            <w:tcW w:w="1417" w:type="dxa"/>
            <w:shd w:val="clear" w:color="auto" w:fill="auto"/>
            <w:vAlign w:val="center"/>
          </w:tcPr>
          <w:p w:rsidR="00F5531B" w:rsidRDefault="00F5531B" w:rsidP="00723460">
            <w:pPr>
              <w:widowControl/>
              <w:spacing w:line="380" w:lineRule="exact"/>
              <w:jc w:val="center"/>
              <w:rPr>
                <w:rFonts w:eastAsia="方正仿宋简体"/>
                <w:bCs/>
                <w:kern w:val="0"/>
                <w:sz w:val="24"/>
              </w:rPr>
            </w:pPr>
            <w:r>
              <w:rPr>
                <w:rFonts w:eastAsia="方正仿宋简体" w:hint="eastAsia"/>
                <w:bCs/>
                <w:kern w:val="0"/>
                <w:sz w:val="24"/>
              </w:rPr>
              <w:t>水</w:t>
            </w:r>
            <w:r>
              <w:rPr>
                <w:rFonts w:eastAsia="方正仿宋简体"/>
                <w:bCs/>
                <w:kern w:val="0"/>
                <w:sz w:val="24"/>
              </w:rPr>
              <w:t>污染</w:t>
            </w:r>
          </w:p>
          <w:p w:rsidR="00F5531B" w:rsidRDefault="00F5531B" w:rsidP="00723460">
            <w:pPr>
              <w:widowControl/>
              <w:spacing w:line="380" w:lineRule="exact"/>
              <w:jc w:val="center"/>
              <w:rPr>
                <w:rFonts w:eastAsia="方正仿宋简体"/>
                <w:bCs/>
                <w:kern w:val="0"/>
                <w:sz w:val="24"/>
              </w:rPr>
            </w:pPr>
            <w:r>
              <w:rPr>
                <w:rFonts w:eastAsia="方正仿宋简体" w:hint="eastAsia"/>
                <w:bCs/>
                <w:kern w:val="0"/>
                <w:sz w:val="24"/>
              </w:rPr>
              <w:t>噪声</w:t>
            </w:r>
            <w:r>
              <w:rPr>
                <w:rFonts w:eastAsia="方正仿宋简体"/>
                <w:bCs/>
                <w:kern w:val="0"/>
                <w:sz w:val="24"/>
              </w:rPr>
              <w:t>污染</w:t>
            </w:r>
          </w:p>
          <w:p w:rsidR="00F5531B" w:rsidRPr="00366175" w:rsidRDefault="00F5531B" w:rsidP="00723460">
            <w:pPr>
              <w:widowControl/>
              <w:spacing w:line="380" w:lineRule="exact"/>
              <w:jc w:val="center"/>
              <w:rPr>
                <w:rFonts w:eastAsia="方正仿宋简体" w:hint="eastAsia"/>
                <w:bCs/>
                <w:kern w:val="0"/>
                <w:sz w:val="24"/>
              </w:rPr>
            </w:pPr>
            <w:r>
              <w:rPr>
                <w:rFonts w:eastAsia="方正仿宋简体" w:hint="eastAsia"/>
                <w:bCs/>
                <w:kern w:val="0"/>
                <w:sz w:val="24"/>
              </w:rPr>
              <w:t>大气污染</w:t>
            </w:r>
          </w:p>
        </w:tc>
        <w:tc>
          <w:tcPr>
            <w:tcW w:w="5031" w:type="dxa"/>
            <w:shd w:val="clear" w:color="auto" w:fill="auto"/>
            <w:vAlign w:val="center"/>
          </w:tcPr>
          <w:p w:rsidR="00F5531B" w:rsidRPr="006E2BD6" w:rsidRDefault="00F5531B" w:rsidP="00723460">
            <w:pPr>
              <w:widowControl/>
              <w:spacing w:line="380" w:lineRule="exact"/>
              <w:rPr>
                <w:rFonts w:eastAsia="方正仿宋简体"/>
                <w:bCs/>
                <w:kern w:val="0"/>
                <w:sz w:val="24"/>
              </w:rPr>
            </w:pPr>
            <w:r w:rsidRPr="006E2BD6">
              <w:rPr>
                <w:rFonts w:eastAsia="方正仿宋简体" w:hint="eastAsia"/>
                <w:bCs/>
                <w:kern w:val="0"/>
                <w:sz w:val="24"/>
              </w:rPr>
              <w:t>投诉人反映的双河镇梅子村页岩气钻井平台即“丰</w:t>
            </w:r>
            <w:r w:rsidRPr="006E2BD6">
              <w:rPr>
                <w:rFonts w:eastAsia="方正仿宋简体" w:hint="eastAsia"/>
                <w:bCs/>
                <w:kern w:val="0"/>
                <w:sz w:val="24"/>
              </w:rPr>
              <w:t>H2</w:t>
            </w:r>
            <w:r w:rsidRPr="006E2BD6">
              <w:rPr>
                <w:rFonts w:eastAsia="方正仿宋简体" w:hint="eastAsia"/>
                <w:bCs/>
                <w:kern w:val="0"/>
                <w:sz w:val="24"/>
              </w:rPr>
              <w:t>平台钻井工程”，系重庆页岩气勘探开发有限责任公司在重庆市武隆区双河镇梅子村</w:t>
            </w:r>
            <w:r w:rsidRPr="006E2BD6">
              <w:rPr>
                <w:rFonts w:eastAsia="方正仿宋简体" w:hint="eastAsia"/>
                <w:bCs/>
                <w:kern w:val="0"/>
                <w:sz w:val="24"/>
              </w:rPr>
              <w:t>2</w:t>
            </w:r>
            <w:r w:rsidRPr="006E2BD6">
              <w:rPr>
                <w:rFonts w:eastAsia="方正仿宋简体" w:hint="eastAsia"/>
                <w:bCs/>
                <w:kern w:val="0"/>
                <w:sz w:val="24"/>
              </w:rPr>
              <w:t>组实施的页岩气钻井工程，包含钻前工程、钻井工程、储层改造工程、试采工程等</w:t>
            </w:r>
            <w:r w:rsidRPr="006E2BD6">
              <w:rPr>
                <w:rFonts w:eastAsia="方正仿宋简体" w:hint="eastAsia"/>
                <w:bCs/>
                <w:kern w:val="0"/>
                <w:sz w:val="24"/>
              </w:rPr>
              <w:t>4</w:t>
            </w:r>
            <w:r w:rsidRPr="006E2BD6">
              <w:rPr>
                <w:rFonts w:eastAsia="方正仿宋简体" w:hint="eastAsia"/>
                <w:bCs/>
                <w:kern w:val="0"/>
                <w:sz w:val="24"/>
              </w:rPr>
              <w:t>个部分，平台内布置有</w:t>
            </w:r>
            <w:r w:rsidRPr="006E2BD6">
              <w:rPr>
                <w:rFonts w:eastAsia="方正仿宋简体" w:hint="eastAsia"/>
                <w:bCs/>
                <w:kern w:val="0"/>
                <w:sz w:val="24"/>
              </w:rPr>
              <w:t>6</w:t>
            </w:r>
            <w:r w:rsidRPr="006E2BD6">
              <w:rPr>
                <w:rFonts w:eastAsia="方正仿宋简体" w:hint="eastAsia"/>
                <w:bCs/>
                <w:kern w:val="0"/>
                <w:sz w:val="24"/>
              </w:rPr>
              <w:t>个井，井口两列相距</w:t>
            </w:r>
            <w:r w:rsidRPr="006E2BD6">
              <w:rPr>
                <w:rFonts w:eastAsia="方正仿宋简体" w:hint="eastAsia"/>
                <w:bCs/>
                <w:kern w:val="0"/>
                <w:sz w:val="24"/>
              </w:rPr>
              <w:t>30m</w:t>
            </w:r>
            <w:r w:rsidRPr="006E2BD6">
              <w:rPr>
                <w:rFonts w:eastAsia="方正仿宋简体" w:hint="eastAsia"/>
                <w:bCs/>
                <w:kern w:val="0"/>
                <w:sz w:val="24"/>
              </w:rPr>
              <w:t>、井口之间相距</w:t>
            </w:r>
            <w:r w:rsidRPr="006E2BD6">
              <w:rPr>
                <w:rFonts w:eastAsia="方正仿宋简体" w:hint="eastAsia"/>
                <w:bCs/>
                <w:kern w:val="0"/>
                <w:sz w:val="24"/>
              </w:rPr>
              <w:t>5m</w:t>
            </w:r>
            <w:r w:rsidRPr="006E2BD6">
              <w:rPr>
                <w:rFonts w:eastAsia="方正仿宋简体" w:hint="eastAsia"/>
                <w:bCs/>
                <w:kern w:val="0"/>
                <w:sz w:val="24"/>
              </w:rPr>
              <w:t>。鉴于深层页岩气储层情况的复杂和不确定性，若</w:t>
            </w:r>
            <w:r w:rsidRPr="006E2BD6">
              <w:rPr>
                <w:rFonts w:eastAsia="方正仿宋简体" w:hint="eastAsia"/>
                <w:bCs/>
                <w:kern w:val="0"/>
                <w:sz w:val="24"/>
              </w:rPr>
              <w:t>1#</w:t>
            </w:r>
            <w:r w:rsidRPr="006E2BD6">
              <w:rPr>
                <w:rFonts w:eastAsia="方正仿宋简体" w:hint="eastAsia"/>
                <w:bCs/>
                <w:kern w:val="0"/>
                <w:sz w:val="24"/>
              </w:rPr>
              <w:t>井产生的页岩气不具有工业开采价值，则封井封场处理（无永久占</w:t>
            </w:r>
            <w:r w:rsidRPr="006E2BD6">
              <w:rPr>
                <w:rFonts w:eastAsia="方正仿宋简体" w:hint="eastAsia"/>
                <w:bCs/>
                <w:kern w:val="0"/>
                <w:sz w:val="24"/>
              </w:rPr>
              <w:lastRenderedPageBreak/>
              <w:t>地，临时占地恢复原貌）；若</w:t>
            </w:r>
            <w:r w:rsidRPr="006E2BD6">
              <w:rPr>
                <w:rFonts w:eastAsia="方正仿宋简体" w:hint="eastAsia"/>
                <w:bCs/>
                <w:kern w:val="0"/>
                <w:sz w:val="24"/>
              </w:rPr>
              <w:t>1#</w:t>
            </w:r>
            <w:r w:rsidRPr="006E2BD6">
              <w:rPr>
                <w:rFonts w:eastAsia="方正仿宋简体" w:hint="eastAsia"/>
                <w:bCs/>
                <w:kern w:val="0"/>
                <w:sz w:val="24"/>
              </w:rPr>
              <w:t>井产生的页岩气具有工业开采价值，则继续进行其余</w:t>
            </w:r>
            <w:r w:rsidRPr="006E2BD6">
              <w:rPr>
                <w:rFonts w:eastAsia="方正仿宋简体" w:hint="eastAsia"/>
                <w:bCs/>
                <w:kern w:val="0"/>
                <w:sz w:val="24"/>
              </w:rPr>
              <w:t>5</w:t>
            </w:r>
            <w:r w:rsidRPr="006E2BD6">
              <w:rPr>
                <w:rFonts w:eastAsia="方正仿宋简体" w:hint="eastAsia"/>
                <w:bCs/>
                <w:kern w:val="0"/>
                <w:sz w:val="24"/>
              </w:rPr>
              <w:t>口井的开发，待储层改造工程结束后，在全部</w:t>
            </w:r>
            <w:r w:rsidRPr="006E2BD6">
              <w:rPr>
                <w:rFonts w:eastAsia="方正仿宋简体" w:hint="eastAsia"/>
                <w:bCs/>
                <w:kern w:val="0"/>
                <w:sz w:val="24"/>
              </w:rPr>
              <w:t>6</w:t>
            </w:r>
            <w:r w:rsidRPr="006E2BD6">
              <w:rPr>
                <w:rFonts w:eastAsia="方正仿宋简体" w:hint="eastAsia"/>
                <w:bCs/>
                <w:kern w:val="0"/>
                <w:sz w:val="24"/>
              </w:rPr>
              <w:t>口井井口装上采气装置后转为后续地面采气集输工程（地面集输工程另行设计和开展环评，并完善永久占地征地手续，临时占地恢复原貌）。</w:t>
            </w:r>
          </w:p>
          <w:p w:rsidR="00F5531B" w:rsidRPr="006E2BD6" w:rsidRDefault="00F5531B" w:rsidP="00723460">
            <w:pPr>
              <w:widowControl/>
              <w:spacing w:line="380" w:lineRule="exact"/>
              <w:rPr>
                <w:rFonts w:eastAsia="方正仿宋简体"/>
                <w:bCs/>
                <w:kern w:val="0"/>
                <w:sz w:val="24"/>
              </w:rPr>
            </w:pPr>
            <w:r w:rsidRPr="006E2BD6">
              <w:rPr>
                <w:rFonts w:eastAsia="方正仿宋简体" w:hint="eastAsia"/>
                <w:bCs/>
                <w:kern w:val="0"/>
                <w:sz w:val="24"/>
              </w:rPr>
              <w:t>2019</w:t>
            </w:r>
            <w:r w:rsidRPr="006E2BD6">
              <w:rPr>
                <w:rFonts w:eastAsia="方正仿宋简体" w:hint="eastAsia"/>
                <w:bCs/>
                <w:kern w:val="0"/>
                <w:sz w:val="24"/>
              </w:rPr>
              <w:t>年</w:t>
            </w:r>
            <w:r w:rsidRPr="006E2BD6">
              <w:rPr>
                <w:rFonts w:eastAsia="方正仿宋简体" w:hint="eastAsia"/>
                <w:bCs/>
                <w:kern w:val="0"/>
                <w:sz w:val="24"/>
              </w:rPr>
              <w:t>9</w:t>
            </w:r>
            <w:r w:rsidRPr="006E2BD6">
              <w:rPr>
                <w:rFonts w:eastAsia="方正仿宋简体" w:hint="eastAsia"/>
                <w:bCs/>
                <w:kern w:val="0"/>
                <w:sz w:val="24"/>
              </w:rPr>
              <w:t>月</w:t>
            </w:r>
            <w:r w:rsidRPr="006E2BD6">
              <w:rPr>
                <w:rFonts w:eastAsia="方正仿宋简体" w:hint="eastAsia"/>
                <w:bCs/>
                <w:kern w:val="0"/>
                <w:sz w:val="24"/>
              </w:rPr>
              <w:t>26</w:t>
            </w:r>
            <w:r w:rsidRPr="006E2BD6">
              <w:rPr>
                <w:rFonts w:eastAsia="方正仿宋简体" w:hint="eastAsia"/>
                <w:bCs/>
                <w:kern w:val="0"/>
                <w:sz w:val="24"/>
              </w:rPr>
              <w:t>—</w:t>
            </w:r>
            <w:r w:rsidRPr="006E2BD6">
              <w:rPr>
                <w:rFonts w:eastAsia="方正仿宋简体" w:hint="eastAsia"/>
                <w:bCs/>
                <w:kern w:val="0"/>
                <w:sz w:val="24"/>
              </w:rPr>
              <w:t>27</w:t>
            </w:r>
            <w:r w:rsidRPr="006E2BD6">
              <w:rPr>
                <w:rFonts w:eastAsia="方正仿宋简体" w:hint="eastAsia"/>
                <w:bCs/>
                <w:kern w:val="0"/>
                <w:sz w:val="24"/>
              </w:rPr>
              <w:t>日，武隆区环境</w:t>
            </w:r>
            <w:r w:rsidRPr="006E2BD6">
              <w:rPr>
                <w:rFonts w:eastAsia="方正仿宋简体"/>
                <w:bCs/>
                <w:kern w:val="0"/>
                <w:sz w:val="24"/>
              </w:rPr>
              <w:t>行政执法</w:t>
            </w:r>
            <w:r w:rsidRPr="006E2BD6">
              <w:rPr>
                <w:rFonts w:eastAsia="方正仿宋简体" w:hint="eastAsia"/>
                <w:bCs/>
                <w:kern w:val="0"/>
                <w:sz w:val="24"/>
              </w:rPr>
              <w:t>支队会同双河镇政府立即赶赴现场调查处理。一是开展现场执法检查和监测，结合监测结果，对噪声超标环境违法行为进行立案查处；二是开展现场走访，了解群众诉求。经走访获悉，</w:t>
            </w:r>
            <w:r w:rsidRPr="006E2BD6">
              <w:rPr>
                <w:rFonts w:eastAsia="方正仿宋简体" w:hint="eastAsia"/>
                <w:bCs/>
                <w:kern w:val="0"/>
                <w:sz w:val="24"/>
              </w:rPr>
              <w:t>H2</w:t>
            </w:r>
            <w:r w:rsidRPr="006E2BD6">
              <w:rPr>
                <w:rFonts w:eastAsia="方正仿宋简体" w:hint="eastAsia"/>
                <w:bCs/>
                <w:kern w:val="0"/>
                <w:sz w:val="24"/>
              </w:rPr>
              <w:t>平台钻井工程噪声问题确实对周边群众生活造成一定影响，群众重复多次投诉的原因系投诉人李先生通过建立微信群的方式，组织附近约</w:t>
            </w:r>
            <w:r w:rsidRPr="006E2BD6">
              <w:rPr>
                <w:rFonts w:eastAsia="方正仿宋简体" w:hint="eastAsia"/>
                <w:bCs/>
                <w:kern w:val="0"/>
                <w:sz w:val="24"/>
              </w:rPr>
              <w:t>30</w:t>
            </w:r>
            <w:r w:rsidRPr="006E2BD6">
              <w:rPr>
                <w:rFonts w:eastAsia="方正仿宋简体" w:hint="eastAsia"/>
                <w:bCs/>
                <w:kern w:val="0"/>
                <w:sz w:val="24"/>
              </w:rPr>
              <w:t>户村民进行集体投诉，希望杜绝噪声并得到赔偿；三是约谈重庆页岩气勘探开发有限责任公司负责人，了解建设项目、污染防治、群众诉求等，并提出相关要求；四是组织投诉群众代表、镇村社干部、企业负责人及现场管理人员召开</w:t>
            </w:r>
            <w:r w:rsidRPr="006E2BD6">
              <w:rPr>
                <w:rFonts w:eastAsia="方正仿宋简体" w:hint="eastAsia"/>
                <w:bCs/>
                <w:kern w:val="0"/>
                <w:sz w:val="24"/>
              </w:rPr>
              <w:t>2</w:t>
            </w:r>
            <w:r w:rsidRPr="006E2BD6">
              <w:rPr>
                <w:rFonts w:eastAsia="方正仿宋简体" w:hint="eastAsia"/>
                <w:bCs/>
                <w:kern w:val="0"/>
                <w:sz w:val="24"/>
              </w:rPr>
              <w:t>次协调会，针对群众诉求落实整改措施和解决办法。</w:t>
            </w:r>
          </w:p>
          <w:p w:rsidR="00F5531B" w:rsidRPr="006E2BD6" w:rsidRDefault="00F5531B" w:rsidP="00723460">
            <w:pPr>
              <w:widowControl/>
              <w:spacing w:line="380" w:lineRule="exact"/>
              <w:rPr>
                <w:rFonts w:eastAsia="方正仿宋简体" w:hint="eastAsia"/>
                <w:bCs/>
                <w:kern w:val="0"/>
                <w:sz w:val="24"/>
              </w:rPr>
            </w:pPr>
            <w:r w:rsidRPr="006E2BD6">
              <w:rPr>
                <w:rFonts w:eastAsia="方正仿宋简体" w:hint="eastAsia"/>
                <w:bCs/>
                <w:kern w:val="0"/>
                <w:sz w:val="24"/>
              </w:rPr>
              <w:t>经协调，双方</w:t>
            </w:r>
            <w:r w:rsidRPr="006E2BD6">
              <w:rPr>
                <w:rFonts w:eastAsia="方正仿宋简体"/>
                <w:bCs/>
                <w:kern w:val="0"/>
                <w:sz w:val="24"/>
              </w:rPr>
              <w:t>就</w:t>
            </w:r>
            <w:r w:rsidRPr="006E2BD6">
              <w:rPr>
                <w:rFonts w:eastAsia="方正仿宋简体" w:hint="eastAsia"/>
                <w:bCs/>
                <w:kern w:val="0"/>
                <w:sz w:val="24"/>
              </w:rPr>
              <w:t>噪声污染问题、生产废水及气体污染问题、环境卫生问题、消防安全及应急避险培训问题、道路通行及种庄稼问题等形成了较为满意的解决方案。目前，重庆页岩气勘探开发有限责任公司正在逐项落实，投诉群众配合工作，情绪稳定，事态平稳。武隆区</w:t>
            </w:r>
            <w:r w:rsidRPr="006E2BD6">
              <w:rPr>
                <w:rFonts w:eastAsia="方正仿宋简体"/>
                <w:bCs/>
                <w:kern w:val="0"/>
                <w:sz w:val="24"/>
              </w:rPr>
              <w:t>生态环境</w:t>
            </w:r>
            <w:r w:rsidRPr="006E2BD6">
              <w:rPr>
                <w:rFonts w:eastAsia="方正仿宋简体" w:hint="eastAsia"/>
                <w:bCs/>
                <w:kern w:val="0"/>
                <w:sz w:val="24"/>
              </w:rPr>
              <w:t>局将会同双河镇人民政府继续加强监管，定期对丰</w:t>
            </w:r>
            <w:r w:rsidRPr="006E2BD6">
              <w:rPr>
                <w:rFonts w:eastAsia="方正仿宋简体" w:hint="eastAsia"/>
                <w:bCs/>
                <w:kern w:val="0"/>
                <w:sz w:val="24"/>
              </w:rPr>
              <w:t>H2</w:t>
            </w:r>
            <w:r w:rsidRPr="006E2BD6">
              <w:rPr>
                <w:rFonts w:eastAsia="方正仿宋简体" w:hint="eastAsia"/>
                <w:bCs/>
                <w:kern w:val="0"/>
                <w:sz w:val="24"/>
              </w:rPr>
              <w:t>平台钻井工程进行现场巡查，确保各项措施落实到位，督促该公司切实整改，兑现承诺，化解矛盾。</w:t>
            </w:r>
          </w:p>
        </w:tc>
      </w:tr>
    </w:tbl>
    <w:p w:rsidR="00DF173F" w:rsidRPr="00F5531B" w:rsidRDefault="00DF173F">
      <w:bookmarkStart w:id="0" w:name="_GoBack"/>
      <w:bookmarkEnd w:id="0"/>
    </w:p>
    <w:sectPr w:rsidR="00DF173F" w:rsidRPr="00F55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DA" w:rsidRDefault="002F16DA" w:rsidP="00F5531B">
      <w:r>
        <w:separator/>
      </w:r>
    </w:p>
  </w:endnote>
  <w:endnote w:type="continuationSeparator" w:id="0">
    <w:p w:rsidR="002F16DA" w:rsidRDefault="002F16DA" w:rsidP="00F5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DA" w:rsidRDefault="002F16DA" w:rsidP="00F5531B">
      <w:r>
        <w:separator/>
      </w:r>
    </w:p>
  </w:footnote>
  <w:footnote w:type="continuationSeparator" w:id="0">
    <w:p w:rsidR="002F16DA" w:rsidRDefault="002F16DA" w:rsidP="00F55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40"/>
    <w:rsid w:val="002F16DA"/>
    <w:rsid w:val="00DF173F"/>
    <w:rsid w:val="00E01040"/>
    <w:rsid w:val="00F5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40C73-C4D5-4DD2-861B-7566C56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531B"/>
    <w:rPr>
      <w:sz w:val="18"/>
      <w:szCs w:val="18"/>
    </w:rPr>
  </w:style>
  <w:style w:type="paragraph" w:styleId="a5">
    <w:name w:val="footer"/>
    <w:basedOn w:val="a"/>
    <w:link w:val="a6"/>
    <w:uiPriority w:val="99"/>
    <w:unhideWhenUsed/>
    <w:rsid w:val="00F5531B"/>
    <w:pPr>
      <w:tabs>
        <w:tab w:val="center" w:pos="4153"/>
        <w:tab w:val="right" w:pos="8306"/>
      </w:tabs>
      <w:snapToGrid w:val="0"/>
      <w:jc w:val="left"/>
    </w:pPr>
    <w:rPr>
      <w:sz w:val="18"/>
      <w:szCs w:val="18"/>
    </w:rPr>
  </w:style>
  <w:style w:type="character" w:customStyle="1" w:styleId="a6">
    <w:name w:val="页脚 字符"/>
    <w:basedOn w:val="a0"/>
    <w:link w:val="a5"/>
    <w:uiPriority w:val="99"/>
    <w:rsid w:val="00F55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执法总队_执法总队受理处_王柳</dc:creator>
  <cp:keywords/>
  <dc:description/>
  <cp:lastModifiedBy>执法总队_执法总队受理处_王柳</cp:lastModifiedBy>
  <cp:revision>2</cp:revision>
  <dcterms:created xsi:type="dcterms:W3CDTF">2019-10-15T07:44:00Z</dcterms:created>
  <dcterms:modified xsi:type="dcterms:W3CDTF">2019-10-15T07:44:00Z</dcterms:modified>
</cp:coreProperties>
</file>