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F65" w:rsidRPr="0035138C" w:rsidRDefault="003F3F65" w:rsidP="003F3F65">
      <w:pPr>
        <w:spacing w:line="380" w:lineRule="exact"/>
        <w:jc w:val="left"/>
        <w:rPr>
          <w:rFonts w:eastAsia="方正仿宋简体" w:hint="eastAsia"/>
          <w:sz w:val="32"/>
          <w:szCs w:val="32"/>
        </w:rPr>
      </w:pPr>
      <w:r w:rsidRPr="0035138C">
        <w:rPr>
          <w:rFonts w:eastAsia="方正仿宋简体" w:hint="eastAsia"/>
          <w:sz w:val="32"/>
          <w:szCs w:val="32"/>
        </w:rPr>
        <w:t>附件</w:t>
      </w:r>
      <w:r w:rsidRPr="0035138C">
        <w:rPr>
          <w:rFonts w:eastAsia="方正仿宋简体"/>
          <w:sz w:val="32"/>
          <w:szCs w:val="32"/>
        </w:rPr>
        <w:t>3</w:t>
      </w:r>
      <w:r w:rsidRPr="0035138C">
        <w:rPr>
          <w:rFonts w:eastAsia="方正仿宋简体" w:hint="eastAsia"/>
          <w:sz w:val="32"/>
          <w:szCs w:val="32"/>
        </w:rPr>
        <w:t>：</w:t>
      </w:r>
    </w:p>
    <w:p w:rsidR="003F3F65" w:rsidRPr="0035138C" w:rsidRDefault="003F3F65" w:rsidP="003F3F65">
      <w:pPr>
        <w:spacing w:line="420" w:lineRule="exact"/>
        <w:jc w:val="center"/>
        <w:rPr>
          <w:rFonts w:ascii="方正楷体简体" w:eastAsia="方正楷体简体" w:hAnsi="方正楷体简体" w:hint="eastAsia"/>
          <w:b/>
          <w:sz w:val="32"/>
          <w:szCs w:val="32"/>
        </w:rPr>
      </w:pPr>
      <w:r w:rsidRPr="0035138C">
        <w:rPr>
          <w:rFonts w:ascii="方正楷体简体" w:eastAsia="方正楷体简体" w:hAnsi="方正楷体简体" w:hint="eastAsia"/>
          <w:b/>
          <w:sz w:val="32"/>
          <w:szCs w:val="32"/>
        </w:rPr>
        <w:t>重庆市“12369”环保举报热线</w:t>
      </w:r>
    </w:p>
    <w:p w:rsidR="003F3F65" w:rsidRPr="0035138C" w:rsidRDefault="003F3F65" w:rsidP="003F3F65">
      <w:pPr>
        <w:spacing w:line="420" w:lineRule="exact"/>
        <w:jc w:val="center"/>
        <w:rPr>
          <w:rFonts w:ascii="方正楷体简体" w:eastAsia="方正楷体简体" w:hAnsi="方正楷体简体" w:hint="eastAsia"/>
          <w:b/>
          <w:sz w:val="32"/>
          <w:szCs w:val="32"/>
        </w:rPr>
      </w:pPr>
      <w:r w:rsidRPr="0035138C">
        <w:rPr>
          <w:rFonts w:ascii="方正楷体简体" w:eastAsia="方正楷体简体" w:hAnsi="方正楷体简体" w:hint="eastAsia"/>
          <w:b/>
          <w:sz w:val="32"/>
          <w:szCs w:val="32"/>
        </w:rPr>
        <w:t>2019年</w:t>
      </w:r>
      <w:r w:rsidRPr="0035138C">
        <w:rPr>
          <w:rFonts w:ascii="方正楷体简体" w:eastAsia="方正楷体简体" w:hAnsi="方正楷体简体"/>
          <w:b/>
          <w:sz w:val="32"/>
          <w:szCs w:val="32"/>
        </w:rPr>
        <w:t>4</w:t>
      </w:r>
      <w:r w:rsidRPr="0035138C">
        <w:rPr>
          <w:rFonts w:ascii="方正楷体简体" w:eastAsia="方正楷体简体" w:hAnsi="方正楷体简体" w:hint="eastAsia"/>
          <w:b/>
          <w:sz w:val="32"/>
          <w:szCs w:val="32"/>
        </w:rPr>
        <w:t>月群众举报热点案件情况表</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541"/>
        <w:gridCol w:w="1696"/>
        <w:gridCol w:w="1248"/>
        <w:gridCol w:w="5156"/>
      </w:tblGrid>
      <w:tr w:rsidR="003F3F65" w:rsidRPr="0035138C" w:rsidTr="00A46198">
        <w:trPr>
          <w:trHeight w:val="794"/>
        </w:trPr>
        <w:tc>
          <w:tcPr>
            <w:tcW w:w="539" w:type="dxa"/>
            <w:shd w:val="clear" w:color="auto" w:fill="auto"/>
            <w:vAlign w:val="center"/>
          </w:tcPr>
          <w:p w:rsidR="003F3F65" w:rsidRPr="0035138C" w:rsidRDefault="003F3F65" w:rsidP="00A46198">
            <w:pPr>
              <w:spacing w:line="380" w:lineRule="exact"/>
              <w:jc w:val="center"/>
              <w:rPr>
                <w:rFonts w:ascii="方正黑体简体" w:eastAsia="方正黑体简体" w:hint="eastAsia"/>
                <w:sz w:val="24"/>
              </w:rPr>
            </w:pPr>
            <w:r w:rsidRPr="0035138C">
              <w:rPr>
                <w:rFonts w:ascii="方正黑体简体" w:eastAsia="方正黑体简体" w:hint="eastAsia"/>
                <w:sz w:val="24"/>
              </w:rPr>
              <w:t>区县</w:t>
            </w:r>
          </w:p>
        </w:tc>
        <w:tc>
          <w:tcPr>
            <w:tcW w:w="541" w:type="dxa"/>
            <w:shd w:val="clear" w:color="auto" w:fill="auto"/>
            <w:vAlign w:val="center"/>
          </w:tcPr>
          <w:p w:rsidR="003F3F65" w:rsidRPr="0035138C" w:rsidRDefault="003F3F65" w:rsidP="00A46198">
            <w:pPr>
              <w:spacing w:line="380" w:lineRule="exact"/>
              <w:jc w:val="center"/>
              <w:rPr>
                <w:rFonts w:ascii="方正黑体简体" w:eastAsia="方正黑体简体" w:hint="eastAsia"/>
                <w:sz w:val="24"/>
              </w:rPr>
            </w:pPr>
            <w:r w:rsidRPr="0035138C">
              <w:rPr>
                <w:rFonts w:ascii="方正黑体简体" w:eastAsia="方正黑体简体" w:hint="eastAsia"/>
                <w:sz w:val="24"/>
              </w:rPr>
              <w:t>序号</w:t>
            </w:r>
          </w:p>
        </w:tc>
        <w:tc>
          <w:tcPr>
            <w:tcW w:w="1696" w:type="dxa"/>
            <w:shd w:val="clear" w:color="auto" w:fill="auto"/>
            <w:vAlign w:val="center"/>
          </w:tcPr>
          <w:p w:rsidR="003F3F65" w:rsidRPr="0035138C" w:rsidRDefault="003F3F65" w:rsidP="00A46198">
            <w:pPr>
              <w:spacing w:line="380" w:lineRule="exact"/>
              <w:jc w:val="center"/>
              <w:rPr>
                <w:rFonts w:ascii="方正黑体简体" w:eastAsia="方正黑体简体" w:hint="eastAsia"/>
                <w:sz w:val="24"/>
              </w:rPr>
            </w:pPr>
            <w:r w:rsidRPr="0035138C">
              <w:rPr>
                <w:rFonts w:ascii="方正黑体简体" w:eastAsia="方正黑体简体" w:hint="eastAsia"/>
                <w:sz w:val="24"/>
              </w:rPr>
              <w:t>涉及企业</w:t>
            </w:r>
          </w:p>
        </w:tc>
        <w:tc>
          <w:tcPr>
            <w:tcW w:w="1248" w:type="dxa"/>
            <w:shd w:val="clear" w:color="auto" w:fill="auto"/>
            <w:vAlign w:val="center"/>
          </w:tcPr>
          <w:p w:rsidR="003F3F65" w:rsidRPr="0035138C" w:rsidRDefault="003F3F65" w:rsidP="00A46198">
            <w:pPr>
              <w:spacing w:line="380" w:lineRule="exact"/>
              <w:jc w:val="center"/>
              <w:rPr>
                <w:rFonts w:ascii="方正黑体简体" w:eastAsia="方正黑体简体" w:hint="eastAsia"/>
                <w:sz w:val="24"/>
              </w:rPr>
            </w:pPr>
            <w:r w:rsidRPr="0035138C">
              <w:rPr>
                <w:rFonts w:ascii="方正黑体简体" w:eastAsia="方正黑体简体" w:hint="eastAsia"/>
                <w:sz w:val="24"/>
              </w:rPr>
              <w:t>存在问题</w:t>
            </w:r>
          </w:p>
        </w:tc>
        <w:tc>
          <w:tcPr>
            <w:tcW w:w="5156" w:type="dxa"/>
            <w:shd w:val="clear" w:color="auto" w:fill="auto"/>
            <w:vAlign w:val="center"/>
          </w:tcPr>
          <w:p w:rsidR="003F3F65" w:rsidRPr="0035138C" w:rsidRDefault="003F3F65" w:rsidP="00A46198">
            <w:pPr>
              <w:spacing w:line="380" w:lineRule="exact"/>
              <w:jc w:val="center"/>
              <w:rPr>
                <w:rFonts w:ascii="方正黑体简体" w:eastAsia="方正黑体简体" w:hint="eastAsia"/>
                <w:sz w:val="24"/>
              </w:rPr>
            </w:pPr>
            <w:r w:rsidRPr="0035138C">
              <w:rPr>
                <w:rFonts w:ascii="方正黑体简体" w:eastAsia="方正黑体简体" w:hint="eastAsia"/>
                <w:sz w:val="24"/>
              </w:rPr>
              <w:t>处理情况</w:t>
            </w:r>
          </w:p>
        </w:tc>
      </w:tr>
      <w:tr w:rsidR="003F3F65" w:rsidRPr="0035138C" w:rsidTr="00A46198">
        <w:trPr>
          <w:trHeight w:val="2542"/>
        </w:trPr>
        <w:tc>
          <w:tcPr>
            <w:tcW w:w="539" w:type="dxa"/>
            <w:shd w:val="clear" w:color="auto" w:fill="auto"/>
            <w:vAlign w:val="center"/>
          </w:tcPr>
          <w:p w:rsidR="003F3F65" w:rsidRPr="0035138C" w:rsidRDefault="003F3F65" w:rsidP="00A46198">
            <w:pPr>
              <w:widowControl/>
              <w:spacing w:line="380" w:lineRule="exact"/>
              <w:jc w:val="center"/>
              <w:rPr>
                <w:rFonts w:eastAsia="方正仿宋简体" w:hint="eastAsia"/>
                <w:bCs/>
                <w:kern w:val="0"/>
                <w:sz w:val="24"/>
              </w:rPr>
            </w:pPr>
            <w:r w:rsidRPr="0035138C">
              <w:rPr>
                <w:rFonts w:eastAsia="方正仿宋简体" w:hint="eastAsia"/>
                <w:bCs/>
                <w:kern w:val="0"/>
                <w:sz w:val="24"/>
              </w:rPr>
              <w:t>潼南区</w:t>
            </w:r>
          </w:p>
        </w:tc>
        <w:tc>
          <w:tcPr>
            <w:tcW w:w="541" w:type="dxa"/>
            <w:shd w:val="clear" w:color="auto" w:fill="auto"/>
            <w:vAlign w:val="center"/>
          </w:tcPr>
          <w:p w:rsidR="003F3F65" w:rsidRPr="0035138C" w:rsidRDefault="003F3F65" w:rsidP="00A46198">
            <w:pPr>
              <w:widowControl/>
              <w:spacing w:line="380" w:lineRule="exact"/>
              <w:jc w:val="center"/>
              <w:rPr>
                <w:rFonts w:eastAsia="方正仿宋简体" w:hint="eastAsia"/>
                <w:bCs/>
                <w:kern w:val="0"/>
                <w:sz w:val="24"/>
              </w:rPr>
            </w:pPr>
            <w:r w:rsidRPr="0035138C">
              <w:rPr>
                <w:rFonts w:eastAsia="方正仿宋简体" w:hint="eastAsia"/>
                <w:bCs/>
                <w:kern w:val="0"/>
                <w:sz w:val="24"/>
              </w:rPr>
              <w:t>1</w:t>
            </w:r>
          </w:p>
        </w:tc>
        <w:tc>
          <w:tcPr>
            <w:tcW w:w="1696" w:type="dxa"/>
            <w:shd w:val="clear" w:color="auto" w:fill="auto"/>
            <w:vAlign w:val="center"/>
          </w:tcPr>
          <w:p w:rsidR="003F3F65" w:rsidRPr="0035138C" w:rsidRDefault="003F3F65" w:rsidP="00A46198">
            <w:pPr>
              <w:widowControl/>
              <w:spacing w:line="380" w:lineRule="exact"/>
              <w:jc w:val="left"/>
              <w:rPr>
                <w:rFonts w:eastAsia="方正仿宋简体" w:hint="eastAsia"/>
                <w:bCs/>
                <w:kern w:val="0"/>
                <w:sz w:val="24"/>
              </w:rPr>
            </w:pPr>
            <w:r w:rsidRPr="0035138C">
              <w:rPr>
                <w:rFonts w:eastAsia="方正仿宋简体"/>
                <w:bCs/>
                <w:kern w:val="0"/>
                <w:sz w:val="24"/>
              </w:rPr>
              <w:t>江北新城一带难闻气味</w:t>
            </w:r>
          </w:p>
        </w:tc>
        <w:tc>
          <w:tcPr>
            <w:tcW w:w="1248" w:type="dxa"/>
            <w:shd w:val="clear" w:color="auto" w:fill="auto"/>
            <w:vAlign w:val="center"/>
          </w:tcPr>
          <w:p w:rsidR="003F3F65" w:rsidRPr="0035138C" w:rsidRDefault="003F3F65" w:rsidP="00A46198">
            <w:pPr>
              <w:widowControl/>
              <w:spacing w:line="380" w:lineRule="exact"/>
              <w:jc w:val="center"/>
              <w:rPr>
                <w:rFonts w:eastAsia="方正仿宋简体" w:hint="eastAsia"/>
                <w:bCs/>
                <w:kern w:val="0"/>
                <w:sz w:val="24"/>
              </w:rPr>
            </w:pPr>
            <w:r w:rsidRPr="0035138C">
              <w:rPr>
                <w:rFonts w:eastAsia="方正仿宋简体" w:hint="eastAsia"/>
                <w:bCs/>
                <w:kern w:val="0"/>
                <w:sz w:val="24"/>
              </w:rPr>
              <w:t>大气污染</w:t>
            </w:r>
          </w:p>
        </w:tc>
        <w:tc>
          <w:tcPr>
            <w:tcW w:w="5156" w:type="dxa"/>
            <w:shd w:val="clear" w:color="auto" w:fill="auto"/>
            <w:vAlign w:val="center"/>
          </w:tcPr>
          <w:p w:rsidR="003F3F65" w:rsidRPr="0035138C" w:rsidRDefault="003F3F65" w:rsidP="00A46198">
            <w:pPr>
              <w:widowControl/>
              <w:spacing w:line="380" w:lineRule="exact"/>
              <w:ind w:firstLineChars="200" w:firstLine="480"/>
              <w:rPr>
                <w:rFonts w:eastAsia="方正仿宋简体"/>
                <w:bCs/>
                <w:kern w:val="0"/>
                <w:sz w:val="24"/>
              </w:rPr>
            </w:pPr>
            <w:r w:rsidRPr="0035138C">
              <w:rPr>
                <w:rFonts w:eastAsia="方正仿宋简体"/>
                <w:bCs/>
                <w:kern w:val="0"/>
                <w:sz w:val="24"/>
              </w:rPr>
              <w:t>经核查，潼南工业园区北区（以下简称</w:t>
            </w:r>
            <w:r w:rsidRPr="0035138C">
              <w:rPr>
                <w:rFonts w:eastAsia="方正仿宋简体" w:hint="eastAsia"/>
                <w:bCs/>
                <w:kern w:val="0"/>
                <w:sz w:val="24"/>
              </w:rPr>
              <w:t>“</w:t>
            </w:r>
            <w:r w:rsidRPr="0035138C">
              <w:rPr>
                <w:rFonts w:eastAsia="方正仿宋简体"/>
                <w:bCs/>
                <w:kern w:val="0"/>
                <w:sz w:val="24"/>
              </w:rPr>
              <w:t>园区北区</w:t>
            </w:r>
            <w:r w:rsidRPr="0035138C">
              <w:rPr>
                <w:rFonts w:eastAsia="方正仿宋简体" w:hint="eastAsia"/>
                <w:bCs/>
                <w:kern w:val="0"/>
                <w:sz w:val="24"/>
              </w:rPr>
              <w:t>”</w:t>
            </w:r>
            <w:r w:rsidRPr="0035138C">
              <w:rPr>
                <w:rFonts w:eastAsia="方正仿宋简体"/>
                <w:bCs/>
                <w:kern w:val="0"/>
                <w:sz w:val="24"/>
              </w:rPr>
              <w:t>）建成投产企业均取得环评、排污许可等相关手续。根据项目环评，除重庆同辉气体有限公司外，其余企业均有生产废气排放，且均配套了废气污染防治设施。现场排查时，园区内在生产企业配套的废气污染防治设施正常运行，未发现异常情况，执法人员也不定时多次对园区北区及园区附近小区、学校等区域进行巡查，未闻到异味；同时，潼南区生态环境监测站对园区北区在生产企业不定时进行了现场采样监测。</w:t>
            </w:r>
          </w:p>
          <w:p w:rsidR="003F3F65" w:rsidRPr="0035138C" w:rsidRDefault="003F3F65" w:rsidP="00A46198">
            <w:pPr>
              <w:widowControl/>
              <w:spacing w:line="380" w:lineRule="exact"/>
              <w:ind w:firstLineChars="200" w:firstLine="480"/>
              <w:rPr>
                <w:rFonts w:eastAsia="方正仿宋简体"/>
                <w:bCs/>
                <w:kern w:val="0"/>
                <w:sz w:val="24"/>
              </w:rPr>
            </w:pPr>
            <w:r w:rsidRPr="0035138C">
              <w:rPr>
                <w:rFonts w:eastAsia="方正仿宋简体"/>
                <w:bCs/>
                <w:kern w:val="0"/>
                <w:sz w:val="24"/>
              </w:rPr>
              <w:t>由于潼南区城市建设规模不断扩大，园区企业不断增加，城区与园区之间的距离不断缩小。据估计，园区企业厂界与城区最近小区直线距离大约在</w:t>
            </w:r>
            <w:r w:rsidRPr="0035138C">
              <w:rPr>
                <w:rFonts w:eastAsia="方正仿宋简体"/>
                <w:bCs/>
                <w:kern w:val="0"/>
                <w:sz w:val="24"/>
              </w:rPr>
              <w:t>1000</w:t>
            </w:r>
            <w:r w:rsidRPr="0035138C">
              <w:rPr>
                <w:rFonts w:eastAsia="方正仿宋简体"/>
                <w:bCs/>
                <w:kern w:val="0"/>
                <w:sz w:val="24"/>
              </w:rPr>
              <w:t>米左右，目前园区北区生产企业共</w:t>
            </w:r>
            <w:r w:rsidRPr="0035138C">
              <w:rPr>
                <w:rFonts w:eastAsia="方正仿宋简体"/>
                <w:bCs/>
                <w:kern w:val="0"/>
                <w:sz w:val="24"/>
              </w:rPr>
              <w:t>14</w:t>
            </w:r>
            <w:r w:rsidRPr="0035138C">
              <w:rPr>
                <w:rFonts w:eastAsia="方正仿宋简体"/>
                <w:bCs/>
                <w:kern w:val="0"/>
                <w:sz w:val="24"/>
              </w:rPr>
              <w:t>家，各个企业在生产时都有不同种类、因子及无组织废气排放，从而产生叠加效应。受气压和风向影响，园区北区生产废气对城区不同区域存在不同程度的影响，因此在离园区较近的小区范围居民会不同程度闻到不确定气味。待执法人员接投诉信息后，赶赴投诉区域和相关企业巡查时，群众投诉闻到的气味已消散。</w:t>
            </w:r>
          </w:p>
          <w:p w:rsidR="003F3F65" w:rsidRPr="0035138C" w:rsidRDefault="003F3F65" w:rsidP="00A46198">
            <w:pPr>
              <w:widowControl/>
              <w:spacing w:line="380" w:lineRule="exact"/>
              <w:ind w:firstLineChars="200" w:firstLine="480"/>
              <w:rPr>
                <w:rFonts w:eastAsia="方正仿宋简体" w:hint="eastAsia"/>
                <w:bCs/>
                <w:kern w:val="0"/>
                <w:sz w:val="24"/>
              </w:rPr>
            </w:pPr>
            <w:r w:rsidRPr="0035138C">
              <w:rPr>
                <w:rFonts w:eastAsia="方正仿宋简体"/>
                <w:bCs/>
                <w:kern w:val="0"/>
                <w:sz w:val="24"/>
              </w:rPr>
              <w:t>潼南区生态环境局针对群众的反复投诉，对园区北区涉气企业主要负责人多次进行集体约谈，责令各企业加强环境问题自查、排查，加强生产过程中全程管理，严防</w:t>
            </w:r>
            <w:r w:rsidRPr="0035138C">
              <w:rPr>
                <w:rFonts w:eastAsia="方正仿宋简体" w:hint="eastAsia"/>
                <w:bCs/>
                <w:kern w:val="0"/>
                <w:sz w:val="24"/>
              </w:rPr>
              <w:t>“</w:t>
            </w:r>
            <w:r w:rsidRPr="0035138C">
              <w:rPr>
                <w:rFonts w:eastAsia="方正仿宋简体"/>
                <w:bCs/>
                <w:kern w:val="0"/>
                <w:sz w:val="24"/>
              </w:rPr>
              <w:t>跑、冒、滴、漏</w:t>
            </w:r>
            <w:r w:rsidRPr="0035138C">
              <w:rPr>
                <w:rFonts w:eastAsia="方正仿宋简体" w:hint="eastAsia"/>
                <w:bCs/>
                <w:kern w:val="0"/>
                <w:sz w:val="24"/>
              </w:rPr>
              <w:t>”</w:t>
            </w:r>
            <w:r w:rsidRPr="0035138C">
              <w:rPr>
                <w:rFonts w:eastAsia="方正仿宋简体"/>
                <w:bCs/>
                <w:kern w:val="0"/>
                <w:sz w:val="24"/>
              </w:rPr>
              <w:t>，严禁违法排放污染物。群众长期投诉的重庆金茂达特种橡胶有限公司已全面停产，正在进行整改。潼南区生态环境局将加强对园区北区内企业的日常监督管理，增加日常巡查、特别是夜间巡查频次；潼南区生态环境监测站不定时对在生产企业进行采样监测，一旦发现企业有违法排污行</w:t>
            </w:r>
            <w:r w:rsidRPr="0035138C">
              <w:rPr>
                <w:rFonts w:eastAsia="方正仿宋简体"/>
                <w:bCs/>
                <w:kern w:val="0"/>
                <w:sz w:val="24"/>
              </w:rPr>
              <w:lastRenderedPageBreak/>
              <w:t>为，将依法进行立案查处。同时，潼南区生态环境局会同高新区管委会聘请的大气专家组已对园区北区企业进行了全面排查，针对各企业废气排放及污染防治措施从生产工艺、处理工艺及无组织排放等方面制定</w:t>
            </w:r>
            <w:r w:rsidRPr="0035138C">
              <w:rPr>
                <w:rFonts w:eastAsia="方正仿宋简体" w:hint="eastAsia"/>
                <w:bCs/>
                <w:kern w:val="0"/>
                <w:sz w:val="24"/>
              </w:rPr>
              <w:t>“</w:t>
            </w:r>
            <w:r w:rsidRPr="0035138C">
              <w:rPr>
                <w:rFonts w:eastAsia="方正仿宋简体"/>
                <w:bCs/>
                <w:kern w:val="0"/>
                <w:sz w:val="24"/>
              </w:rPr>
              <w:t>一厂一策</w:t>
            </w:r>
            <w:r w:rsidRPr="0035138C">
              <w:rPr>
                <w:rFonts w:eastAsia="方正仿宋简体" w:hint="eastAsia"/>
                <w:bCs/>
                <w:kern w:val="0"/>
                <w:sz w:val="24"/>
              </w:rPr>
              <w:t>”</w:t>
            </w:r>
            <w:r w:rsidRPr="0035138C">
              <w:rPr>
                <w:rFonts w:eastAsia="方正仿宋简体"/>
                <w:bCs/>
                <w:kern w:val="0"/>
                <w:sz w:val="24"/>
              </w:rPr>
              <w:t>整治方案，将责成相关企业全面落实整改。</w:t>
            </w:r>
          </w:p>
        </w:tc>
      </w:tr>
      <w:tr w:rsidR="003F3F65" w:rsidRPr="0035138C" w:rsidTr="00A46198">
        <w:trPr>
          <w:trHeight w:val="4958"/>
        </w:trPr>
        <w:tc>
          <w:tcPr>
            <w:tcW w:w="539" w:type="dxa"/>
            <w:shd w:val="clear" w:color="auto" w:fill="auto"/>
            <w:vAlign w:val="center"/>
          </w:tcPr>
          <w:p w:rsidR="003F3F65" w:rsidRPr="0035138C" w:rsidRDefault="003F3F65" w:rsidP="00A46198">
            <w:pPr>
              <w:widowControl/>
              <w:spacing w:line="380" w:lineRule="exact"/>
              <w:rPr>
                <w:rFonts w:eastAsia="方正仿宋简体" w:hint="eastAsia"/>
                <w:bCs/>
                <w:kern w:val="0"/>
                <w:sz w:val="24"/>
              </w:rPr>
            </w:pPr>
            <w:r w:rsidRPr="0035138C">
              <w:rPr>
                <w:rFonts w:eastAsia="方正仿宋简体" w:hint="eastAsia"/>
                <w:bCs/>
                <w:kern w:val="0"/>
                <w:sz w:val="24"/>
              </w:rPr>
              <w:lastRenderedPageBreak/>
              <w:t>长寿区</w:t>
            </w:r>
          </w:p>
        </w:tc>
        <w:tc>
          <w:tcPr>
            <w:tcW w:w="541" w:type="dxa"/>
            <w:shd w:val="clear" w:color="auto" w:fill="auto"/>
            <w:vAlign w:val="center"/>
          </w:tcPr>
          <w:p w:rsidR="003F3F65" w:rsidRPr="0035138C" w:rsidRDefault="003F3F65" w:rsidP="00A46198">
            <w:pPr>
              <w:spacing w:line="380" w:lineRule="exact"/>
              <w:jc w:val="center"/>
              <w:rPr>
                <w:rFonts w:eastAsia="方正仿宋简体" w:hint="eastAsia"/>
                <w:bCs/>
                <w:kern w:val="0"/>
                <w:sz w:val="24"/>
              </w:rPr>
            </w:pPr>
            <w:r w:rsidRPr="0035138C">
              <w:rPr>
                <w:rFonts w:eastAsia="方正仿宋简体" w:hint="eastAsia"/>
                <w:bCs/>
                <w:kern w:val="0"/>
                <w:sz w:val="24"/>
              </w:rPr>
              <w:t>1</w:t>
            </w:r>
          </w:p>
        </w:tc>
        <w:tc>
          <w:tcPr>
            <w:tcW w:w="1696" w:type="dxa"/>
            <w:shd w:val="clear" w:color="auto" w:fill="auto"/>
            <w:vAlign w:val="center"/>
          </w:tcPr>
          <w:p w:rsidR="003F3F65" w:rsidRPr="0035138C" w:rsidRDefault="003F3F65" w:rsidP="00A46198">
            <w:pPr>
              <w:spacing w:line="380" w:lineRule="exact"/>
              <w:rPr>
                <w:rFonts w:eastAsia="方正仿宋简体"/>
                <w:bCs/>
                <w:kern w:val="0"/>
                <w:sz w:val="24"/>
              </w:rPr>
            </w:pPr>
            <w:r w:rsidRPr="0035138C">
              <w:rPr>
                <w:rFonts w:eastAsia="方正仿宋简体"/>
                <w:bCs/>
                <w:kern w:val="0"/>
                <w:sz w:val="24"/>
              </w:rPr>
              <w:t>菩提大道重庆小康动力有限公司</w:t>
            </w:r>
          </w:p>
        </w:tc>
        <w:tc>
          <w:tcPr>
            <w:tcW w:w="1248" w:type="dxa"/>
            <w:shd w:val="clear" w:color="auto" w:fill="auto"/>
            <w:vAlign w:val="center"/>
          </w:tcPr>
          <w:p w:rsidR="003F3F65" w:rsidRPr="0035138C" w:rsidRDefault="003F3F65" w:rsidP="00A46198">
            <w:pPr>
              <w:spacing w:line="380" w:lineRule="exact"/>
              <w:jc w:val="center"/>
              <w:rPr>
                <w:rFonts w:eastAsia="方正仿宋简体"/>
                <w:bCs/>
                <w:kern w:val="0"/>
                <w:sz w:val="24"/>
              </w:rPr>
            </w:pPr>
            <w:r w:rsidRPr="0035138C">
              <w:rPr>
                <w:rFonts w:eastAsia="方正仿宋简体" w:hint="eastAsia"/>
                <w:bCs/>
                <w:kern w:val="0"/>
                <w:sz w:val="24"/>
              </w:rPr>
              <w:t>大气污染</w:t>
            </w:r>
          </w:p>
          <w:p w:rsidR="003F3F65" w:rsidRPr="0035138C" w:rsidRDefault="003F3F65" w:rsidP="00A46198">
            <w:pPr>
              <w:spacing w:line="380" w:lineRule="exact"/>
              <w:jc w:val="center"/>
              <w:rPr>
                <w:rFonts w:eastAsia="方正仿宋简体" w:hint="eastAsia"/>
                <w:bCs/>
                <w:kern w:val="0"/>
                <w:sz w:val="24"/>
              </w:rPr>
            </w:pPr>
          </w:p>
        </w:tc>
        <w:tc>
          <w:tcPr>
            <w:tcW w:w="5156" w:type="dxa"/>
            <w:shd w:val="clear" w:color="auto" w:fill="auto"/>
            <w:vAlign w:val="center"/>
          </w:tcPr>
          <w:p w:rsidR="003F3F65" w:rsidRPr="0035138C" w:rsidRDefault="003F3F65" w:rsidP="00A46198">
            <w:pPr>
              <w:spacing w:line="380" w:lineRule="exact"/>
              <w:ind w:firstLineChars="200" w:firstLine="480"/>
              <w:rPr>
                <w:rFonts w:eastAsia="方正仿宋简体" w:hint="eastAsia"/>
                <w:bCs/>
                <w:kern w:val="0"/>
                <w:sz w:val="24"/>
              </w:rPr>
            </w:pPr>
            <w:r w:rsidRPr="0035138C">
              <w:rPr>
                <w:rFonts w:eastAsia="方正仿宋简体"/>
                <w:bCs/>
                <w:kern w:val="0"/>
                <w:sz w:val="24"/>
              </w:rPr>
              <w:t>针对重庆小康动力有限公司废气扰民问题，长寿区生态环境局已会同长寿经开区环境保护部门督促小康公司开展废气深度治理，一阶段治理工程已由重庆远达环保公司实施完毕。根据监测结果，废气排放浓度远低于国家规定标准。为进一步提升治理成效，目前小康公司正组织实施二阶段深度治理，预计</w:t>
            </w:r>
            <w:r w:rsidRPr="0035138C">
              <w:rPr>
                <w:rFonts w:eastAsia="方正仿宋简体"/>
                <w:bCs/>
                <w:kern w:val="0"/>
                <w:sz w:val="24"/>
              </w:rPr>
              <w:t>2019</w:t>
            </w:r>
            <w:r w:rsidRPr="0035138C">
              <w:rPr>
                <w:rFonts w:eastAsia="方正仿宋简体"/>
                <w:bCs/>
                <w:kern w:val="0"/>
                <w:sz w:val="24"/>
              </w:rPr>
              <w:t>年上半年竣工投用。长寿区生态环境局将持续对该公司加大环境监管力度，提高巡查频次，依法严厉打击环境违法行为，同时组织长寿区生态环境监测站不定期对该公司污染物排放情况进行环境监测，督促其污染物达标排放。</w:t>
            </w:r>
          </w:p>
        </w:tc>
      </w:tr>
    </w:tbl>
    <w:p w:rsidR="009231F2" w:rsidRPr="003F3F65" w:rsidRDefault="009231F2">
      <w:bookmarkStart w:id="0" w:name="_GoBack"/>
      <w:bookmarkEnd w:id="0"/>
    </w:p>
    <w:sectPr w:rsidR="009231F2" w:rsidRPr="003F3F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010" w:rsidRDefault="00B41010" w:rsidP="003F3F65">
      <w:r>
        <w:separator/>
      </w:r>
    </w:p>
  </w:endnote>
  <w:endnote w:type="continuationSeparator" w:id="0">
    <w:p w:rsidR="00B41010" w:rsidRDefault="00B41010" w:rsidP="003F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charset w:val="86"/>
    <w:family w:val="script"/>
    <w:pitch w:val="fixed"/>
    <w:sig w:usb0="00000001" w:usb1="080E0000" w:usb2="00000010" w:usb3="00000000" w:csb0="00040000" w:csb1="00000000"/>
  </w:font>
  <w:font w:name="方正楷体简体">
    <w:charset w:val="86"/>
    <w:family w:val="script"/>
    <w:pitch w:val="fixed"/>
    <w:sig w:usb0="00000001" w:usb1="080E0000" w:usb2="00000010" w:usb3="00000000" w:csb0="00040000" w:csb1="00000000"/>
  </w:font>
  <w:font w:name="方正黑体简体">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010" w:rsidRDefault="00B41010" w:rsidP="003F3F65">
      <w:r>
        <w:separator/>
      </w:r>
    </w:p>
  </w:footnote>
  <w:footnote w:type="continuationSeparator" w:id="0">
    <w:p w:rsidR="00B41010" w:rsidRDefault="00B41010" w:rsidP="003F3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21F"/>
    <w:rsid w:val="003F3F65"/>
    <w:rsid w:val="009231F2"/>
    <w:rsid w:val="00B41010"/>
    <w:rsid w:val="00FB6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24268C-9901-4F6E-9D14-C9D985AD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F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F6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F3F65"/>
    <w:rPr>
      <w:sz w:val="18"/>
      <w:szCs w:val="18"/>
    </w:rPr>
  </w:style>
  <w:style w:type="paragraph" w:styleId="a5">
    <w:name w:val="footer"/>
    <w:basedOn w:val="a"/>
    <w:link w:val="a6"/>
    <w:uiPriority w:val="99"/>
    <w:unhideWhenUsed/>
    <w:rsid w:val="003F3F6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F3F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执法总队_执法总队受理处_12369中心</dc:creator>
  <cp:keywords/>
  <dc:description/>
  <cp:lastModifiedBy>执法总队_执法总队受理处_12369中心</cp:lastModifiedBy>
  <cp:revision>2</cp:revision>
  <dcterms:created xsi:type="dcterms:W3CDTF">2019-05-14T08:07:00Z</dcterms:created>
  <dcterms:modified xsi:type="dcterms:W3CDTF">2019-05-14T08:08:00Z</dcterms:modified>
</cp:coreProperties>
</file>